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89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95"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right"/>
              <w:ind w:right="152"/>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86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4"/>
          </w:tcPr>
          <w:p>
            <w:pPr>
              <w:jc w:val="center"/>
              <w:ind w:left="633"/>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2"/>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480" w:type="dxa"/>
            <w:vAlign w:val="bottom"/>
            <w:tcBorders>
              <w:bottom w:val="single" w:sz="8" w:color="2C2C2C"/>
            </w:tcBorders>
            <w:gridSpan w:val="6"/>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80" w:type="dxa"/>
            <w:vAlign w:val="bottom"/>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gridSpan w:val="3"/>
          </w:tcPr>
          <w:p>
            <w:pPr>
              <w:jc w:val="center"/>
              <w:ind w:right="92"/>
              <w:spacing w:after="0"/>
              <w:rPr>
                <w:sz w:val="20"/>
                <w:szCs w:val="20"/>
                <w:color w:val="auto"/>
              </w:rPr>
            </w:pPr>
            <w:r>
              <w:rPr>
                <w:rFonts w:ascii="Arial" w:cs="Arial" w:eastAsia="Arial" w:hAnsi="Arial"/>
                <w:sz w:val="18"/>
                <w:szCs w:val="18"/>
                <w:color w:val="0000FF"/>
                <w:w w:val="88"/>
              </w:rPr>
              <w:t>04/24/2004</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89"/>
              <w:spacing w:after="0"/>
              <w:rPr>
                <w:sz w:val="20"/>
                <w:szCs w:val="20"/>
                <w:color w:val="auto"/>
              </w:rPr>
            </w:pPr>
            <w:r>
              <w:rPr>
                <w:rFonts w:ascii="Arial" w:cs="Arial" w:eastAsia="Arial" w:hAnsi="Arial"/>
                <w:sz w:val="18"/>
                <w:szCs w:val="18"/>
                <w:color w:val="0000FF"/>
                <w:w w:val="88"/>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65,710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80" w:type="dxa"/>
            <w:vAlign w:val="bottom"/>
            <w:tcBorders>
              <w:bottom w:val="single" w:sz="8" w:color="2C2C2C"/>
            </w:tcBorders>
            <w:gridSpan w:val="6"/>
          </w:tcPr>
          <w:p>
            <w:pPr>
              <w:spacing w:after="0"/>
              <w:rPr>
                <w:sz w:val="5"/>
                <w:szCs w:val="5"/>
                <w:color w:val="auto"/>
              </w:rPr>
            </w:pPr>
          </w:p>
        </w:tc>
        <w:tc>
          <w:tcPr>
            <w:tcW w:w="10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3"/>
          </w:tcPr>
          <w:p>
            <w:pPr>
              <w:jc w:val="center"/>
              <w:ind w:right="92"/>
              <w:spacing w:after="0"/>
              <w:rPr>
                <w:sz w:val="20"/>
                <w:szCs w:val="20"/>
                <w:color w:val="auto"/>
              </w:rPr>
            </w:pPr>
            <w:r>
              <w:rPr>
                <w:rFonts w:ascii="Arial" w:cs="Arial" w:eastAsia="Arial" w:hAnsi="Arial"/>
                <w:sz w:val="18"/>
                <w:szCs w:val="18"/>
                <w:color w:val="0000FF"/>
                <w:w w:val="88"/>
              </w:rPr>
              <w:t>04/24/2004</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6"/>
              </w:rPr>
              <w:t>690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9.36</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65,020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80" w:type="dxa"/>
            <w:vAlign w:val="bottom"/>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gridSpan w:val="3"/>
          </w:tcPr>
          <w:p>
            <w:pPr>
              <w:jc w:val="center"/>
              <w:ind w:right="92"/>
              <w:spacing w:after="0"/>
              <w:rPr>
                <w:sz w:val="20"/>
                <w:szCs w:val="20"/>
                <w:color w:val="auto"/>
              </w:rPr>
            </w:pPr>
            <w:r>
              <w:rPr>
                <w:rFonts w:ascii="Arial" w:cs="Arial" w:eastAsia="Arial" w:hAnsi="Arial"/>
                <w:sz w:val="18"/>
                <w:szCs w:val="18"/>
                <w:color w:val="0000FF"/>
                <w:w w:val="88"/>
              </w:rPr>
              <w:t>04/25/2004</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89"/>
              <w:spacing w:after="0"/>
              <w:rPr>
                <w:sz w:val="20"/>
                <w:szCs w:val="20"/>
                <w:color w:val="auto"/>
              </w:rPr>
            </w:pPr>
            <w:r>
              <w:rPr>
                <w:rFonts w:ascii="Arial" w:cs="Arial" w:eastAsia="Arial" w:hAnsi="Arial"/>
                <w:sz w:val="18"/>
                <w:szCs w:val="18"/>
                <w:color w:val="0000FF"/>
                <w:w w:val="88"/>
              </w:rPr>
              <w:t>3,000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68,020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80" w:type="dxa"/>
            <w:vAlign w:val="bottom"/>
            <w:tcBorders>
              <w:bottom w:val="single" w:sz="8" w:color="2C2C2C"/>
            </w:tcBorders>
            <w:gridSpan w:val="6"/>
          </w:tcPr>
          <w:p>
            <w:pPr>
              <w:spacing w:after="0"/>
              <w:rPr>
                <w:sz w:val="5"/>
                <w:szCs w:val="5"/>
                <w:color w:val="auto"/>
              </w:rPr>
            </w:pPr>
          </w:p>
        </w:tc>
        <w:tc>
          <w:tcPr>
            <w:tcW w:w="10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3"/>
          </w:tcPr>
          <w:p>
            <w:pPr>
              <w:jc w:val="center"/>
              <w:ind w:right="92"/>
              <w:spacing w:after="0"/>
              <w:rPr>
                <w:sz w:val="20"/>
                <w:szCs w:val="20"/>
                <w:color w:val="auto"/>
              </w:rPr>
            </w:pPr>
            <w:r>
              <w:rPr>
                <w:rFonts w:ascii="Arial" w:cs="Arial" w:eastAsia="Arial" w:hAnsi="Arial"/>
                <w:sz w:val="18"/>
                <w:szCs w:val="18"/>
                <w:color w:val="0000FF"/>
                <w:w w:val="88"/>
              </w:rPr>
              <w:t>04/25/2004</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0000FF"/>
                <w:w w:val="88"/>
              </w:rPr>
              <w:t>1,036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9.47</w:t>
            </w:r>
            <w:r>
              <w:rPr>
                <w:rFonts w:ascii="Arial" w:cs="Arial" w:eastAsia="Arial" w:hAnsi="Arial"/>
                <w:sz w:val="22"/>
                <w:szCs w:val="22"/>
                <w:color w:val="008000"/>
                <w:w w:val="92"/>
                <w:vertAlign w:val="superscript"/>
              </w:rPr>
              <w:t>(4)</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66,984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1"/>
              <w:spacing w:after="0"/>
              <w:rPr>
                <w:sz w:val="20"/>
                <w:szCs w:val="20"/>
                <w:color w:val="auto"/>
              </w:rPr>
            </w:pPr>
            <w:r>
              <w:rPr>
                <w:rFonts w:ascii="Arial" w:cs="Arial" w:eastAsia="Arial" w:hAnsi="Arial"/>
                <w:sz w:val="18"/>
                <w:szCs w:val="18"/>
                <w:color w:val="0000FF"/>
                <w:w w:val="93"/>
              </w:rPr>
              <w:t>2,000</w:t>
            </w:r>
          </w:p>
        </w:tc>
        <w:tc>
          <w:tcPr>
            <w:tcW w:w="2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04/24/2009</w:t>
            </w: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2,000</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18,000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0.001 per</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share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(8)</w:t>
            </w: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1"/>
              <w:spacing w:after="0"/>
              <w:rPr>
                <w:sz w:val="20"/>
                <w:szCs w:val="20"/>
                <w:color w:val="auto"/>
              </w:rPr>
            </w:pPr>
            <w:r>
              <w:rPr>
                <w:rFonts w:ascii="Arial" w:cs="Arial" w:eastAsia="Arial" w:hAnsi="Arial"/>
                <w:sz w:val="18"/>
                <w:szCs w:val="18"/>
                <w:color w:val="0000FF"/>
                <w:w w:val="93"/>
              </w:rPr>
              <w:t>3,000</w:t>
            </w:r>
          </w:p>
        </w:tc>
        <w:tc>
          <w:tcPr>
            <w:tcW w:w="2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04/25/2009</w:t>
            </w: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3,000</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10,500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0.001 per</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80"/>
        <w:spacing w:after="0"/>
        <w:rPr>
          <w:sz w:val="20"/>
          <w:szCs w:val="20"/>
          <w:color w:val="auto"/>
        </w:rPr>
      </w:pPr>
      <w:r>
        <w:rPr>
          <w:rFonts w:ascii="Arial" w:cs="Arial" w:eastAsia="Arial" w:hAnsi="Arial"/>
          <w:sz w:val="14"/>
          <w:szCs w:val="14"/>
          <w:color w:val="0000FF"/>
        </w:rPr>
        <w:t>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2009, ExlService Holdings, Inc. (the "Company") issued 2,000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vested on April 24,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2009, the Company issued 3,000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vested on April 25,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shares of restricted stock vested on April 24, 2009; an additional 20 percent of the shares of restricted stock will vest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 percent of the shares of restricted stock vested on April 25, 2009; an additional 30 percent of the shares of restricted stock will vest on April 25, 2010; and the remaining 40 percent of the shares of restricted stock will vest on April 25, 2011.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9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2019-12-16T15:03:05Z</dcterms:created>
  <dcterms:modified xsi:type="dcterms:W3CDTF">2019-12-16T15:03:05Z</dcterms:modified>
</cp:coreProperties>
</file>