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05/27/2015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5,000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11.875</w:t>
            </w:r>
          </w:p>
        </w:tc>
        <w:tc>
          <w:tcPr>
            <w:tcW w:w="160" w:type="dxa"/>
            <w:vAlign w:val="bottom"/>
          </w:tcPr>
          <w:p>
            <w:pPr>
              <w:spacing w:after="0"/>
              <w:rPr>
                <w:sz w:val="22"/>
                <w:szCs w:val="22"/>
                <w:color w:val="auto"/>
              </w:rPr>
            </w:pPr>
          </w:p>
        </w:tc>
        <w:tc>
          <w:tcPr>
            <w:tcW w:w="122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10,000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05/27/2015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5,000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35.2875</w:t>
            </w:r>
            <w:r>
              <w:rPr>
                <w:rFonts w:ascii="Arial" w:cs="Arial" w:eastAsia="Arial" w:hAnsi="Arial"/>
                <w:sz w:val="22"/>
                <w:szCs w:val="22"/>
                <w:color w:val="008000"/>
                <w:w w:val="85"/>
                <w:vertAlign w:val="superscript"/>
              </w:rPr>
              <w:t>(3)</w:t>
            </w:r>
          </w:p>
        </w:tc>
        <w:tc>
          <w:tcPr>
            <w:tcW w:w="122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9"/>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05/27/2015</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5,000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06/23/2015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27, 2015 the reporting person exercised previously issued options to purchase an aggregate of 5,000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$35.060 to $35.74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5,000 of these options are fully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05/29/2015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2019-12-08T12:09:19Z</dcterms:created>
  <dcterms:modified xsi:type="dcterms:W3CDTF">2019-12-08T12:09:19Z</dcterms:modified>
</cp:coreProperties>
</file>