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EXLSERVICE HOLDINGS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52" w:lineRule="exact"/>
        <w:rPr>
          <w:rFonts w:ascii="MS PGothic" w:cs="MS PGothic" w:eastAsia="MS PGothic" w:hAnsi="MS PGothic"/>
          <w:sz w:val="18"/>
          <w:szCs w:val="18"/>
          <w:color w:val="auto"/>
        </w:rPr>
      </w:pPr>
    </w:p>
    <w:p>
      <w:pPr>
        <w:ind w:left="460" w:right="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 w:name="page2"/>
    <w:bookmarkEnd w:id="1"/>
    <w:tbl>
      <w:tblPr>
        <w:tblLayout w:type="fixed"/>
        <w:tblInd w:w="260" w:type="dxa"/>
        <w:tblCellMar>
          <w:top w:w="0" w:type="dxa"/>
          <w:left w:w="0" w:type="dxa"/>
          <w:bottom w:w="0" w:type="dxa"/>
          <w:right w:w="0" w:type="dxa"/>
        </w:tblCellMar>
      </w:tblPr>
      <w:tr>
        <w:trPr>
          <w:trHeight w:val="220"/>
        </w:trPr>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1</w:t>
            </w:r>
          </w:p>
        </w:tc>
        <w:tc>
          <w:tcPr>
            <w:tcW w:w="576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r>
      <w:tr>
        <w:trPr>
          <w:trHeight w:val="230"/>
        </w:trPr>
        <w:tc>
          <w:tcPr>
            <w:tcW w:w="30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w w:val="95"/>
              </w:rPr>
              <w:t>I.R.S. IDENTIFICATION NO.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54875" cy="5539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53974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Columbia Wanger Asset Management, LLC</w:t>
            </w:r>
          </w:p>
        </w:tc>
        <w:tc>
          <w:tcPr>
            <w:tcW w:w="6280" w:type="dxa"/>
            <w:vAlign w:val="bottom"/>
            <w:tcBorders>
              <w:bottom w:val="single" w:sz="8" w:color="auto"/>
            </w:tcBorders>
          </w:tcPr>
          <w:p>
            <w:pPr>
              <w:jc w:val="right"/>
              <w:ind w:right="4572"/>
              <w:spacing w:after="0"/>
              <w:rPr>
                <w:sz w:val="20"/>
                <w:szCs w:val="20"/>
                <w:color w:val="auto"/>
              </w:rPr>
            </w:pPr>
            <w:r>
              <w:rPr>
                <w:rFonts w:ascii="Arial" w:cs="Arial" w:eastAsia="Arial" w:hAnsi="Arial"/>
                <w:sz w:val="22"/>
                <w:szCs w:val="22"/>
                <w:color w:val="auto"/>
              </w:rPr>
              <w:t>04-3519872</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7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6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19"/>
                <w:szCs w:val="19"/>
                <w:color w:val="auto"/>
              </w:rPr>
            </w:pPr>
          </w:p>
        </w:tc>
        <w:tc>
          <w:tcPr>
            <w:tcW w:w="448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9"/>
                <w:szCs w:val="19"/>
                <w:color w:val="auto"/>
              </w:rPr>
            </w:pPr>
          </w:p>
        </w:tc>
        <w:tc>
          <w:tcPr>
            <w:tcW w:w="44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2"/>
              </w:rPr>
              <w:t>Delaware</w:t>
            </w:r>
          </w:p>
        </w:tc>
        <w:tc>
          <w:tcPr>
            <w:tcW w:w="3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4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2,585,000</w:t>
            </w: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34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6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6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3480" w:type="dxa"/>
            <w:vAlign w:val="bottom"/>
          </w:tcPr>
          <w:p>
            <w:pPr>
              <w:spacing w:after="0"/>
              <w:rPr>
                <w:sz w:val="3"/>
                <w:szCs w:val="3"/>
                <w:color w:val="auto"/>
              </w:rPr>
            </w:pPr>
          </w:p>
        </w:tc>
        <w:tc>
          <w:tcPr>
            <w:tcW w:w="6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right w:val="single" w:sz="8" w:color="auto"/>
            </w:tcBorders>
          </w:tcPr>
          <w:p>
            <w:pPr>
              <w:spacing w:after="0"/>
              <w:rPr>
                <w:sz w:val="18"/>
                <w:szCs w:val="18"/>
                <w:color w:val="auto"/>
              </w:rPr>
            </w:pPr>
          </w:p>
        </w:tc>
        <w:tc>
          <w:tcPr>
            <w:tcW w:w="348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vMerge w:val="continue"/>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42"/>
              <w:spacing w:after="0" w:line="182" w:lineRule="exact"/>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34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6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42"/>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21"/>
                <w:szCs w:val="21"/>
                <w:color w:val="auto"/>
              </w:rPr>
            </w:pPr>
          </w:p>
        </w:tc>
        <w:tc>
          <w:tcPr>
            <w:tcW w:w="3480" w:type="dxa"/>
            <w:vAlign w:val="bottom"/>
          </w:tcPr>
          <w:p>
            <w:pPr>
              <w:ind w:left="80"/>
              <w:spacing w:after="0" w:line="244" w:lineRule="exact"/>
              <w:rPr>
                <w:sz w:val="20"/>
                <w:szCs w:val="20"/>
                <w:color w:val="auto"/>
              </w:rPr>
            </w:pPr>
            <w:r>
              <w:rPr>
                <w:rFonts w:ascii="Arial" w:cs="Arial" w:eastAsia="Arial" w:hAnsi="Arial"/>
                <w:sz w:val="22"/>
                <w:szCs w:val="22"/>
                <w:color w:val="auto"/>
              </w:rPr>
              <w:t>2,766,000</w:t>
            </w:r>
          </w:p>
        </w:tc>
        <w:tc>
          <w:tcPr>
            <w:tcW w:w="6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34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6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3480" w:type="dxa"/>
            <w:vAlign w:val="bottom"/>
            <w:vMerge w:val="continue"/>
          </w:tcPr>
          <w:p>
            <w:pPr>
              <w:spacing w:after="0"/>
              <w:rPr>
                <w:sz w:val="7"/>
                <w:szCs w:val="7"/>
                <w:color w:val="auto"/>
              </w:rPr>
            </w:pPr>
          </w:p>
        </w:tc>
        <w:tc>
          <w:tcPr>
            <w:tcW w:w="6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Borders>
              <w:right w:val="single" w:sz="8" w:color="auto"/>
            </w:tcBorders>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7"/>
              </w:rPr>
              <w:t>2,766,000</w:t>
            </w:r>
          </w:p>
        </w:tc>
        <w:tc>
          <w:tcPr>
            <w:tcW w:w="3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8.4%</w:t>
            </w: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Borders>
              <w:right w:val="single" w:sz="8" w:color="auto"/>
            </w:tcBorders>
          </w:tcPr>
          <w:p>
            <w:pPr>
              <w:spacing w:after="0"/>
              <w:rPr>
                <w:sz w:val="19"/>
                <w:szCs w:val="19"/>
                <w:color w:val="auto"/>
              </w:rPr>
            </w:pPr>
          </w:p>
        </w:tc>
        <w:tc>
          <w:tcPr>
            <w:tcW w:w="44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IA</w:t>
            </w: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3" w:right="21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Exlservice Holdings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10017</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Columbia Wanger Asset Management, LLC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227 West Monroe Street, Suite 3000, Chicago, IL 60606.</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0" w:right="1440"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302081104</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Columbia Wanger Asset Management, LLC is an investment adviser in accordance with rule 13d-1(b)(1)(ii)(E).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40"/>
        <w:spacing w:after="0" w:line="286" w:lineRule="auto"/>
        <w:rPr>
          <w:sz w:val="20"/>
          <w:szCs w:val="20"/>
          <w:color w:val="auto"/>
        </w:rPr>
      </w:pPr>
      <w:r>
        <w:rPr>
          <w:rFonts w:ascii="Arial" w:cs="Arial" w:eastAsia="Arial" w:hAnsi="Arial"/>
          <w:sz w:val="17"/>
          <w:szCs w:val="17"/>
          <w:color w:val="auto"/>
        </w:rPr>
        <w:t>Columbia Wanger Asset Management, LLC (CWAM) does not directly own any shares of common stock of the issuer. As the investment adviser of various unregistered and registered investment companies and managed accounts, CWAM may be deemed to beneficially own the shares reported herein. CWAM disclaims beneficial ownership of any shares reported on this Schedule.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or More than Five Percent on Behalf of Another Person:</w:t>
      </w:r>
    </w:p>
    <w:p>
      <w:pPr>
        <w:spacing w:after="0" w:line="121"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To the knowledge of CWAM, no other persons besides and those persons for whose shares of common stock CWAM reports beneficial ownership have the right to receive or the power to direct the receipt of dividends from or the proceeds from the sale of the securities of the issuer reported herein.</w:t>
      </w:r>
    </w:p>
    <w:p>
      <w:pPr>
        <w:spacing w:after="0" w:line="326" w:lineRule="exact"/>
        <w:rPr>
          <w:sz w:val="20"/>
          <w:szCs w:val="20"/>
          <w:color w:val="auto"/>
        </w:rPr>
      </w:pPr>
    </w:p>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70" w:right="37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60"/>
          </w:cols>
          <w:pgMar w:left="240" w:top="270" w:right="299" w:bottom="1440" w:gutter="0" w:footer="0" w:header="0"/>
        </w:sectPr>
      </w:pPr>
    </w:p>
    <w:bookmarkStart w:id="5" w:name="page6"/>
    <w:bookmarkEnd w:id="5"/>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060"/>
      </w:cols>
      <w:pgMar w:left="2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2019-12-07T08:10:20Z</dcterms:created>
  <dcterms:modified xsi:type="dcterms:W3CDTF">2019-12-07T08:10:20Z</dcterms:modified>
</cp:coreProperties>
</file>