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055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0557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LARGEY TYLER (DONEY)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60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04/23/2012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EXLSERVICE HOLDINGS, INC.</w:t>
            </w:r>
          </w:p>
        </w:tc>
      </w:tr>
      <w:tr>
        <w:trPr>
          <w:trHeight w:val="270"/>
        </w:trPr>
        <w:tc>
          <w:tcPr>
            <w:tcW w:w="20" w:type="dxa"/>
            <w:vAlign w:val="bottom"/>
          </w:tcPr>
          <w:p>
            <w:pPr>
              <w:spacing w:after="0"/>
              <w:rPr>
                <w:sz w:val="23"/>
                <w:szCs w:val="23"/>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280 PARK AVENUE</w:t>
            </w:r>
          </w:p>
        </w:tc>
        <w:tc>
          <w:tcPr>
            <w:tcW w:w="138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10017</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46"/>
        <w:spacing w:after="0"/>
        <w:rPr>
          <w:sz w:val="20"/>
          <w:szCs w:val="20"/>
          <w:color w:val="auto"/>
        </w:rPr>
      </w:pPr>
      <w:r>
        <w:rPr>
          <w:rFonts w:ascii="Arial" w:cs="Arial" w:eastAsia="Arial" w:hAnsi="Arial"/>
          <w:sz w:val="16"/>
          <w:szCs w:val="16"/>
          <w:color w:val="0000FF"/>
        </w:rPr>
        <w:t>EVP &amp; Global Head-Fin. &amp; Acct.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200" w:type="dxa"/>
            <w:vAlign w:val="bottom"/>
            <w:gridSpan w:val="2"/>
          </w:tcPr>
          <w:p>
            <w:pPr>
              <w:ind w:left="900"/>
              <w:spacing w:after="0"/>
              <w:rPr>
                <w:sz w:val="20"/>
                <w:szCs w:val="20"/>
                <w:color w:val="auto"/>
              </w:rPr>
            </w:pPr>
            <w:r>
              <w:rPr>
                <w:rFonts w:ascii="Arial" w:cs="Arial" w:eastAsia="Arial" w:hAnsi="Arial"/>
                <w:sz w:val="18"/>
                <w:szCs w:val="18"/>
                <w:color w:val="0000FF"/>
              </w:rPr>
              <w:t>D</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46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680" w:type="dxa"/>
            <w:vAlign w:val="bottom"/>
            <w:gridSpan w:val="7"/>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4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4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20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0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60" w:type="dxa"/>
            <w:vAlign w:val="bottom"/>
            <w:gridSpan w:val="3"/>
          </w:tcPr>
          <w:p>
            <w:pPr>
              <w:ind w:left="20"/>
              <w:spacing w:after="0"/>
              <w:rPr>
                <w:sz w:val="20"/>
                <w:szCs w:val="20"/>
                <w:color w:val="auto"/>
              </w:rPr>
            </w:pPr>
            <w:r>
              <w:rPr>
                <w:rFonts w:ascii="Arial" w:cs="Arial" w:eastAsia="Arial" w:hAnsi="Arial"/>
                <w:sz w:val="14"/>
                <w:szCs w:val="14"/>
                <w:color w:val="008000"/>
              </w:rPr>
              <w:t>Mr. Oseni is the Company's Head of Administration and Accounts</w:t>
            </w: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w w:val="86"/>
              </w:rPr>
              <w:t>/s/ Lazbart Oseni</w:t>
            </w:r>
          </w:p>
        </w:tc>
        <w:tc>
          <w:tcPr>
            <w:tcW w:w="840" w:type="dxa"/>
            <w:vAlign w:val="bottom"/>
          </w:tcPr>
          <w:p>
            <w:pPr>
              <w:spacing w:after="0"/>
              <w:rPr>
                <w:sz w:val="21"/>
                <w:szCs w:val="21"/>
                <w:color w:val="auto"/>
              </w:rPr>
            </w:pPr>
          </w:p>
        </w:tc>
        <w:tc>
          <w:tcPr>
            <w:tcW w:w="2500" w:type="dxa"/>
            <w:vAlign w:val="bottom"/>
            <w:gridSpan w:val="4"/>
          </w:tcPr>
          <w:p>
            <w:pPr>
              <w:ind w:left="260"/>
              <w:spacing w:after="0"/>
              <w:rPr>
                <w:sz w:val="20"/>
                <w:szCs w:val="20"/>
                <w:color w:val="auto"/>
              </w:rPr>
            </w:pPr>
            <w:r>
              <w:rPr>
                <w:rFonts w:ascii="Arial" w:cs="Arial" w:eastAsia="Arial" w:hAnsi="Arial"/>
                <w:sz w:val="18"/>
                <w:szCs w:val="18"/>
                <w:color w:val="0000FF"/>
              </w:rPr>
              <w:t>04/24/2012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Know all by these presents, that the undersigned hereby constitutes and appoints each of the following officers of the Company:</w:t>
      </w:r>
    </w:p>
    <w:p>
      <w:pPr>
        <w:spacing w:after="0" w:line="225" w:lineRule="exact"/>
        <w:rPr>
          <w:sz w:val="20"/>
          <w:szCs w:val="20"/>
          <w:color w:val="auto"/>
        </w:rPr>
      </w:pPr>
    </w:p>
    <w:p>
      <w:pPr>
        <w:ind w:left="1280" w:hanging="300"/>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Counsel,</w:t>
      </w:r>
    </w:p>
    <w:p>
      <w:pPr>
        <w:spacing w:after="0" w:line="27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Secretary,</w:t>
      </w:r>
    </w:p>
    <w:p>
      <w:pPr>
        <w:spacing w:after="0" w:line="27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225" w:lineRule="exact"/>
        <w:rPr>
          <w:rFonts w:ascii="Arial" w:cs="Arial" w:eastAsia="Arial" w:hAnsi="Arial"/>
          <w:sz w:val="18"/>
          <w:szCs w:val="18"/>
          <w:color w:val="auto"/>
        </w:rPr>
      </w:pPr>
    </w:p>
    <w:p>
      <w:pPr>
        <w:ind w:left="1340" w:hanging="360"/>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279" w:lineRule="exact"/>
        <w:rPr>
          <w:rFonts w:ascii="Arial" w:cs="Arial" w:eastAsia="Arial" w:hAnsi="Arial"/>
          <w:sz w:val="18"/>
          <w:szCs w:val="18"/>
          <w:color w:val="auto"/>
        </w:rPr>
      </w:pPr>
    </w:p>
    <w:p>
      <w:pPr>
        <w:ind w:left="1320" w:hanging="340"/>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Head of Administration and Accounts, and</w:t>
      </w:r>
    </w:p>
    <w:p>
      <w:pPr>
        <w:spacing w:after="0" w:line="279" w:lineRule="exact"/>
        <w:rPr>
          <w:rFonts w:ascii="Arial" w:cs="Arial" w:eastAsia="Arial" w:hAnsi="Arial"/>
          <w:sz w:val="18"/>
          <w:szCs w:val="18"/>
          <w:color w:val="auto"/>
        </w:rPr>
      </w:pPr>
    </w:p>
    <w:p>
      <w:pPr>
        <w:ind w:left="1340" w:hanging="360"/>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Head of Investor Relations,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signing singly, the undersigned's true and lawful attorney-in-fact to:</w:t>
      </w:r>
    </w:p>
    <w:p>
      <w:pPr>
        <w:spacing w:after="0" w:line="279" w:lineRule="exact"/>
        <w:rPr>
          <w:sz w:val="20"/>
          <w:szCs w:val="20"/>
          <w:color w:val="auto"/>
        </w:rPr>
      </w:pPr>
    </w:p>
    <w:p>
      <w:pPr>
        <w:ind w:right="220" w:firstLine="980"/>
        <w:spacing w:after="0" w:line="308" w:lineRule="auto"/>
        <w:tabs>
          <w:tab w:leader="none" w:pos="1677"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200" w:lineRule="exact"/>
        <w:rPr>
          <w:rFonts w:ascii="Arial" w:cs="Arial" w:eastAsia="Arial" w:hAnsi="Arial"/>
          <w:sz w:val="17"/>
          <w:szCs w:val="17"/>
          <w:color w:val="auto"/>
        </w:rPr>
      </w:pPr>
    </w:p>
    <w:p>
      <w:pPr>
        <w:ind w:right="20" w:firstLine="980"/>
        <w:spacing w:after="0" w:line="342" w:lineRule="auto"/>
        <w:tabs>
          <w:tab w:leader="none" w:pos="1677" w:val="left"/>
        </w:tabs>
        <w:numPr>
          <w:ilvl w:val="0"/>
          <w:numId w:val="6"/>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77" w:lineRule="exact"/>
        <w:rPr>
          <w:rFonts w:ascii="Arial" w:cs="Arial" w:eastAsia="Arial" w:hAnsi="Arial"/>
          <w:sz w:val="16"/>
          <w:szCs w:val="16"/>
          <w:color w:val="auto"/>
        </w:rPr>
      </w:pPr>
    </w:p>
    <w:p>
      <w:pPr>
        <w:ind w:right="20" w:firstLine="980"/>
        <w:spacing w:after="0" w:line="259" w:lineRule="auto"/>
        <w:tabs>
          <w:tab w:leader="none" w:pos="1677"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41" w:lineRule="exact"/>
        <w:rPr>
          <w:sz w:val="20"/>
          <w:szCs w:val="20"/>
          <w:color w:val="auto"/>
        </w:rPr>
      </w:pPr>
    </w:p>
    <w:p>
      <w:pPr>
        <w:ind w:right="40" w:firstLine="972"/>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19" w:lineRule="exact"/>
        <w:rPr>
          <w:sz w:val="20"/>
          <w:szCs w:val="20"/>
          <w:color w:val="auto"/>
        </w:rPr>
      </w:pPr>
    </w:p>
    <w:p>
      <w:pPr>
        <w:ind w:right="100" w:firstLine="972"/>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April, 2012.</w:t>
      </w:r>
    </w:p>
    <w:p>
      <w:pPr>
        <w:spacing w:after="0" w:line="200" w:lineRule="exact"/>
        <w:rPr>
          <w:sz w:val="20"/>
          <w:szCs w:val="20"/>
          <w:color w:val="auto"/>
        </w:rPr>
      </w:pPr>
    </w:p>
    <w:p>
      <w:pPr>
        <w:spacing w:after="0" w:line="242"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 Tyler (Doney) Largey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14605</wp:posOffset>
            </wp:positionV>
            <wp:extent cx="21526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152650" cy="17145"/>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Tyler (Doney) Largey</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706755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548231"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2019-12-16T14:15:47Z</dcterms:created>
  <dcterms:modified xsi:type="dcterms:W3CDTF">2019-12-16T14:15:47Z</dcterms:modified>
</cp:coreProperties>
</file>