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57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Head of Analytics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42,473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96.5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-2292985</wp:posOffset>
            </wp:positionV>
            <wp:extent cx="29210" cy="2298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23, 2021, the reporting person exercised previously issued options to purchase an aggregate of 900 shares of common stock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7, 2012, the reporting person was granted 6,500 stock options. 100 percent of these options became vested and exercisable on February 7, 2016.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2021-04-27T20:45:03Z</dcterms:created>
  <dcterms:modified xsi:type="dcterms:W3CDTF">2021-04-27T20:45:03Z</dcterms:modified>
</cp:coreProperties>
</file>