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36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5"/>
            <w:vMerge w:val="restart"/>
          </w:tcPr>
          <w:p>
            <w:pPr>
              <w:ind w:left="5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80" w:type="dxa"/>
            <w:vAlign w:val="bottom"/>
            <w:gridSpan w:val="5"/>
            <w:vMerge w:val="continue"/>
          </w:tcPr>
          <w:p>
            <w:pPr>
              <w:spacing w:after="0"/>
              <w:rPr>
                <w:sz w:val="11"/>
                <w:szCs w:val="11"/>
                <w:color w:val="auto"/>
              </w:rPr>
            </w:pPr>
          </w:p>
        </w:tc>
        <w:tc>
          <w:tcPr>
            <w:tcW w:w="3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ind w:left="560"/>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gridSpan w:val="5"/>
          </w:tcPr>
          <w:p>
            <w:pPr>
              <w:ind w:left="7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12/13/2010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68"/>
              <w:spacing w:after="0"/>
              <w:rPr>
                <w:sz w:val="20"/>
                <w:szCs w:val="20"/>
                <w:color w:val="auto"/>
              </w:rPr>
            </w:pPr>
            <w:r>
              <w:rPr>
                <w:rFonts w:ascii="Arial" w:cs="Arial" w:eastAsia="Arial" w:hAnsi="Arial"/>
                <w:sz w:val="18"/>
                <w:szCs w:val="18"/>
                <w:color w:val="0000FF"/>
              </w:rPr>
              <w:t>907</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21.7539</w:t>
            </w:r>
            <w:r>
              <w:rPr>
                <w:rFonts w:ascii="Arial" w:cs="Arial" w:eastAsia="Arial" w:hAnsi="Arial"/>
                <w:sz w:val="22"/>
                <w:szCs w:val="22"/>
                <w:color w:val="008000"/>
                <w:w w:val="92"/>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786,692</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Borders>
              <w:bottom w:val="single" w:sz="8" w:color="2C2C2C"/>
            </w:tcBorders>
            <w:gridSpan w:val="2"/>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12/14/2010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11,001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21.7633</w:t>
            </w:r>
            <w:r>
              <w:rPr>
                <w:rFonts w:ascii="Arial" w:cs="Arial" w:eastAsia="Arial" w:hAnsi="Arial"/>
                <w:sz w:val="22"/>
                <w:szCs w:val="22"/>
                <w:color w:val="008000"/>
                <w:w w:val="92"/>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775,691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364"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880" w:type="dxa"/>
            <w:vAlign w:val="bottom"/>
          </w:tcPr>
          <w:p>
            <w:pPr>
              <w:jc w:val="center"/>
              <w:ind w:right="232"/>
              <w:spacing w:after="0"/>
              <w:rPr>
                <w:sz w:val="20"/>
                <w:szCs w:val="20"/>
                <w:color w:val="auto"/>
              </w:rPr>
            </w:pPr>
            <w:r>
              <w:rPr>
                <w:rFonts w:ascii="Arial" w:cs="Arial" w:eastAsia="Arial" w:hAnsi="Arial"/>
                <w:sz w:val="18"/>
                <w:szCs w:val="18"/>
                <w:color w:val="0000FF"/>
                <w:w w:val="87"/>
              </w:rPr>
              <w:t>37,500</w:t>
            </w:r>
          </w:p>
        </w:tc>
        <w:tc>
          <w:tcPr>
            <w:tcW w:w="780" w:type="dxa"/>
            <w:vAlign w:val="bottom"/>
          </w:tcPr>
          <w:p>
            <w:pPr>
              <w:jc w:val="center"/>
              <w:ind w:left="43"/>
              <w:spacing w:after="0"/>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6"/>
              </w:rPr>
              <w:t>105,756</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6"/>
              </w:rPr>
              <w:t>162,197</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$21.75 to $21.765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$21.75 to $21.785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2008 Grantor Retained Annuity Trust 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12/15/2010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2019-12-16T15:04:07Z</dcterms:created>
  <dcterms:modified xsi:type="dcterms:W3CDTF">2019-12-16T15:04:07Z</dcterms:modified>
</cp:coreProperties>
</file>