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136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13651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Bhalla Vikas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21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EXLSERVICE HOLDINGS, INC.</w:t>
            </w:r>
          </w:p>
        </w:tc>
      </w:tr>
      <w:tr>
        <w:trPr>
          <w:trHeight w:val="270"/>
        </w:trPr>
        <w:tc>
          <w:tcPr>
            <w:tcW w:w="20" w:type="dxa"/>
            <w:vAlign w:val="bottom"/>
          </w:tcPr>
          <w:p>
            <w:pPr>
              <w:spacing w:after="0"/>
              <w:rPr>
                <w:sz w:val="23"/>
                <w:szCs w:val="23"/>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6"/>
        <w:spacing w:after="0"/>
        <w:rPr>
          <w:sz w:val="20"/>
          <w:szCs w:val="20"/>
          <w:color w:val="auto"/>
        </w:rPr>
      </w:pPr>
      <w:r>
        <w:rPr>
          <w:rFonts w:ascii="Arial" w:cs="Arial" w:eastAsia="Arial" w:hAnsi="Arial"/>
          <w:sz w:val="18"/>
          <w:szCs w:val="18"/>
          <w:color w:val="0000FF"/>
        </w:rPr>
        <w:t>VP, Operations of EXL India</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6"/>
              </w:rPr>
              <w:t>Common Stock, par value $0.001 per share</w:t>
            </w:r>
            <w:r>
              <w:rPr>
                <w:rFonts w:ascii="Arial" w:cs="Arial" w:eastAsia="Arial" w:hAnsi="Arial"/>
                <w:sz w:val="22"/>
                <w:szCs w:val="22"/>
                <w:color w:val="008000"/>
                <w:w w:val="86"/>
                <w:vertAlign w:val="superscript"/>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tcPr>
          <w:p>
            <w:pPr>
              <w:jc w:val="right"/>
              <w:ind w:right="878"/>
              <w:spacing w:after="0"/>
              <w:rPr>
                <w:sz w:val="20"/>
                <w:szCs w:val="20"/>
                <w:color w:val="auto"/>
              </w:rPr>
            </w:pPr>
            <w:r>
              <w:rPr>
                <w:rFonts w:ascii="Arial" w:cs="Arial" w:eastAsia="Arial" w:hAnsi="Arial"/>
                <w:sz w:val="18"/>
                <w:szCs w:val="18"/>
                <w:color w:val="0000FF"/>
              </w:rPr>
              <w:t>83,888</w:t>
            </w:r>
          </w:p>
        </w:tc>
        <w:tc>
          <w:tcPr>
            <w:tcW w:w="7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2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11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01/01/2013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91"/>
              </w:rPr>
              <w:t>0.12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11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07/27/2016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11.88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Restricted Stock</w:t>
            </w:r>
            <w:r>
              <w:rPr>
                <w:rFonts w:ascii="Arial" w:cs="Arial" w:eastAsia="Arial" w:hAnsi="Arial"/>
                <w:sz w:val="22"/>
                <w:szCs w:val="22"/>
                <w:color w:val="008000"/>
                <w:vertAlign w:val="superscript"/>
              </w:rPr>
              <w:t>(1)</w:t>
            </w:r>
          </w:p>
        </w:tc>
        <w:tc>
          <w:tcPr>
            <w:tcW w:w="11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6,000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10,000 of these options are currently vested and the remaining 10,000 will vest on January 1, 2007. Upon vesting, options are immediately exerciseable.</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10% of these options will vest on April 20, 2007, an additional 20% of these options will vest on April 20, 2008, an additional 30% of these options will vest on April 20, 2009, and the remaining 40% of these options will vest on April 20, 2010. Upon vesting, options are immediately exerciseable.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100% of the shares of restricted stock vest on April 20,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0000FF"/>
                <w:w w:val="89"/>
              </w:rPr>
              <w:t>/s/ Vikas Bhalla</w:t>
            </w:r>
          </w:p>
        </w:tc>
        <w:tc>
          <w:tcPr>
            <w:tcW w:w="10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2006</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 Vikas Bhalla</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Vikas Bhalla</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3633"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2019-12-16T15:23:30Z</dcterms:created>
  <dcterms:modified xsi:type="dcterms:W3CDTF">2019-12-16T15:23:30Z</dcterms:modified>
</cp:coreProperties>
</file>