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Bhalla Vikas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02/03/2013</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18"/>
          <w:szCs w:val="18"/>
          <w:color w:val="0000FF"/>
        </w:rPr>
        <w:t>VP &amp; Head of Outsourcing</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02/03/2013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center"/>
              <w:ind w:left="4"/>
              <w:spacing w:after="0"/>
              <w:rPr>
                <w:sz w:val="20"/>
                <w:szCs w:val="20"/>
                <w:color w:val="auto"/>
              </w:rPr>
            </w:pPr>
            <w:r>
              <w:rPr>
                <w:rFonts w:ascii="Times New Roman" w:cs="Times New Roman" w:eastAsia="Times New Roman" w:hAnsi="Times New Roman"/>
                <w:sz w:val="18"/>
                <w:szCs w:val="18"/>
                <w:color w:val="0000FF"/>
                <w:w w:val="98"/>
              </w:rPr>
              <w:t>1,010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10,007</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02/03/2013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8"/>
                <w:szCs w:val="18"/>
                <w:color w:val="0000FF"/>
              </w:rPr>
              <w:t>313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29.96</w:t>
            </w:r>
            <w:r>
              <w:rPr>
                <w:rFonts w:ascii="Times New Roman" w:cs="Times New Roman" w:eastAsia="Times New Roman" w:hAnsi="Times New Roman"/>
                <w:sz w:val="22"/>
                <w:szCs w:val="22"/>
                <w:color w:val="008000"/>
                <w:w w:val="91"/>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9,694</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center"/>
              <w:ind w:left="4"/>
              <w:spacing w:after="0"/>
              <w:rPr>
                <w:sz w:val="20"/>
                <w:szCs w:val="20"/>
                <w:color w:val="auto"/>
              </w:rPr>
            </w:pPr>
            <w:r>
              <w:rPr>
                <w:rFonts w:ascii="Times New Roman" w:cs="Times New Roman" w:eastAsia="Times New Roman" w:hAnsi="Times New Roman"/>
                <w:sz w:val="18"/>
                <w:szCs w:val="18"/>
                <w:color w:val="0000FF"/>
                <w:w w:val="98"/>
              </w:rPr>
              <w:t>4,800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14,494</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8"/>
                <w:szCs w:val="18"/>
                <w:color w:val="0000FF"/>
                <w:w w:val="98"/>
              </w:rPr>
              <w:t>1,484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29.96</w:t>
            </w:r>
            <w:r>
              <w:rPr>
                <w:rFonts w:ascii="Times New Roman" w:cs="Times New Roman" w:eastAsia="Times New Roman" w:hAnsi="Times New Roman"/>
                <w:sz w:val="22"/>
                <w:szCs w:val="22"/>
                <w:color w:val="008000"/>
                <w:w w:val="91"/>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13,010</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1,010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Times New Roman" w:cs="Times New Roman" w:eastAsia="Times New Roman" w:hAnsi="Times New Roman"/>
                <w:sz w:val="14"/>
                <w:szCs w:val="14"/>
                <w:color w:val="0000FF"/>
              </w:rPr>
              <w:t>02/03/2013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780" w:type="dxa"/>
            <w:vAlign w:val="bottom"/>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0000FF"/>
              </w:rPr>
              <w:t>1,010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1,761</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4,800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Times New Roman" w:cs="Times New Roman" w:eastAsia="Times New Roman" w:hAnsi="Times New Roman"/>
                <w:sz w:val="14"/>
                <w:szCs w:val="14"/>
                <w:color w:val="0000FF"/>
              </w:rPr>
              <w:t>02/04/2013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780" w:type="dxa"/>
            <w:vAlign w:val="bottom"/>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0000FF"/>
              </w:rPr>
              <w:t>4,800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6,400</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Times New Roman" w:cs="Times New Roman" w:eastAsia="Times New Roman" w:hAnsi="Times New Roman"/>
          <w:sz w:val="14"/>
          <w:szCs w:val="14"/>
          <w:color w:val="0000FF"/>
        </w:rPr>
        <w:t>per 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As of February 3, 2013, ExlService Holdings, Inc. (the "Company") issued 1,010 shares of common stock, par value $0.001 per share ("Common Stock"), to the reporting person upon the vesting of shares of restricted stock previously granted to the reporting person.</w:t>
      </w:r>
    </w:p>
    <w:p>
      <w:pPr>
        <w:spacing w:after="0" w:line="27" w:lineRule="exact"/>
        <w:rPr>
          <w:rFonts w:ascii="Times New Roman" w:cs="Times New Roman" w:eastAsia="Times New Roman" w:hAnsi="Times New Roman"/>
          <w:sz w:val="14"/>
          <w:szCs w:val="14"/>
          <w:color w:val="008000"/>
        </w:rPr>
      </w:pPr>
    </w:p>
    <w:p>
      <w:pPr>
        <w:ind w:left="40" w:right="4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As of February 4, 2013, the Company issued 4,800 shares of Common Stock to the reporting person upon the vesting of shares of restricted stock previously granted to the reporting person.</w:t>
      </w:r>
    </w:p>
    <w:p>
      <w:pPr>
        <w:spacing w:after="0" w:line="41" w:lineRule="exact"/>
        <w:rPr>
          <w:rFonts w:ascii="Times New Roman" w:cs="Times New Roman" w:eastAsia="Times New Roman" w:hAnsi="Times New Roman"/>
          <w:sz w:val="14"/>
          <w:szCs w:val="14"/>
          <w:color w:val="008000"/>
        </w:rPr>
      </w:pPr>
    </w:p>
    <w:p>
      <w:pPr>
        <w:ind w:left="40" w:right="4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person's restricted stock reported in this report vested on February 4,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27" w:lineRule="exact"/>
        <w:rPr>
          <w:rFonts w:ascii="Times New Roman" w:cs="Times New Roman" w:eastAsia="Times New Roman" w:hAnsi="Times New Roman"/>
          <w:sz w:val="14"/>
          <w:szCs w:val="14"/>
          <w:color w:val="008000"/>
        </w:rPr>
      </w:pPr>
    </w:p>
    <w:p>
      <w:pPr>
        <w:ind w:left="40" w:right="6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1,010 shares of restricted stock vested on February 3, 2013; an additional 1,361 shares of restricted stock will vest on February 3, 2014; and the remaining 1,400 shares of restricted stock will vest on February 3, 2015.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4,800 shares of restricted stock vested on February 4, 2013 and the remaining 6,400 shares of restricted stock will vest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2019-12-16T15:23:09Z</dcterms:created>
  <dcterms:modified xsi:type="dcterms:W3CDTF">2019-12-16T15:23:09Z</dcterms:modified>
</cp:coreProperties>
</file>