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SECTIONS 13 OR 15(D)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6, 2007</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EXLSERVICE HOLDINGS,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001-33089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82-0572194</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5" w:orient="portrait"/>
          <w:cols w:equalWidth="0" w:num="3">
            <w:col w:w="3060" w:space="420"/>
            <w:col w:w="2540" w:space="420"/>
            <w:col w:w="3779"/>
          </w:cols>
          <w:pgMar w:left="240" w:top="244" w:right="1440" w:bottom="0" w:gutter="0" w:footer="0" w:header="0"/>
          <w:type w:val="continuous"/>
        </w:sect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350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2120"/>
        <w:spacing w:after="0"/>
        <w:rPr>
          <w:sz w:val="20"/>
          <w:szCs w:val="20"/>
          <w:color w:val="auto"/>
        </w:rPr>
      </w:pPr>
      <w:r>
        <w:rPr>
          <w:rFonts w:ascii="Courier New" w:cs="Courier New" w:eastAsia="Courier New" w:hAnsi="Courier New"/>
          <w:sz w:val="18"/>
          <w:szCs w:val="18"/>
          <w:color w:val="auto"/>
        </w:rPr>
        <w:t>----------------------------------------</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(212) 277-7100</w:t>
      </w:r>
    </w:p>
    <w:p>
      <w:pPr>
        <w:sectPr>
          <w:pgSz w:w="11900" w:h="16845"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(Former name or address, if changed since last report)</w:t>
      </w:r>
    </w:p>
    <w:p>
      <w:pPr>
        <w:spacing w:after="0" w:line="206"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obligation of the registrant under any of the following provisions:</w:t>
      </w:r>
    </w:p>
    <w:p>
      <w:pPr>
        <w:spacing w:after="0" w:line="209" w:lineRule="exact"/>
        <w:rPr>
          <w:sz w:val="24"/>
          <w:szCs w:val="24"/>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 pursuant to Rule 425 under the Securities Act (17 CFR 230.425)</w:t>
      </w:r>
    </w:p>
    <w:p>
      <w:pPr>
        <w:spacing w:after="0" w:line="208" w:lineRule="exact"/>
        <w:rPr>
          <w:sz w:val="24"/>
          <w:szCs w:val="24"/>
          <w:color w:val="auto"/>
        </w:rPr>
      </w:pPr>
    </w:p>
    <w:p>
      <w:pPr>
        <w:ind w:left="540" w:right="20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1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1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1060" w:right="2199" w:hanging="1052"/>
        <w:spacing w:after="0" w:line="236" w:lineRule="auto"/>
        <w:rPr>
          <w:sz w:val="20"/>
          <w:szCs w:val="20"/>
          <w:color w:val="auto"/>
        </w:rPr>
      </w:pPr>
      <w:r>
        <w:rPr>
          <w:rFonts w:ascii="Courier New" w:cs="Courier New" w:eastAsia="Courier New" w:hAnsi="Courier New"/>
          <w:sz w:val="18"/>
          <w:szCs w:val="18"/>
          <w:color w:val="auto"/>
        </w:rPr>
        <w:t>Item 5.02 DEPARTURE OF DIRECTORS OR CERTAIN OFFICERS; ELECTION OF DIRECTORS; APPOINTMENT OF CERTAIN OFFICERS; COMPENSATORY ARRANGEMENTS OF CERTAIN OFFICERS.</w:t>
      </w:r>
    </w:p>
    <w:p>
      <w:pPr>
        <w:spacing w:after="0" w:line="209" w:lineRule="exact"/>
        <w:rPr>
          <w:sz w:val="24"/>
          <w:szCs w:val="24"/>
          <w:color w:val="auto"/>
        </w:rPr>
      </w:pPr>
    </w:p>
    <w:p>
      <w:pPr>
        <w:jc w:val="both"/>
        <w:ind w:right="1879" w:firstLine="1053"/>
        <w:spacing w:after="0" w:line="237" w:lineRule="auto"/>
        <w:rPr>
          <w:sz w:val="20"/>
          <w:szCs w:val="20"/>
          <w:color w:val="auto"/>
        </w:rPr>
      </w:pPr>
      <w:r>
        <w:rPr>
          <w:rFonts w:ascii="Courier New" w:cs="Courier New" w:eastAsia="Courier New" w:hAnsi="Courier New"/>
          <w:sz w:val="18"/>
          <w:szCs w:val="18"/>
          <w:color w:val="auto"/>
        </w:rPr>
        <w:t>On December 6, 2007, the Board of Directors (the "Board") of ExlService Holdings, Inc. (the "Company") appointed Clyde W. Ostler as a member of the Board, effective immediately. The Board determined that Mr. Ostler satisfies the requirements pertaining to director independence under the provisions of the Sarbanes-Oxley Act of 2002 and the Marketplace Rules of the Nasdaq Global Select Market.</w:t>
      </w:r>
    </w:p>
    <w:p>
      <w:pPr>
        <w:spacing w:after="0" w:line="210" w:lineRule="exact"/>
        <w:rPr>
          <w:sz w:val="24"/>
          <w:szCs w:val="24"/>
          <w:color w:val="auto"/>
        </w:rPr>
      </w:pPr>
    </w:p>
    <w:p>
      <w:pPr>
        <w:jc w:val="both"/>
        <w:ind w:right="1879" w:firstLine="1053"/>
        <w:spacing w:after="0" w:line="270" w:lineRule="auto"/>
        <w:rPr>
          <w:sz w:val="20"/>
          <w:szCs w:val="20"/>
          <w:color w:val="auto"/>
        </w:rPr>
      </w:pPr>
      <w:r>
        <w:rPr>
          <w:rFonts w:ascii="Courier New" w:cs="Courier New" w:eastAsia="Courier New" w:hAnsi="Courier New"/>
          <w:sz w:val="16"/>
          <w:szCs w:val="16"/>
          <w:color w:val="auto"/>
        </w:rPr>
        <w:t>Mr. Ostler was also appointed to serve on the Company's Compensation Committee in replacement of David B. Kelso and on the Company's Audit Committee in replacement of Garen Staglin. The Board determined that Mr. Ostler satisfies the requirements pertaining to director independence under the provisions of the Sarbanes Oxley Act of 2002 and the Marketplace Rules of the Nasdaq Global Select Market applicable to Audit Committee members. In addition, the Board determined that he satisfies the Nasdaq requirements of not having participated in the preparation of the financial statements of the Company or any current subsidiary of the Company at any time during the prior three years, and being able to read and understand fundamental financial statements, including a</w:t>
      </w:r>
    </w:p>
    <w:p>
      <w:pPr>
        <w:sectPr>
          <w:pgSz w:w="11900" w:h="16845" w:orient="portrait"/>
          <w:cols w:equalWidth="0" w:num="1">
            <w:col w:w="10219"/>
          </w:cols>
          <w:pgMar w:left="240" w:top="244" w:right="1440" w:bottom="0" w:gutter="0" w:footer="0" w:header="0"/>
          <w:type w:val="continuous"/>
        </w:sectPr>
      </w:pPr>
    </w:p>
    <w:bookmarkStart w:id="1" w:name="page2"/>
    <w:bookmarkEnd w:id="1"/>
    <w:p>
      <w:pPr>
        <w:jc w:val="both"/>
        <w:ind w:right="1879"/>
        <w:spacing w:after="0" w:line="237" w:lineRule="auto"/>
        <w:rPr>
          <w:sz w:val="20"/>
          <w:szCs w:val="20"/>
          <w:color w:val="auto"/>
        </w:rPr>
      </w:pPr>
      <w:r>
        <w:rPr>
          <w:rFonts w:ascii="Courier New" w:cs="Courier New" w:eastAsia="Courier New" w:hAnsi="Courier New"/>
          <w:sz w:val="18"/>
          <w:szCs w:val="18"/>
          <w:color w:val="auto"/>
        </w:rPr>
        <w:t>company's balance sheet, income statement, and cash flow statement and that he also satisfies the Nasdaq experience requirements. Further, the Board determined that Mr. Ostler also qualifies as an audit committee financial expert (as defined in Item 401(h) of Regulation S-K).</w:t>
      </w:r>
    </w:p>
    <w:p>
      <w:pPr>
        <w:spacing w:after="0" w:line="207" w:lineRule="exact"/>
        <w:rPr>
          <w:sz w:val="20"/>
          <w:szCs w:val="20"/>
          <w:color w:val="auto"/>
        </w:rPr>
      </w:pPr>
    </w:p>
    <w:p>
      <w:pPr>
        <w:jc w:val="both"/>
        <w:ind w:right="1879" w:firstLine="1053"/>
        <w:spacing w:after="0" w:line="237" w:lineRule="auto"/>
        <w:rPr>
          <w:sz w:val="20"/>
          <w:szCs w:val="20"/>
          <w:color w:val="auto"/>
        </w:rPr>
      </w:pPr>
      <w:r>
        <w:rPr>
          <w:rFonts w:ascii="Courier New" w:cs="Courier New" w:eastAsia="Courier New" w:hAnsi="Courier New"/>
          <w:sz w:val="18"/>
          <w:szCs w:val="18"/>
          <w:color w:val="auto"/>
        </w:rPr>
        <w:t>In connection with his election, on December 6, 2007, we granted Mr. Ostler an option to buy 30,000 shares of our common stock with an exercise price of $23.865 per share under our 2006 Omnibus Award Plan. The option will become vested and exercisable ratably over four years, on each of the first, second, third and fourth anniversaries of the date of grant. The option will expire 10 years after the date of grant. If Mr. Ostler's service with us terminates for any reason, he will have up to the earlier of (i) 90 days following his termination of service and (ii) the expiration of the option to exercise the portion of the option, if any, that was already vested and exercisable on the date of his termination of service.</w:t>
      </w:r>
    </w:p>
    <w:p>
      <w:pPr>
        <w:spacing w:after="0" w:line="215" w:lineRule="exact"/>
        <w:rPr>
          <w:sz w:val="20"/>
          <w:szCs w:val="20"/>
          <w:color w:val="auto"/>
        </w:rPr>
      </w:pPr>
    </w:p>
    <w:p>
      <w:pPr>
        <w:jc w:val="both"/>
        <w:ind w:right="1879" w:firstLine="1053"/>
        <w:spacing w:after="0" w:line="279" w:lineRule="auto"/>
        <w:rPr>
          <w:sz w:val="20"/>
          <w:szCs w:val="20"/>
          <w:color w:val="auto"/>
        </w:rPr>
      </w:pPr>
      <w:r>
        <w:rPr>
          <w:rFonts w:ascii="Courier New" w:cs="Courier New" w:eastAsia="Courier New" w:hAnsi="Courier New"/>
          <w:sz w:val="16"/>
          <w:szCs w:val="16"/>
          <w:color w:val="auto"/>
        </w:rPr>
        <w:t>On December 10, 2007, the Company issued a press release with regard to the appointment of Mr. Ostler to the Board. A copy of that press release is attached hereto as Exhibit 99.1 and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 EXHIBITS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December 10, 2007</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EXLSERVICE HOLDINGS, INC.</w:t>
      </w:r>
    </w:p>
    <w:p>
      <w:pPr>
        <w:ind w:left="38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12,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AMIT SHASHANK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Amit Shashank</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General Counsel and</w:t>
      </w:r>
    </w:p>
    <w:p>
      <w:pPr>
        <w:ind w:left="840"/>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4">
            <w:col w:w="540" w:space="200"/>
            <w:col w:w="1920" w:space="720"/>
            <w:col w:w="320" w:space="100"/>
            <w:col w:w="6419"/>
          </w:cols>
          <w:pgMar w:left="240" w:top="919" w:right="1440" w:bottom="1440" w:gutter="0" w:footer="0" w:header="0"/>
          <w:type w:val="continuous"/>
        </w:sectPr>
      </w:pPr>
    </w:p>
    <w:bookmarkStart w:id="3" w:name="page4"/>
    <w:bookmarkEnd w:id="3"/>
    <w:p>
      <w:pPr>
        <w:ind w:left="25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259"/>
          </w:cols>
          <w:pgMar w:left="120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7359"/>
          </w:cols>
          <w:pgMar w:left="120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December 10, 2007.</w:t>
      </w:r>
    </w:p>
    <w:p>
      <w:pPr>
        <w:sectPr>
          <w:pgSz w:w="11900" w:h="16838" w:orient="portrait"/>
          <w:cols w:equalWidth="0" w:num="2">
            <w:col w:w="1180" w:space="720"/>
            <w:col w:w="7359"/>
          </w:cols>
          <w:pgMar w:left="1200" w:top="925" w:right="1440" w:bottom="1440" w:gutter="0" w:footer="0" w:header="0"/>
          <w:type w:val="continuous"/>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w:t>
      </w:r>
    </w:p>
    <w:p>
      <w:pPr>
        <w:spacing w:after="0" w:line="238" w:lineRule="auto"/>
        <w:rPr>
          <w:sz w:val="20"/>
          <w:szCs w:val="20"/>
          <w:color w:val="auto"/>
        </w:rPr>
      </w:pPr>
      <w:r>
        <w:rPr>
          <w:rFonts w:ascii="Courier New" w:cs="Courier New" w:eastAsia="Courier New" w:hAnsi="Courier New"/>
          <w:sz w:val="18"/>
          <w:szCs w:val="18"/>
          <w:color w:val="auto"/>
        </w:rPr>
        <w:t>SERVICE</w:t>
      </w:r>
    </w:p>
    <w:p>
      <w:pPr>
        <w:spacing w:after="0"/>
        <w:rPr>
          <w:sz w:val="20"/>
          <w:szCs w:val="20"/>
          <w:color w:val="auto"/>
        </w:rPr>
      </w:pPr>
      <w:r>
        <w:rPr>
          <w:rFonts w:ascii="Courier New" w:cs="Courier New" w:eastAsia="Courier New" w:hAnsi="Courier New"/>
          <w:sz w:val="18"/>
          <w:szCs w:val="18"/>
          <w:color w:val="auto"/>
        </w:rPr>
        <w:t>global solutions</w:t>
      </w:r>
    </w:p>
    <w:p>
      <w:pPr>
        <w:spacing w:after="0" w:line="237" w:lineRule="auto"/>
        <w:rPr>
          <w:sz w:val="20"/>
          <w:szCs w:val="20"/>
          <w:color w:val="auto"/>
        </w:rPr>
      </w:pPr>
      <w:r>
        <w:rPr>
          <w:rFonts w:ascii="Courier New" w:cs="Courier New" w:eastAsia="Courier New" w:hAnsi="Courier New"/>
          <w:sz w:val="18"/>
          <w:szCs w:val="18"/>
          <w:color w:val="auto"/>
        </w:rPr>
        <w:t>value delivered</w:t>
      </w:r>
    </w:p>
    <w:p>
      <w:pPr>
        <w:ind w:left="5480"/>
        <w:spacing w:after="0" w:line="238" w:lineRule="auto"/>
        <w:rPr>
          <w:sz w:val="20"/>
          <w:szCs w:val="20"/>
          <w:color w:val="auto"/>
        </w:rPr>
      </w:pPr>
      <w:r>
        <w:rPr>
          <w:rFonts w:ascii="Courier New" w:cs="Courier New" w:eastAsia="Courier New" w:hAnsi="Courier New"/>
          <w:sz w:val="18"/>
          <w:szCs w:val="18"/>
          <w:color w:val="auto"/>
        </w:rPr>
        <w:t>350 Park Avenue</w:t>
      </w:r>
    </w:p>
    <w:p>
      <w:pPr>
        <w:ind w:left="5480"/>
        <w:spacing w:after="0"/>
        <w:rPr>
          <w:sz w:val="20"/>
          <w:szCs w:val="20"/>
          <w:color w:val="auto"/>
        </w:rPr>
      </w:pPr>
      <w:r>
        <w:rPr>
          <w:rFonts w:ascii="Courier New" w:cs="Courier New" w:eastAsia="Courier New" w:hAnsi="Courier New"/>
          <w:sz w:val="18"/>
          <w:szCs w:val="18"/>
          <w:color w:val="auto"/>
        </w:rPr>
        <w:t>New York, NY 10022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ectPr>
          <w:pgSz w:w="11900" w:h="16838" w:orient="portrait"/>
          <w:cols w:equalWidth="0" w:num="1">
            <w:col w:w="10219"/>
          </w:cols>
          <w:pgMar w:left="240" w:top="136" w:right="1440" w:bottom="134"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Jarrod Yahes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Head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(212) 277-7109</w:t>
      </w:r>
    </w:p>
    <w:p>
      <w:pPr>
        <w:spacing w:after="0"/>
        <w:rPr>
          <w:sz w:val="20"/>
          <w:szCs w:val="20"/>
          <w:color w:val="auto"/>
        </w:rPr>
      </w:pPr>
      <w:r>
        <w:rPr>
          <w:rFonts w:ascii="Courier New" w:cs="Courier New" w:eastAsia="Courier New" w:hAnsi="Courier New"/>
          <w:sz w:val="18"/>
          <w:szCs w:val="18"/>
          <w:color w:val="auto"/>
        </w:rPr>
        <w:t>ir@exlservice.com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Kerry Kelly-Guiliano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Dynamics</w:t>
      </w:r>
    </w:p>
    <w:p>
      <w:pPr>
        <w:spacing w:after="0" w:line="238" w:lineRule="auto"/>
        <w:rPr>
          <w:sz w:val="20"/>
          <w:szCs w:val="20"/>
          <w:color w:val="auto"/>
        </w:rPr>
      </w:pPr>
      <w:r>
        <w:rPr>
          <w:rFonts w:ascii="Courier New" w:cs="Courier New" w:eastAsia="Courier New" w:hAnsi="Courier New"/>
          <w:sz w:val="18"/>
          <w:szCs w:val="18"/>
          <w:color w:val="auto"/>
        </w:rPr>
        <w:t>(617) 747-3603</w:t>
      </w:r>
    </w:p>
    <w:p>
      <w:pPr>
        <w:spacing w:after="0"/>
        <w:rPr>
          <w:sz w:val="20"/>
          <w:szCs w:val="20"/>
          <w:color w:val="auto"/>
        </w:rPr>
      </w:pPr>
      <w:r>
        <w:rPr>
          <w:rFonts w:ascii="Courier New" w:cs="Courier New" w:eastAsia="Courier New" w:hAnsi="Courier New"/>
          <w:sz w:val="18"/>
          <w:szCs w:val="18"/>
          <w:color w:val="auto"/>
        </w:rPr>
        <w:t>kerry.guiliano@fd.com</w:t>
      </w:r>
    </w:p>
    <w:p>
      <w:pPr>
        <w:spacing w:after="0" w:line="402" w:lineRule="exact"/>
        <w:rPr>
          <w:sz w:val="20"/>
          <w:szCs w:val="20"/>
          <w:color w:val="auto"/>
        </w:rPr>
      </w:pPr>
    </w:p>
    <w:p>
      <w:pPr>
        <w:sectPr>
          <w:pgSz w:w="11900" w:h="16838" w:orient="portrait"/>
          <w:cols w:equalWidth="0" w:num="2">
            <w:col w:w="4760" w:space="720"/>
            <w:col w:w="4739"/>
          </w:cols>
          <w:pgMar w:left="240" w:top="136" w:right="1440" w:bottom="1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EXL NAMES CLYDE OSTLER TO BOARD OF DIRECTORS</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New York, NY - December 10, 2007 - ExlService Holdings, Inc. (NASDAQ: EXLS), a recognized business solutions provider, today announced the appointment of Clyde W. Ostler to its Board of Directors.</w:t>
      </w:r>
    </w:p>
    <w:p>
      <w:pPr>
        <w:spacing w:after="0" w:line="209" w:lineRule="exact"/>
        <w:rPr>
          <w:sz w:val="20"/>
          <w:szCs w:val="20"/>
          <w:color w:val="auto"/>
        </w:rPr>
      </w:pPr>
    </w:p>
    <w:p>
      <w:pPr>
        <w:jc w:val="both"/>
        <w:ind w:right="1879"/>
        <w:spacing w:after="0" w:line="272" w:lineRule="auto"/>
        <w:rPr>
          <w:sz w:val="20"/>
          <w:szCs w:val="20"/>
          <w:color w:val="auto"/>
        </w:rPr>
      </w:pPr>
      <w:r>
        <w:rPr>
          <w:rFonts w:ascii="Courier New" w:cs="Courier New" w:eastAsia="Courier New" w:hAnsi="Courier New"/>
          <w:sz w:val="16"/>
          <w:szCs w:val="16"/>
          <w:color w:val="auto"/>
        </w:rPr>
        <w:t>Clyde W. Ostler, 60, will join EXL's Board of Directors as an independent director and will also serve on the Audit Committee and Compensation Committee of the Board of Directors. Mr. Ostler will replace Mr. Garen K. Staglin as a "financial expert" on the Audit Committee and he will also replace Mr. David B. Kelso on the Compensation Committee. Messrs. Staglin and Kelso will continue to serve on the other Committees of which they were members.</w:t>
      </w:r>
    </w:p>
    <w:p>
      <w:pPr>
        <w:spacing w:after="0" w:line="18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Mr. Ostler currently serves as Group Executive Vice President of Wells Fargo &amp; Company where he is responsible for the Wealth Management Group and the Internet Services Group. Mr. Ostler joined Wells Fargo &amp; Company in 1971 and has served in numerous roles during his tenure including General Auditor, Executive Vice President &amp; Chief Financial Officer, and Vice Chairman in the Office of the President.</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 am excited to be joining a recognized leader in providing business solutions to winning multinational corporations, especially in the increasingly important area of global outsourcing and transformation of key business processes," commented Mr. Ostler.</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Steven B. Gruber, Chairman of the Board of EXL, commented: "We are looking forward to having Clyde join EXL's Board of Directors. Clyde's significant experience and recognized industry leadership in financial services will complement our existing board of directors and will be a tremendous asset to EXL."</w:t>
      </w: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Vikram Talwar, CEO and Vice-Chairman of EXL, commented: "As a senior leader at one of the most successful global banking institutions, Clyde will serve as invaluable counsel to EXL management as we continue to execute on our ambitious growth plans."</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Commenting on Mr. Ostler's appointment, Rohit Kapoor, President and Chief Operating Officer of EXL stated that "We are delighted that Clyde has decided to join our board and further strengthen our corporate governance structure. We look forward to leveraging Clyde's vast experience in Corporate Finance that would guide us in our strategic initiatives."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EXLSERVICE HOLDINGS, INC.</w:t>
      </w:r>
    </w:p>
    <w:p>
      <w:pPr>
        <w:spacing w:after="0" w:line="207"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EXLSERVICE HOLDINGS, INC. (NASDAQ: EXLS) IS A RECOGNIZED BUSINESS SOLUTIONS PROVIDER. EXL'S OFFERINGS PROVIDE A COMPETITIVE EDGE TO ITS CLIENTS BY TRANSFORMING AND OUTSOURCING BUSINESS PROCESSES. TRANSFORMATION SERVICES ENABLE CONTINUOUS IMPROVEMENT OF CLIENT PROCESSES BY BRINGING TOGETHER EXL'S CAPABILITIES IN REENGINEERING INCLUDING SIX SIGMA PROCESS IMPROVEMENT, RESEARCH</w:t>
      </w:r>
    </w:p>
    <w:p>
      <w:pPr>
        <w:spacing w:after="0" w:line="1" w:lineRule="exact"/>
        <w:rPr>
          <w:sz w:val="20"/>
          <w:szCs w:val="20"/>
          <w:color w:val="auto"/>
        </w:rPr>
      </w:pPr>
    </w:p>
    <w:p>
      <w:pPr>
        <w:jc w:val="both"/>
        <w:ind w:right="1879"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ANALYTICS, AND RISK ADVISORY SERVICES. EXL'S OUTSOURCING SERVICES INCLUDE A FULL SPECTRUM OF BUSINESS PROCESS SERVICES FROM OFFSHORE DELIVERY CENTERS REQUIRING ONGOING PROCESS MANAGEMENT SKILLS. HEADQUARTERED IN NEW YORK, EXL PRIMARILY SERVES THE NEEDS OF GLOBAL 1000 COMPANIES IN THE BANKING, FINANCIAL</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INSURANCE,UTILITIES,HEALTHCARE,</w:t>
      </w:r>
      <w:r>
        <w:rPr>
          <w:rFonts w:ascii="Courier New" w:cs="Courier New" w:eastAsia="Courier New" w:hAnsi="Courier New"/>
          <w:sz w:val="16"/>
          <w:szCs w:val="16"/>
          <w:color w:val="auto"/>
        </w:rPr>
        <w:t>TELECOMMUNICATIONS   AND</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TRANSPORTATION SECTORS. FIND ADDITIONAL INFORMATION ABOUT EXL AT WWW.EXLSERVICE.COM.</w:t>
      </w:r>
    </w:p>
    <w:sectPr>
      <w:pgSz w:w="11900" w:h="16838" w:orient="portrait"/>
      <w:cols w:equalWidth="0" w:num="1">
        <w:col w:w="10219"/>
      </w:cols>
      <w:pgMar w:left="240" w:top="136" w:right="1440" w:bottom="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2019-12-12T03:43:47Z</dcterms:created>
  <dcterms:modified xsi:type="dcterms:W3CDTF">2019-12-12T03:43:47Z</dcterms:modified>
</cp:coreProperties>
</file>