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237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STAGLIN GAREN K</w:t>
              </w:r>
            </w:hyperlink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ExlService Holdings,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EXLS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320 PARK AVENUE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29TH FLOOR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1120" w:type="dxa"/>
            <w:vAlign w:val="bottom"/>
            <w:gridSpan w:val="5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06/24/2021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106.83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24,399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$0.001 per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1,854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0" w:type="dxa"/>
            <w:vAlign w:val="bottom"/>
            <w:gridSpan w:val="19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80" w:type="dxa"/>
            <w:vAlign w:val="bottom"/>
            <w:gridSpan w:val="14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purchase was made pursuant to a 10b5-1 plan previously entered into by the reporting person.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The Staglin Family Irrevocable Trust of 2018 dated November 9, 2018.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06/28/2021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6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7149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2021-06-28T16:14:44Z</dcterms:created>
  <dcterms:modified xsi:type="dcterms:W3CDTF">2021-06-28T16:14:44Z</dcterms:modified>
</cp:coreProperties>
</file>