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12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12405"/>
                    </a:xfrm>
                    <a:prstGeom prst="rect">
                      <a:avLst/>
                    </a:prstGeom>
                    <a:noFill/>
                  </pic:spPr>
                </pic:pic>
              </a:graphicData>
            </a:graphic>
          </wp:anchor>
        </w:drawing>
      </w:r>
    </w:p>
    <w:p>
      <w:pPr>
        <w:spacing w:after="0" w:line="96" w:lineRule="exact"/>
        <w:rPr>
          <w:sz w:val="24"/>
          <w:szCs w:val="24"/>
          <w:color w:val="auto"/>
        </w:rPr>
      </w:pPr>
    </w:p>
    <w:p>
      <w:pPr>
        <w:sectPr>
          <w:pgSz w:w="11900" w:h="16896"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96"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60" w:type="dxa"/>
            <w:vAlign w:val="bottom"/>
            <w:gridSpan w:val="9"/>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gridSpan w:val="3"/>
          </w:tcPr>
          <w:p>
            <w:pPr>
              <w:jc w:val="right"/>
              <w:ind w:right="132"/>
              <w:spacing w:after="0"/>
              <w:rPr>
                <w:sz w:val="20"/>
                <w:szCs w:val="20"/>
                <w:color w:val="auto"/>
              </w:rPr>
            </w:pPr>
            <w:r>
              <w:rPr>
                <w:rFonts w:ascii="Arial" w:cs="Arial" w:eastAsia="Arial" w:hAnsi="Arial"/>
                <w:sz w:val="18"/>
                <w:szCs w:val="18"/>
                <w:color w:val="0000FF"/>
              </w:rPr>
              <w:t>02/22/2020</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7,501</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6"/>
              </w:rPr>
              <w:t>262,786</w:t>
            </w:r>
          </w:p>
        </w:tc>
        <w:tc>
          <w:tcPr>
            <w:tcW w:w="300" w:type="dxa"/>
            <w:vAlign w:val="bottom"/>
          </w:tcPr>
          <w:p>
            <w:pPr>
              <w:spacing w:after="0"/>
              <w:rPr>
                <w:sz w:val="23"/>
                <w:szCs w:val="23"/>
                <w:color w:val="auto"/>
              </w:rPr>
            </w:pPr>
          </w:p>
        </w:tc>
        <w:tc>
          <w:tcPr>
            <w:tcW w:w="660" w:type="dxa"/>
            <w:vAlign w:val="bottom"/>
          </w:tcPr>
          <w:p>
            <w:pPr>
              <w:jc w:val="center"/>
              <w:ind w:right="346"/>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gridSpan w:val="3"/>
          </w:tcPr>
          <w:p>
            <w:pPr>
              <w:jc w:val="right"/>
              <w:ind w:right="132"/>
              <w:spacing w:after="0"/>
              <w:rPr>
                <w:sz w:val="20"/>
                <w:szCs w:val="20"/>
                <w:color w:val="auto"/>
              </w:rPr>
            </w:pPr>
            <w:r>
              <w:rPr>
                <w:rFonts w:ascii="Arial" w:cs="Arial" w:eastAsia="Arial" w:hAnsi="Arial"/>
                <w:sz w:val="18"/>
                <w:szCs w:val="18"/>
                <w:color w:val="0000FF"/>
              </w:rPr>
              <w:t>02/23/2020</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7,972</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6"/>
              </w:rPr>
              <w:t>270,758</w:t>
            </w:r>
          </w:p>
        </w:tc>
        <w:tc>
          <w:tcPr>
            <w:tcW w:w="300" w:type="dxa"/>
            <w:vAlign w:val="bottom"/>
          </w:tcPr>
          <w:p>
            <w:pPr>
              <w:spacing w:after="0"/>
              <w:rPr>
                <w:sz w:val="23"/>
                <w:szCs w:val="23"/>
                <w:color w:val="auto"/>
              </w:rPr>
            </w:pPr>
          </w:p>
        </w:tc>
        <w:tc>
          <w:tcPr>
            <w:tcW w:w="660" w:type="dxa"/>
            <w:vAlign w:val="bottom"/>
          </w:tcPr>
          <w:p>
            <w:pPr>
              <w:jc w:val="center"/>
              <w:ind w:right="346"/>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233,185</w:t>
            </w:r>
          </w:p>
        </w:tc>
        <w:tc>
          <w:tcPr>
            <w:tcW w:w="300" w:type="dxa"/>
            <w:vAlign w:val="bottom"/>
          </w:tcPr>
          <w:p>
            <w:pPr>
              <w:spacing w:after="0"/>
              <w:rPr>
                <w:sz w:val="22"/>
                <w:szCs w:val="22"/>
                <w:color w:val="auto"/>
              </w:rPr>
            </w:pPr>
          </w:p>
        </w:tc>
        <w:tc>
          <w:tcPr>
            <w:tcW w:w="660" w:type="dxa"/>
            <w:vAlign w:val="bottom"/>
            <w:vMerge w:val="restart"/>
          </w:tcPr>
          <w:p>
            <w:pPr>
              <w:jc w:val="center"/>
              <w:ind w:right="366"/>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00" w:type="dxa"/>
            <w:vAlign w:val="bottom"/>
          </w:tcPr>
          <w:p>
            <w:pPr>
              <w:spacing w:after="0"/>
              <w:rPr>
                <w:sz w:val="22"/>
                <w:szCs w:val="22"/>
                <w:color w:val="auto"/>
              </w:rPr>
            </w:pPr>
          </w:p>
        </w:tc>
        <w:tc>
          <w:tcPr>
            <w:tcW w:w="660" w:type="dxa"/>
            <w:vAlign w:val="bottom"/>
            <w:vMerge w:val="restart"/>
          </w:tcPr>
          <w:p>
            <w:pPr>
              <w:jc w:val="center"/>
              <w:ind w:right="366"/>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00" w:type="dxa"/>
            <w:vAlign w:val="bottom"/>
          </w:tcPr>
          <w:p>
            <w:pPr>
              <w:spacing w:after="0"/>
              <w:rPr>
                <w:sz w:val="22"/>
                <w:szCs w:val="22"/>
                <w:color w:val="auto"/>
              </w:rPr>
            </w:pPr>
          </w:p>
        </w:tc>
        <w:tc>
          <w:tcPr>
            <w:tcW w:w="660" w:type="dxa"/>
            <w:vAlign w:val="bottom"/>
            <w:vMerge w:val="restart"/>
          </w:tcPr>
          <w:p>
            <w:pPr>
              <w:jc w:val="center"/>
              <w:ind w:right="366"/>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jc w:val="center"/>
              <w:ind w:right="366"/>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jc w:val="center"/>
              <w:ind w:right="366"/>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4"/>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ind w:right="34"/>
              <w:spacing w:after="0"/>
              <w:rPr>
                <w:sz w:val="20"/>
                <w:szCs w:val="20"/>
                <w:color w:val="auto"/>
              </w:rPr>
            </w:pPr>
            <w:r>
              <w:rPr>
                <w:rFonts w:ascii="Arial" w:cs="Arial" w:eastAsia="Arial" w:hAnsi="Arial"/>
                <w:sz w:val="11"/>
                <w:szCs w:val="11"/>
                <w:color w:val="008000"/>
              </w:rPr>
              <w:t>(7)</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7,501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02/22/2020</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7,501</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0000FF"/>
              </w:rPr>
              <w:t>15,003</w:t>
            </w: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ind w:right="34"/>
              <w:spacing w:after="0"/>
              <w:rPr>
                <w:sz w:val="20"/>
                <w:szCs w:val="20"/>
                <w:color w:val="auto"/>
              </w:rPr>
            </w:pPr>
            <w:r>
              <w:rPr>
                <w:rFonts w:ascii="Arial" w:cs="Arial" w:eastAsia="Arial" w:hAnsi="Arial"/>
                <w:sz w:val="11"/>
                <w:szCs w:val="11"/>
                <w:color w:val="008000"/>
              </w:rPr>
              <w:t>(8)</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7,972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02/23/2020</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7,972</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0000FF"/>
              </w:rPr>
              <w:t>7,973</w:t>
            </w: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jc w:val="both"/>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30,005 restricted stock units, 25 percent of the restricted stock units became vested on February 22, 2019, an additional 25 percent of the restricted stock units will became vested on February 22, 2020, an additional 25 percent of the restricted stock units will vest on February 22, 2021, and the remaining balance of 25 percent of the restricted stock units will vest on February 22, 2021.</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31,889 restricted stock units, 25 percent of the restricted stock units became vested on February 23, 2018, an additional 25 percent of the restricted stock units will became vested on February 23, 2019, an additional 25 percent of the restricted stock units became vested on February 23, 2020, and the remaining balance of 25 percent of the restricted stock units will vest on February 23, 2021.</w:t>
      </w:r>
    </w:p>
    <w:p>
      <w:pPr>
        <w:sectPr>
          <w:pgSz w:w="11900" w:h="16896"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2020-02-25T19:42:48Z</dcterms:created>
  <dcterms:modified xsi:type="dcterms:W3CDTF">2020-02-25T19:42:48Z</dcterms:modified>
</cp:coreProperties>
</file>