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15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1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Miglani Nalin Kumar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Chief HR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09/01/2031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8,121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anniversary of the grant date, and two-thirds on the third anniversary of the grant date.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1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701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2021-09-03T15:57:30Z</dcterms:created>
  <dcterms:modified xsi:type="dcterms:W3CDTF">2021-09-03T15:57:30Z</dcterms:modified>
</cp:coreProperties>
</file>