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363220</wp:posOffset>
            </wp:positionV>
            <wp:extent cx="514540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145405"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320675</wp:posOffset>
            </wp:positionV>
            <wp:extent cx="5145405" cy="34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145405" cy="34290"/>
                    </a:xfrm>
                    <a:prstGeom prst="rect">
                      <a:avLst/>
                    </a:prstGeom>
                    <a:noFill/>
                  </pic:spPr>
                </pic:pic>
              </a:graphicData>
            </a:graphic>
          </wp:anchor>
        </w:drawing>
        <w:t>UNITED STATES</w:t>
      </w:r>
    </w:p>
    <w:p>
      <w:pPr>
        <w:spacing w:after="0" w:line="21" w:lineRule="exact"/>
        <w:rPr>
          <w:sz w:val="24"/>
          <w:szCs w:val="24"/>
          <w:color w:val="auto"/>
        </w:rPr>
      </w:pPr>
    </w:p>
    <w:p>
      <w:pPr>
        <w:jc w:val="center"/>
        <w:ind w:right="209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2099"/>
        <w:spacing w:after="0"/>
        <w:rPr>
          <w:sz w:val="20"/>
          <w:szCs w:val="20"/>
          <w:color w:val="auto"/>
        </w:rPr>
      </w:pPr>
      <w:r>
        <w:rPr>
          <w:rFonts w:ascii="Arial" w:cs="Arial" w:eastAsia="Arial" w:hAnsi="Arial"/>
          <w:sz w:val="18"/>
          <w:szCs w:val="18"/>
          <w:b w:val="1"/>
          <w:bCs w:val="1"/>
          <w:color w:val="auto"/>
        </w:rPr>
        <w:t>Washington, D.C. 20549</w:t>
      </w:r>
    </w:p>
    <w:p>
      <w:pPr>
        <w:spacing w:after="0" w:line="200" w:lineRule="exact"/>
        <w:rPr>
          <w:sz w:val="24"/>
          <w:szCs w:val="24"/>
          <w:color w:val="auto"/>
        </w:rPr>
      </w:pPr>
    </w:p>
    <w:p>
      <w:pPr>
        <w:jc w:val="center"/>
        <w:ind w:right="2099"/>
        <w:spacing w:after="0"/>
        <w:rPr>
          <w:sz w:val="20"/>
          <w:szCs w:val="20"/>
          <w:color w:val="auto"/>
        </w:rPr>
      </w:pPr>
      <w:r>
        <w:rPr>
          <w:rFonts w:ascii="Arial" w:cs="Arial" w:eastAsia="Arial" w:hAnsi="Arial"/>
          <w:sz w:val="22"/>
          <w:szCs w:val="22"/>
          <w:b w:val="1"/>
          <w:bCs w:val="1"/>
          <w:color w:val="auto"/>
        </w:rPr>
        <w:t>SCHEDULE 13G</w:t>
      </w:r>
    </w:p>
    <w:p>
      <w:pPr>
        <w:spacing w:after="0" w:line="252" w:lineRule="exact"/>
        <w:rPr>
          <w:sz w:val="24"/>
          <w:szCs w:val="24"/>
          <w:color w:val="auto"/>
        </w:rPr>
      </w:pPr>
    </w:p>
    <w:p>
      <w:pPr>
        <w:jc w:val="center"/>
        <w:ind w:right="2099"/>
        <w:spacing w:after="0"/>
        <w:rPr>
          <w:sz w:val="20"/>
          <w:szCs w:val="20"/>
          <w:color w:val="auto"/>
        </w:rPr>
      </w:pPr>
      <w:r>
        <w:rPr>
          <w:rFonts w:ascii="Arial" w:cs="Arial" w:eastAsia="Arial" w:hAnsi="Arial"/>
          <w:sz w:val="18"/>
          <w:szCs w:val="18"/>
          <w:color w:val="auto"/>
        </w:rPr>
        <w:t>Under the Securities Exchange Act of 1934</w:t>
      </w:r>
    </w:p>
    <w:p>
      <w:pPr>
        <w:spacing w:after="0" w:line="15" w:lineRule="exact"/>
        <w:rPr>
          <w:sz w:val="24"/>
          <w:szCs w:val="24"/>
          <w:color w:val="auto"/>
        </w:rPr>
      </w:pPr>
    </w:p>
    <w:p>
      <w:pPr>
        <w:jc w:val="center"/>
        <w:ind w:right="2099"/>
        <w:spacing w:after="0"/>
        <w:rPr>
          <w:sz w:val="20"/>
          <w:szCs w:val="20"/>
          <w:color w:val="auto"/>
        </w:rPr>
      </w:pPr>
      <w:r>
        <w:rPr>
          <w:rFonts w:ascii="Arial" w:cs="Arial" w:eastAsia="Arial" w:hAnsi="Arial"/>
          <w:sz w:val="18"/>
          <w:szCs w:val="18"/>
          <w:color w:val="auto"/>
        </w:rPr>
        <w:t>(Amendment No. 2)</w:t>
      </w:r>
    </w:p>
    <w:p>
      <w:pPr>
        <w:spacing w:after="0" w:line="200" w:lineRule="exact"/>
        <w:rPr>
          <w:sz w:val="24"/>
          <w:szCs w:val="24"/>
          <w:color w:val="auto"/>
        </w:rPr>
      </w:pPr>
    </w:p>
    <w:p>
      <w:pPr>
        <w:spacing w:after="0" w:line="200" w:lineRule="exact"/>
        <w:rPr>
          <w:sz w:val="24"/>
          <w:szCs w:val="24"/>
          <w:color w:val="auto"/>
        </w:rPr>
      </w:pPr>
    </w:p>
    <w:p>
      <w:pPr>
        <w:spacing w:after="0" w:line="286" w:lineRule="exact"/>
        <w:rPr>
          <w:sz w:val="24"/>
          <w:szCs w:val="24"/>
          <w:color w:val="auto"/>
        </w:rPr>
      </w:pPr>
    </w:p>
    <w:p>
      <w:pPr>
        <w:jc w:val="center"/>
        <w:ind w:right="2099"/>
        <w:spacing w:after="0"/>
        <w:rPr>
          <w:sz w:val="20"/>
          <w:szCs w:val="20"/>
          <w:color w:val="auto"/>
        </w:rPr>
      </w:pPr>
      <w:r>
        <w:rPr>
          <w:rFonts w:ascii="Arial" w:cs="Arial" w:eastAsia="Arial" w:hAnsi="Arial"/>
          <w:sz w:val="22"/>
          <w:szCs w:val="22"/>
          <w:b w:val="1"/>
          <w:bCs w:val="1"/>
          <w:color w:val="auto"/>
        </w:rPr>
        <w:t>ExlService Holdings,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514540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pacing w:after="0" w:line="8" w:lineRule="exact"/>
        <w:rPr>
          <w:sz w:val="24"/>
          <w:szCs w:val="24"/>
          <w:color w:val="auto"/>
        </w:rPr>
      </w:pPr>
    </w:p>
    <w:p>
      <w:pPr>
        <w:ind w:left="3460"/>
        <w:spacing w:after="0"/>
        <w:rPr>
          <w:sz w:val="20"/>
          <w:szCs w:val="20"/>
          <w:color w:val="auto"/>
        </w:rPr>
      </w:pPr>
      <w:r>
        <w:rPr>
          <w:rFonts w:ascii="Arial" w:cs="Arial" w:eastAsia="Arial" w:hAnsi="Arial"/>
          <w:sz w:val="18"/>
          <w:szCs w:val="18"/>
          <w:color w:val="auto"/>
        </w:rPr>
        <w:t>(Name of Issuer)</w:t>
      </w:r>
    </w:p>
    <w:p>
      <w:pPr>
        <w:spacing w:after="0" w:line="200" w:lineRule="exact"/>
        <w:rPr>
          <w:sz w:val="24"/>
          <w:szCs w:val="24"/>
          <w:color w:val="auto"/>
        </w:rPr>
      </w:pPr>
    </w:p>
    <w:p>
      <w:pPr>
        <w:spacing w:after="0" w:line="200" w:lineRule="exact"/>
        <w:rPr>
          <w:sz w:val="24"/>
          <w:szCs w:val="24"/>
          <w:color w:val="auto"/>
        </w:rPr>
      </w:pPr>
    </w:p>
    <w:p>
      <w:pPr>
        <w:spacing w:after="0" w:line="274" w:lineRule="exact"/>
        <w:rPr>
          <w:sz w:val="24"/>
          <w:szCs w:val="24"/>
          <w:color w:val="auto"/>
        </w:rPr>
      </w:pPr>
    </w:p>
    <w:p>
      <w:pPr>
        <w:jc w:val="center"/>
        <w:ind w:right="2099"/>
        <w:spacing w:after="0"/>
        <w:rPr>
          <w:sz w:val="20"/>
          <w:szCs w:val="20"/>
          <w:color w:val="auto"/>
        </w:rPr>
      </w:pPr>
      <w:r>
        <w:rPr>
          <w:rFonts w:ascii="Arial" w:cs="Arial" w:eastAsia="Arial" w:hAnsi="Arial"/>
          <w:sz w:val="18"/>
          <w:szCs w:val="18"/>
          <w:b w:val="1"/>
          <w:bCs w:val="1"/>
          <w:color w:val="auto"/>
        </w:rPr>
        <w:t>Common Stock, par value $0.001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514540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pacing w:after="0" w:line="9" w:lineRule="exact"/>
        <w:rPr>
          <w:sz w:val="24"/>
          <w:szCs w:val="24"/>
          <w:color w:val="auto"/>
        </w:rPr>
      </w:pPr>
    </w:p>
    <w:p>
      <w:pPr>
        <w:jc w:val="center"/>
        <w:ind w:right="2099"/>
        <w:spacing w:after="0"/>
        <w:rPr>
          <w:sz w:val="20"/>
          <w:szCs w:val="20"/>
          <w:color w:val="auto"/>
        </w:rPr>
      </w:pPr>
      <w:r>
        <w:rPr>
          <w:rFonts w:ascii="Arial" w:cs="Arial" w:eastAsia="Arial" w:hAnsi="Arial"/>
          <w:sz w:val="18"/>
          <w:szCs w:val="18"/>
          <w:color w:val="auto"/>
        </w:rPr>
        <w:t>(Title of Class of Securities)</w:t>
      </w:r>
    </w:p>
    <w:p>
      <w:pPr>
        <w:spacing w:after="0" w:line="200" w:lineRule="exact"/>
        <w:rPr>
          <w:sz w:val="24"/>
          <w:szCs w:val="24"/>
          <w:color w:val="auto"/>
        </w:rPr>
      </w:pPr>
    </w:p>
    <w:p>
      <w:pPr>
        <w:spacing w:after="0" w:line="200" w:lineRule="exact"/>
        <w:rPr>
          <w:sz w:val="24"/>
          <w:szCs w:val="24"/>
          <w:color w:val="auto"/>
        </w:rPr>
      </w:pPr>
    </w:p>
    <w:p>
      <w:pPr>
        <w:spacing w:after="0" w:line="278" w:lineRule="exact"/>
        <w:rPr>
          <w:sz w:val="24"/>
          <w:szCs w:val="24"/>
          <w:color w:val="auto"/>
        </w:rPr>
      </w:pPr>
    </w:p>
    <w:p>
      <w:pPr>
        <w:jc w:val="center"/>
        <w:ind w:right="2099"/>
        <w:spacing w:after="0"/>
        <w:rPr>
          <w:sz w:val="20"/>
          <w:szCs w:val="20"/>
          <w:color w:val="auto"/>
        </w:rPr>
      </w:pPr>
      <w:r>
        <w:rPr>
          <w:rFonts w:ascii="Arial" w:cs="Arial" w:eastAsia="Arial" w:hAnsi="Arial"/>
          <w:sz w:val="18"/>
          <w:szCs w:val="18"/>
          <w:b w:val="1"/>
          <w:bCs w:val="1"/>
          <w:color w:val="auto"/>
        </w:rPr>
        <w:t>302081 10 4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514540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pacing w:after="0" w:line="9" w:lineRule="exact"/>
        <w:rPr>
          <w:sz w:val="24"/>
          <w:szCs w:val="24"/>
          <w:color w:val="auto"/>
        </w:rPr>
      </w:pPr>
    </w:p>
    <w:p>
      <w:pPr>
        <w:jc w:val="center"/>
        <w:ind w:right="2099"/>
        <w:spacing w:after="0"/>
        <w:rPr>
          <w:sz w:val="20"/>
          <w:szCs w:val="20"/>
          <w:color w:val="auto"/>
        </w:rPr>
      </w:pPr>
      <w:r>
        <w:rPr>
          <w:rFonts w:ascii="Arial" w:cs="Arial" w:eastAsia="Arial" w:hAnsi="Arial"/>
          <w:sz w:val="18"/>
          <w:szCs w:val="18"/>
          <w:color w:val="auto"/>
        </w:rPr>
        <w:t>(CUSIP Number)</w:t>
      </w:r>
    </w:p>
    <w:p>
      <w:pPr>
        <w:spacing w:after="0" w:line="246" w:lineRule="exact"/>
        <w:rPr>
          <w:sz w:val="24"/>
          <w:szCs w:val="24"/>
          <w:color w:val="auto"/>
        </w:rPr>
      </w:pPr>
    </w:p>
    <w:p>
      <w:pPr>
        <w:jc w:val="center"/>
        <w:ind w:right="2099"/>
        <w:spacing w:after="0"/>
        <w:rPr>
          <w:sz w:val="20"/>
          <w:szCs w:val="20"/>
          <w:color w:val="auto"/>
        </w:rPr>
      </w:pPr>
      <w:r>
        <w:rPr>
          <w:rFonts w:ascii="Arial" w:cs="Arial" w:eastAsia="Arial" w:hAnsi="Arial"/>
          <w:sz w:val="18"/>
          <w:szCs w:val="18"/>
          <w:b w:val="1"/>
          <w:bCs w:val="1"/>
          <w:color w:val="auto"/>
        </w:rPr>
        <w:t>December 31, 2008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514540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pacing w:after="0" w:line="9" w:lineRule="exact"/>
        <w:rPr>
          <w:sz w:val="24"/>
          <w:szCs w:val="24"/>
          <w:color w:val="auto"/>
        </w:rPr>
      </w:pPr>
    </w:p>
    <w:p>
      <w:pPr>
        <w:jc w:val="center"/>
        <w:ind w:right="2099"/>
        <w:spacing w:after="0"/>
        <w:rPr>
          <w:sz w:val="20"/>
          <w:szCs w:val="20"/>
          <w:color w:val="auto"/>
        </w:rPr>
      </w:pPr>
      <w:r>
        <w:rPr>
          <w:rFonts w:ascii="Arial" w:cs="Arial" w:eastAsia="Arial" w:hAnsi="Arial"/>
          <w:sz w:val="18"/>
          <w:szCs w:val="18"/>
          <w:color w:val="auto"/>
        </w:rPr>
        <w:t>(Date of Event which Requires Filing of this Statement)</w:t>
      </w:r>
    </w:p>
    <w:p>
      <w:pPr>
        <w:spacing w:after="0" w:line="200" w:lineRule="exact"/>
        <w:rPr>
          <w:sz w:val="24"/>
          <w:szCs w:val="24"/>
          <w:color w:val="auto"/>
        </w:rPr>
      </w:pPr>
    </w:p>
    <w:p>
      <w:pPr>
        <w:spacing w:after="0" w:line="295"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ind w:left="1220" w:hanging="658"/>
        <w:spacing w:after="0" w:line="219" w:lineRule="auto"/>
        <w:tabs>
          <w:tab w:leader="none" w:pos="1220" w:val="left"/>
        </w:tabs>
        <w:numPr>
          <w:ilvl w:val="0"/>
          <w:numId w:val="1"/>
        </w:numPr>
        <w:rPr>
          <w:rFonts w:ascii="Arial" w:cs="Arial" w:eastAsia="Arial" w:hAnsi="Arial"/>
          <w:sz w:val="22"/>
          <w:szCs w:val="22"/>
          <w:color w:val="auto"/>
        </w:rPr>
      </w:pPr>
      <w:r>
        <w:rPr>
          <w:rFonts w:ascii="Arial" w:cs="Arial" w:eastAsia="Arial" w:hAnsi="Arial"/>
          <w:sz w:val="18"/>
          <w:szCs w:val="18"/>
          <w:color w:val="auto"/>
        </w:rPr>
        <w:t>Rule 13d-1(b)</w:t>
      </w:r>
    </w:p>
    <w:p>
      <w:pPr>
        <w:spacing w:after="0" w:line="35" w:lineRule="exact"/>
        <w:rPr>
          <w:rFonts w:ascii="Arial" w:cs="Arial" w:eastAsia="Arial" w:hAnsi="Arial"/>
          <w:sz w:val="22"/>
          <w:szCs w:val="22"/>
          <w:color w:val="auto"/>
        </w:rPr>
      </w:pPr>
    </w:p>
    <w:p>
      <w:pPr>
        <w:ind w:left="1220" w:hanging="658"/>
        <w:spacing w:after="0" w:line="197" w:lineRule="auto"/>
        <w:tabs>
          <w:tab w:leader="none" w:pos="1220" w:val="left"/>
        </w:tabs>
        <w:numPr>
          <w:ilvl w:val="0"/>
          <w:numId w:val="1"/>
        </w:numPr>
        <w:rPr>
          <w:rFonts w:ascii="Arial" w:cs="Arial" w:eastAsia="Arial" w:hAnsi="Arial"/>
          <w:sz w:val="22"/>
          <w:szCs w:val="22"/>
          <w:color w:val="auto"/>
        </w:rPr>
      </w:pPr>
      <w:r>
        <w:rPr>
          <w:rFonts w:ascii="Arial" w:cs="Arial" w:eastAsia="Arial" w:hAnsi="Arial"/>
          <w:sz w:val="18"/>
          <w:szCs w:val="18"/>
          <w:color w:val="auto"/>
        </w:rPr>
        <w:t>Rule 13d-1(c)</w:t>
      </w:r>
    </w:p>
    <w:p>
      <w:pPr>
        <w:ind w:left="1220" w:hanging="658"/>
        <w:spacing w:after="0" w:line="231" w:lineRule="auto"/>
        <w:tabs>
          <w:tab w:leader="none" w:pos="1220" w:val="left"/>
        </w:tabs>
        <w:numPr>
          <w:ilvl w:val="0"/>
          <w:numId w:val="2"/>
        </w:numPr>
        <w:rPr>
          <w:rFonts w:ascii="Arial" w:cs="Arial" w:eastAsia="Arial" w:hAnsi="Arial"/>
          <w:sz w:val="22"/>
          <w:szCs w:val="22"/>
          <w:color w:val="auto"/>
        </w:rPr>
      </w:pPr>
      <w:r>
        <w:rPr>
          <w:rFonts w:ascii="Arial" w:cs="Arial" w:eastAsia="Arial" w:hAnsi="Arial"/>
          <w:sz w:val="18"/>
          <w:szCs w:val="18"/>
          <w:color w:val="auto"/>
        </w:rPr>
        <w:t>Rule 13d-1(d)</w:t>
      </w:r>
    </w:p>
    <w:p>
      <w:pPr>
        <w:spacing w:after="0" w:line="264" w:lineRule="exact"/>
        <w:rPr>
          <w:sz w:val="24"/>
          <w:szCs w:val="24"/>
          <w:color w:val="auto"/>
        </w:rPr>
      </w:pPr>
    </w:p>
    <w:p>
      <w:pPr>
        <w:jc w:val="both"/>
        <w:ind w:right="2159"/>
        <w:spacing w:after="0" w:line="259"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21" w:lineRule="exact"/>
        <w:rPr>
          <w:sz w:val="24"/>
          <w:szCs w:val="24"/>
          <w:color w:val="auto"/>
        </w:rPr>
      </w:pPr>
    </w:p>
    <w:p>
      <w:pPr>
        <w:jc w:val="both"/>
        <w:ind w:right="2259"/>
        <w:spacing w:after="0" w:line="306" w:lineRule="auto"/>
        <w:rPr>
          <w:sz w:val="20"/>
          <w:szCs w:val="20"/>
          <w:color w:val="auto"/>
        </w:rPr>
      </w:pPr>
      <w:r>
        <w:rPr>
          <w:rFonts w:ascii="Arial" w:cs="Arial" w:eastAsia="Arial" w:hAnsi="Arial"/>
          <w:sz w:val="16"/>
          <w:szCs w:val="16"/>
          <w:color w:val="auto"/>
        </w:rPr>
        <w:t>The information required on the remainder of this cover page shall not be deemed to be “filed” for the purpose of Section 18 of the Securities Exchange Act of 1934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467360</wp:posOffset>
            </wp:positionV>
            <wp:extent cx="5145405"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145405"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450215</wp:posOffset>
            </wp:positionV>
            <wp:extent cx="514540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14540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817245</wp:posOffset>
            </wp:positionV>
            <wp:extent cx="5166995"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166995" cy="21590"/>
                    </a:xfrm>
                    <a:prstGeom prst="rect">
                      <a:avLst/>
                    </a:prstGeom>
                    <a:noFill/>
                  </pic:spPr>
                </pic:pic>
              </a:graphicData>
            </a:graphic>
          </wp:anchor>
        </w:drawing>
      </w:r>
    </w:p>
    <w:p>
      <w:pPr>
        <w:sectPr>
          <w:pgSz w:w="11900" w:h="16838" w:orient="portrait"/>
          <w:cols w:equalWidth="0" w:num="1">
            <w:col w:w="10219"/>
          </w:cols>
          <w:pgMar w:left="240" w:top="814" w:right="1440"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t>CUSIP No. 302081 10 4</w:t>
      </w:r>
    </w:p>
    <w:p>
      <w:pPr>
        <w:spacing w:after="0" w:line="200" w:lineRule="exact"/>
        <w:rPr>
          <w:sz w:val="20"/>
          <w:szCs w:val="20"/>
          <w:color w:val="auto"/>
        </w:rPr>
      </w:pPr>
    </w:p>
    <w:p>
      <w:pPr>
        <w:spacing w:after="0" w:line="284" w:lineRule="exact"/>
        <w:rPr>
          <w:sz w:val="20"/>
          <w:szCs w:val="20"/>
          <w:color w:val="auto"/>
        </w:rPr>
      </w:pPr>
    </w:p>
    <w:tbl>
      <w:tblPr>
        <w:tblLayout w:type="fixed"/>
        <w:tblInd w:w="10" w:type="dxa"/>
        <w:tblCellMar>
          <w:top w:w="0" w:type="dxa"/>
          <w:left w:w="0" w:type="dxa"/>
          <w:bottom w:w="0" w:type="dxa"/>
          <w:right w:w="0" w:type="dxa"/>
        </w:tblCellMar>
      </w:tblPr>
      <w:tr>
        <w:trPr>
          <w:trHeight w:val="336"/>
        </w:trPr>
        <w:tc>
          <w:tcPr>
            <w:tcW w:w="660" w:type="dxa"/>
            <w:vAlign w:val="bottom"/>
            <w:tcBorders>
              <w:top w:val="single" w:sz="8" w:color="auto"/>
              <w:left w:val="single" w:sz="8" w:color="auto"/>
            </w:tcBorders>
          </w:tcPr>
          <w:p>
            <w:pPr>
              <w:jc w:val="center"/>
              <w:ind w:left="353"/>
              <w:spacing w:after="0"/>
              <w:rPr>
                <w:sz w:val="20"/>
                <w:szCs w:val="20"/>
                <w:color w:val="auto"/>
              </w:rPr>
            </w:pPr>
            <w:r>
              <w:rPr>
                <w:rFonts w:ascii="Arial" w:cs="Arial" w:eastAsia="Arial" w:hAnsi="Arial"/>
                <w:sz w:val="18"/>
                <w:szCs w:val="18"/>
                <w:color w:val="auto"/>
                <w:w w:val="99"/>
              </w:rPr>
              <w:t>1</w:t>
            </w:r>
          </w:p>
        </w:tc>
        <w:tc>
          <w:tcPr>
            <w:tcW w:w="440" w:type="dxa"/>
            <w:vAlign w:val="bottom"/>
            <w:tcBorders>
              <w:top w:val="single" w:sz="8" w:color="auto"/>
              <w:right w:val="single" w:sz="8" w:color="auto"/>
            </w:tcBorders>
          </w:tcPr>
          <w:p>
            <w:pPr>
              <w:spacing w:after="0"/>
              <w:rPr>
                <w:sz w:val="24"/>
                <w:szCs w:val="24"/>
                <w:color w:val="auto"/>
              </w:rPr>
            </w:pPr>
          </w:p>
        </w:tc>
        <w:tc>
          <w:tcPr>
            <w:tcW w:w="5940" w:type="dxa"/>
            <w:vAlign w:val="bottom"/>
            <w:tcBorders>
              <w:top w:val="single" w:sz="8" w:color="auto"/>
            </w:tcBorders>
            <w:gridSpan w:val="4"/>
          </w:tcPr>
          <w:p>
            <w:pPr>
              <w:ind w:left="80"/>
              <w:spacing w:after="0"/>
              <w:rPr>
                <w:sz w:val="20"/>
                <w:szCs w:val="20"/>
                <w:color w:val="auto"/>
              </w:rPr>
            </w:pPr>
            <w:r>
              <w:rPr>
                <w:rFonts w:ascii="Arial" w:cs="Arial" w:eastAsia="Arial" w:hAnsi="Arial"/>
                <w:sz w:val="18"/>
                <w:szCs w:val="18"/>
                <w:color w:val="auto"/>
              </w:rPr>
              <w:t>NAME OF REPORTING PERSON</w:t>
            </w:r>
          </w:p>
        </w:tc>
        <w:tc>
          <w:tcPr>
            <w:tcW w:w="1100" w:type="dxa"/>
            <w:vAlign w:val="bottom"/>
            <w:tcBorders>
              <w:top w:val="single" w:sz="8" w:color="auto"/>
            </w:tcBorders>
          </w:tcPr>
          <w:p>
            <w:pPr>
              <w:spacing w:after="0"/>
              <w:rPr>
                <w:sz w:val="24"/>
                <w:szCs w:val="24"/>
                <w:color w:val="auto"/>
              </w:rPr>
            </w:pPr>
          </w:p>
        </w:tc>
        <w:tc>
          <w:tcPr>
            <w:tcW w:w="480" w:type="dxa"/>
            <w:vAlign w:val="bottom"/>
            <w:tcBorders>
              <w:top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3"/>
        </w:trPr>
        <w:tc>
          <w:tcPr>
            <w:tcW w:w="660" w:type="dxa"/>
            <w:vAlign w:val="bottom"/>
            <w:tcBorders>
              <w:left w:val="single" w:sz="8" w:color="auto"/>
              <w:bottom w:val="single" w:sz="8" w:color="auto"/>
            </w:tcBorders>
          </w:tcPr>
          <w:p>
            <w:pPr>
              <w:spacing w:after="0"/>
              <w:rPr>
                <w:sz w:val="24"/>
                <w:szCs w:val="24"/>
                <w:color w:val="auto"/>
              </w:rPr>
            </w:pPr>
          </w:p>
        </w:tc>
        <w:tc>
          <w:tcPr>
            <w:tcW w:w="440" w:type="dxa"/>
            <w:vAlign w:val="bottom"/>
            <w:tcBorders>
              <w:bottom w:val="single" w:sz="8" w:color="auto"/>
              <w:right w:val="single" w:sz="8" w:color="auto"/>
            </w:tcBorders>
          </w:tcPr>
          <w:p>
            <w:pPr>
              <w:spacing w:after="0"/>
              <w:rPr>
                <w:sz w:val="24"/>
                <w:szCs w:val="24"/>
                <w:color w:val="auto"/>
              </w:rPr>
            </w:pPr>
          </w:p>
        </w:tc>
        <w:tc>
          <w:tcPr>
            <w:tcW w:w="136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b w:val="1"/>
                <w:bCs w:val="1"/>
                <w:color w:val="auto"/>
              </w:rPr>
              <w:t>Vikram Talwar</w:t>
            </w:r>
          </w:p>
        </w:tc>
        <w:tc>
          <w:tcPr>
            <w:tcW w:w="660" w:type="dxa"/>
            <w:vAlign w:val="bottom"/>
            <w:tcBorders>
              <w:bottom w:val="single" w:sz="8" w:color="auto"/>
            </w:tcBorders>
          </w:tcPr>
          <w:p>
            <w:pPr>
              <w:spacing w:after="0"/>
              <w:rPr>
                <w:sz w:val="24"/>
                <w:szCs w:val="24"/>
                <w:color w:val="auto"/>
              </w:rPr>
            </w:pPr>
          </w:p>
        </w:tc>
        <w:tc>
          <w:tcPr>
            <w:tcW w:w="39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4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60" w:type="dxa"/>
            <w:vAlign w:val="bottom"/>
            <w:tcBorders>
              <w:left w:val="single" w:sz="8" w:color="auto"/>
            </w:tcBorders>
          </w:tcPr>
          <w:p>
            <w:pPr>
              <w:jc w:val="center"/>
              <w:ind w:left="353"/>
              <w:spacing w:after="0"/>
              <w:rPr>
                <w:sz w:val="20"/>
                <w:szCs w:val="20"/>
                <w:color w:val="auto"/>
              </w:rPr>
            </w:pPr>
            <w:r>
              <w:rPr>
                <w:rFonts w:ascii="Arial" w:cs="Arial" w:eastAsia="Arial" w:hAnsi="Arial"/>
                <w:sz w:val="18"/>
                <w:szCs w:val="18"/>
                <w:color w:val="auto"/>
                <w:w w:val="99"/>
              </w:rPr>
              <w:t>2</w:t>
            </w:r>
          </w:p>
        </w:tc>
        <w:tc>
          <w:tcPr>
            <w:tcW w:w="440" w:type="dxa"/>
            <w:vAlign w:val="bottom"/>
            <w:tcBorders>
              <w:right w:val="single" w:sz="8" w:color="auto"/>
            </w:tcBorders>
          </w:tcPr>
          <w:p>
            <w:pPr>
              <w:spacing w:after="0"/>
              <w:rPr>
                <w:sz w:val="24"/>
                <w:szCs w:val="24"/>
                <w:color w:val="auto"/>
              </w:rPr>
            </w:pPr>
          </w:p>
        </w:tc>
        <w:tc>
          <w:tcPr>
            <w:tcW w:w="5940" w:type="dxa"/>
            <w:vAlign w:val="bottom"/>
            <w:gridSpan w:val="4"/>
          </w:tcPr>
          <w:p>
            <w:pPr>
              <w:ind w:left="80"/>
              <w:spacing w:after="0"/>
              <w:rPr>
                <w:sz w:val="20"/>
                <w:szCs w:val="20"/>
                <w:color w:val="auto"/>
              </w:rPr>
            </w:pPr>
            <w:r>
              <w:rPr>
                <w:rFonts w:ascii="Arial" w:cs="Arial" w:eastAsia="Arial" w:hAnsi="Arial"/>
                <w:sz w:val="18"/>
                <w:szCs w:val="18"/>
                <w:color w:val="auto"/>
              </w:rPr>
              <w:t>CHECK THE APPROPRIATE BOX IF A MEMBER OF A GROUP</w:t>
            </w:r>
          </w:p>
        </w:tc>
        <w:tc>
          <w:tcPr>
            <w:tcW w:w="1580" w:type="dxa"/>
            <w:vAlign w:val="bottom"/>
            <w:tcBorders>
              <w:right w:val="single" w:sz="8" w:color="auto"/>
            </w:tcBorders>
            <w:gridSpan w:val="2"/>
          </w:tcPr>
          <w:p>
            <w:pPr>
              <w:ind w:left="460"/>
              <w:spacing w:after="0"/>
              <w:rPr>
                <w:sz w:val="20"/>
                <w:szCs w:val="20"/>
                <w:color w:val="auto"/>
              </w:rPr>
            </w:pPr>
            <w:r>
              <w:rPr>
                <w:rFonts w:ascii="Arial" w:cs="Arial" w:eastAsia="Arial" w:hAnsi="Arial"/>
                <w:sz w:val="18"/>
                <w:szCs w:val="18"/>
                <w:color w:val="auto"/>
              </w:rPr>
              <w:t xml:space="preserve">(a) </w:t>
            </w:r>
            <w:r>
              <w:rPr>
                <w:rFonts w:ascii="Arial" w:cs="Arial" w:eastAsia="Arial" w:hAnsi="Arial"/>
                <w:sz w:val="21"/>
                <w:szCs w:val="21"/>
                <w:color w:val="auto"/>
              </w:rPr>
              <w:t>o</w:t>
            </w:r>
          </w:p>
        </w:tc>
        <w:tc>
          <w:tcPr>
            <w:tcW w:w="0" w:type="dxa"/>
            <w:vAlign w:val="bottom"/>
          </w:tcPr>
          <w:p>
            <w:pPr>
              <w:spacing w:after="0"/>
              <w:rPr>
                <w:sz w:val="1"/>
                <w:szCs w:val="1"/>
                <w:color w:val="auto"/>
              </w:rPr>
            </w:pPr>
          </w:p>
        </w:tc>
      </w:tr>
      <w:tr>
        <w:trPr>
          <w:trHeight w:val="265"/>
        </w:trPr>
        <w:tc>
          <w:tcPr>
            <w:tcW w:w="660" w:type="dxa"/>
            <w:vAlign w:val="bottom"/>
            <w:tcBorders>
              <w:left w:val="single" w:sz="8" w:color="auto"/>
              <w:bottom w:val="single" w:sz="8" w:color="auto"/>
            </w:tcBorders>
          </w:tcPr>
          <w:p>
            <w:pPr>
              <w:spacing w:after="0"/>
              <w:rPr>
                <w:sz w:val="23"/>
                <w:szCs w:val="23"/>
                <w:color w:val="auto"/>
              </w:rPr>
            </w:pPr>
          </w:p>
        </w:tc>
        <w:tc>
          <w:tcPr>
            <w:tcW w:w="440" w:type="dxa"/>
            <w:vAlign w:val="bottom"/>
            <w:tcBorders>
              <w:bottom w:val="single" w:sz="8" w:color="auto"/>
              <w:right w:val="single" w:sz="8" w:color="auto"/>
            </w:tcBorders>
          </w:tcPr>
          <w:p>
            <w:pPr>
              <w:spacing w:after="0"/>
              <w:rPr>
                <w:sz w:val="23"/>
                <w:szCs w:val="23"/>
                <w:color w:val="auto"/>
              </w:rPr>
            </w:pPr>
          </w:p>
        </w:tc>
        <w:tc>
          <w:tcPr>
            <w:tcW w:w="940" w:type="dxa"/>
            <w:vAlign w:val="bottom"/>
            <w:tcBorders>
              <w:bottom w:val="single" w:sz="8" w:color="auto"/>
            </w:tcBorders>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660" w:type="dxa"/>
            <w:vAlign w:val="bottom"/>
            <w:tcBorders>
              <w:bottom w:val="single" w:sz="8" w:color="auto"/>
            </w:tcBorders>
          </w:tcPr>
          <w:p>
            <w:pPr>
              <w:spacing w:after="0"/>
              <w:rPr>
                <w:sz w:val="23"/>
                <w:szCs w:val="23"/>
                <w:color w:val="auto"/>
              </w:rPr>
            </w:pPr>
          </w:p>
        </w:tc>
        <w:tc>
          <w:tcPr>
            <w:tcW w:w="3920" w:type="dxa"/>
            <w:vAlign w:val="bottom"/>
            <w:tcBorders>
              <w:bottom w:val="single" w:sz="8" w:color="auto"/>
            </w:tcBorders>
          </w:tcPr>
          <w:p>
            <w:pPr>
              <w:spacing w:after="0"/>
              <w:rPr>
                <w:sz w:val="23"/>
                <w:szCs w:val="23"/>
                <w:color w:val="auto"/>
              </w:rPr>
            </w:pPr>
          </w:p>
        </w:tc>
        <w:tc>
          <w:tcPr>
            <w:tcW w:w="1580" w:type="dxa"/>
            <w:vAlign w:val="bottom"/>
            <w:tcBorders>
              <w:bottom w:val="single" w:sz="8" w:color="auto"/>
              <w:right w:val="single" w:sz="8" w:color="auto"/>
            </w:tcBorders>
            <w:gridSpan w:val="2"/>
          </w:tcPr>
          <w:p>
            <w:pPr>
              <w:ind w:left="460"/>
              <w:spacing w:after="0"/>
              <w:rPr>
                <w:sz w:val="20"/>
                <w:szCs w:val="20"/>
                <w:color w:val="auto"/>
              </w:rPr>
            </w:pPr>
            <w:r>
              <w:rPr>
                <w:rFonts w:ascii="Arial" w:cs="Arial" w:eastAsia="Arial" w:hAnsi="Arial"/>
                <w:sz w:val="18"/>
                <w:szCs w:val="18"/>
                <w:color w:val="auto"/>
              </w:rPr>
              <w:t xml:space="preserve">(b) </w:t>
            </w:r>
            <w:r>
              <w:rPr>
                <w:rFonts w:ascii="Arial" w:cs="Arial" w:eastAsia="Arial" w:hAnsi="Arial"/>
                <w:sz w:val="21"/>
                <w:szCs w:val="21"/>
                <w:color w:val="auto"/>
              </w:rPr>
              <w:t>o</w:t>
            </w:r>
          </w:p>
        </w:tc>
        <w:tc>
          <w:tcPr>
            <w:tcW w:w="0" w:type="dxa"/>
            <w:vAlign w:val="bottom"/>
          </w:tcPr>
          <w:p>
            <w:pPr>
              <w:spacing w:after="0"/>
              <w:rPr>
                <w:sz w:val="1"/>
                <w:szCs w:val="1"/>
                <w:color w:val="auto"/>
              </w:rPr>
            </w:pPr>
          </w:p>
        </w:tc>
      </w:tr>
      <w:tr>
        <w:trPr>
          <w:trHeight w:val="316"/>
        </w:trPr>
        <w:tc>
          <w:tcPr>
            <w:tcW w:w="660" w:type="dxa"/>
            <w:vAlign w:val="bottom"/>
            <w:tcBorders>
              <w:left w:val="single" w:sz="8" w:color="auto"/>
            </w:tcBorders>
          </w:tcPr>
          <w:p>
            <w:pPr>
              <w:jc w:val="center"/>
              <w:ind w:left="353"/>
              <w:spacing w:after="0"/>
              <w:rPr>
                <w:sz w:val="20"/>
                <w:szCs w:val="20"/>
                <w:color w:val="auto"/>
              </w:rPr>
            </w:pPr>
            <w:r>
              <w:rPr>
                <w:rFonts w:ascii="Arial" w:cs="Arial" w:eastAsia="Arial" w:hAnsi="Arial"/>
                <w:sz w:val="18"/>
                <w:szCs w:val="18"/>
                <w:color w:val="auto"/>
                <w:w w:val="99"/>
              </w:rPr>
              <w:t>3</w:t>
            </w:r>
          </w:p>
        </w:tc>
        <w:tc>
          <w:tcPr>
            <w:tcW w:w="440" w:type="dxa"/>
            <w:vAlign w:val="bottom"/>
            <w:tcBorders>
              <w:right w:val="single" w:sz="8" w:color="auto"/>
            </w:tcBorders>
          </w:tcPr>
          <w:p>
            <w:pPr>
              <w:spacing w:after="0"/>
              <w:rPr>
                <w:sz w:val="24"/>
                <w:szCs w:val="24"/>
                <w:color w:val="auto"/>
              </w:rPr>
            </w:pPr>
          </w:p>
        </w:tc>
        <w:tc>
          <w:tcPr>
            <w:tcW w:w="1360" w:type="dxa"/>
            <w:vAlign w:val="bottom"/>
            <w:gridSpan w:val="2"/>
          </w:tcPr>
          <w:p>
            <w:pPr>
              <w:ind w:left="80"/>
              <w:spacing w:after="0"/>
              <w:rPr>
                <w:sz w:val="20"/>
                <w:szCs w:val="20"/>
                <w:color w:val="auto"/>
              </w:rPr>
            </w:pPr>
            <w:r>
              <w:rPr>
                <w:rFonts w:ascii="Arial" w:cs="Arial" w:eastAsia="Arial" w:hAnsi="Arial"/>
                <w:sz w:val="18"/>
                <w:szCs w:val="18"/>
                <w:color w:val="auto"/>
                <w:w w:val="94"/>
              </w:rPr>
              <w:t>SEC USE ONLY</w:t>
            </w:r>
          </w:p>
        </w:tc>
        <w:tc>
          <w:tcPr>
            <w:tcW w:w="66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61"/>
        </w:trPr>
        <w:tc>
          <w:tcPr>
            <w:tcW w:w="660" w:type="dxa"/>
            <w:vAlign w:val="bottom"/>
            <w:tcBorders>
              <w:left w:val="single" w:sz="8" w:color="auto"/>
              <w:bottom w:val="single" w:sz="8" w:color="auto"/>
            </w:tcBorders>
          </w:tcPr>
          <w:p>
            <w:pPr>
              <w:spacing w:after="0"/>
              <w:rPr>
                <w:sz w:val="24"/>
                <w:szCs w:val="24"/>
                <w:color w:val="auto"/>
              </w:rPr>
            </w:pPr>
          </w:p>
        </w:tc>
        <w:tc>
          <w:tcPr>
            <w:tcW w:w="440" w:type="dxa"/>
            <w:vAlign w:val="bottom"/>
            <w:tcBorders>
              <w:bottom w:val="single" w:sz="8" w:color="auto"/>
              <w:right w:val="single" w:sz="8" w:color="auto"/>
            </w:tcBorders>
          </w:tcPr>
          <w:p>
            <w:pPr>
              <w:spacing w:after="0"/>
              <w:rPr>
                <w:sz w:val="24"/>
                <w:szCs w:val="24"/>
                <w:color w:val="auto"/>
              </w:rPr>
            </w:pPr>
          </w:p>
        </w:tc>
        <w:tc>
          <w:tcPr>
            <w:tcW w:w="5940" w:type="dxa"/>
            <w:vAlign w:val="bottom"/>
            <w:tcBorders>
              <w:bottom w:val="single" w:sz="8" w:color="auto"/>
            </w:tcBorders>
            <w:gridSpan w:val="4"/>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4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660" w:type="dxa"/>
            <w:vAlign w:val="bottom"/>
            <w:tcBorders>
              <w:left w:val="single" w:sz="8" w:color="auto"/>
            </w:tcBorders>
          </w:tcPr>
          <w:p>
            <w:pPr>
              <w:jc w:val="center"/>
              <w:ind w:left="353"/>
              <w:spacing w:after="0"/>
              <w:rPr>
                <w:sz w:val="20"/>
                <w:szCs w:val="20"/>
                <w:color w:val="auto"/>
              </w:rPr>
            </w:pPr>
            <w:r>
              <w:rPr>
                <w:rFonts w:ascii="Arial" w:cs="Arial" w:eastAsia="Arial" w:hAnsi="Arial"/>
                <w:sz w:val="18"/>
                <w:szCs w:val="18"/>
                <w:color w:val="auto"/>
                <w:w w:val="99"/>
              </w:rPr>
              <w:t>4</w:t>
            </w:r>
          </w:p>
        </w:tc>
        <w:tc>
          <w:tcPr>
            <w:tcW w:w="440" w:type="dxa"/>
            <w:vAlign w:val="bottom"/>
            <w:tcBorders>
              <w:right w:val="single" w:sz="8" w:color="auto"/>
            </w:tcBorders>
          </w:tcPr>
          <w:p>
            <w:pPr>
              <w:spacing w:after="0"/>
              <w:rPr>
                <w:sz w:val="24"/>
                <w:szCs w:val="24"/>
                <w:color w:val="auto"/>
              </w:rPr>
            </w:pPr>
          </w:p>
        </w:tc>
        <w:tc>
          <w:tcPr>
            <w:tcW w:w="5940" w:type="dxa"/>
            <w:vAlign w:val="bottom"/>
            <w:gridSpan w:val="4"/>
          </w:tcPr>
          <w:p>
            <w:pPr>
              <w:ind w:left="80"/>
              <w:spacing w:after="0"/>
              <w:rPr>
                <w:sz w:val="20"/>
                <w:szCs w:val="20"/>
                <w:color w:val="auto"/>
              </w:rPr>
            </w:pPr>
            <w:r>
              <w:rPr>
                <w:rFonts w:ascii="Arial" w:cs="Arial" w:eastAsia="Arial" w:hAnsi="Arial"/>
                <w:sz w:val="18"/>
                <w:szCs w:val="18"/>
                <w:color w:val="auto"/>
              </w:rPr>
              <w:t>CITIZENSHIP OR PLACE OF ORGANIZATION</w:t>
            </w:r>
          </w:p>
        </w:tc>
        <w:tc>
          <w:tcPr>
            <w:tcW w:w="1100" w:type="dxa"/>
            <w:vAlign w:val="bottom"/>
          </w:tcPr>
          <w:p>
            <w:pPr>
              <w:spacing w:after="0"/>
              <w:rPr>
                <w:sz w:val="24"/>
                <w:szCs w:val="24"/>
                <w:color w:val="auto"/>
              </w:rPr>
            </w:pPr>
          </w:p>
        </w:tc>
        <w:tc>
          <w:tcPr>
            <w:tcW w:w="4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3"/>
        </w:trPr>
        <w:tc>
          <w:tcPr>
            <w:tcW w:w="660" w:type="dxa"/>
            <w:vAlign w:val="bottom"/>
            <w:tcBorders>
              <w:left w:val="single" w:sz="8" w:color="auto"/>
              <w:bottom w:val="single" w:sz="8" w:color="auto"/>
            </w:tcBorders>
          </w:tcPr>
          <w:p>
            <w:pPr>
              <w:spacing w:after="0"/>
              <w:rPr>
                <w:sz w:val="24"/>
                <w:szCs w:val="24"/>
                <w:color w:val="auto"/>
              </w:rPr>
            </w:pPr>
          </w:p>
        </w:tc>
        <w:tc>
          <w:tcPr>
            <w:tcW w:w="440" w:type="dxa"/>
            <w:vAlign w:val="bottom"/>
            <w:tcBorders>
              <w:bottom w:val="single" w:sz="8" w:color="auto"/>
              <w:right w:val="single" w:sz="8" w:color="auto"/>
            </w:tcBorders>
          </w:tcPr>
          <w:p>
            <w:pPr>
              <w:spacing w:after="0"/>
              <w:rPr>
                <w:sz w:val="24"/>
                <w:szCs w:val="24"/>
                <w:color w:val="auto"/>
              </w:rPr>
            </w:pPr>
          </w:p>
        </w:tc>
        <w:tc>
          <w:tcPr>
            <w:tcW w:w="2020" w:type="dxa"/>
            <w:vAlign w:val="bottom"/>
            <w:tcBorders>
              <w:bottom w:val="single" w:sz="8" w:color="auto"/>
            </w:tcBorders>
            <w:gridSpan w:val="3"/>
          </w:tcPr>
          <w:p>
            <w:pPr>
              <w:ind w:left="80"/>
              <w:spacing w:after="0"/>
              <w:rPr>
                <w:sz w:val="20"/>
                <w:szCs w:val="20"/>
                <w:color w:val="auto"/>
              </w:rPr>
            </w:pPr>
            <w:r>
              <w:rPr>
                <w:rFonts w:ascii="Arial" w:cs="Arial" w:eastAsia="Arial" w:hAnsi="Arial"/>
                <w:sz w:val="18"/>
                <w:szCs w:val="18"/>
                <w:b w:val="1"/>
                <w:bCs w:val="1"/>
                <w:color w:val="auto"/>
                <w:w w:val="89"/>
              </w:rPr>
              <w:t>United States of America</w:t>
            </w:r>
          </w:p>
        </w:tc>
        <w:tc>
          <w:tcPr>
            <w:tcW w:w="39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4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17"/>
        </w:trPr>
        <w:tc>
          <w:tcPr>
            <w:tcW w:w="660" w:type="dxa"/>
            <w:vAlign w:val="bottom"/>
            <w:tcBorders>
              <w:left w:val="single" w:sz="8" w:color="auto"/>
            </w:tcBorders>
          </w:tcPr>
          <w:p>
            <w:pPr>
              <w:spacing w:after="0"/>
              <w:rPr>
                <w:sz w:val="24"/>
                <w:szCs w:val="24"/>
                <w:color w:val="auto"/>
              </w:rPr>
            </w:pPr>
          </w:p>
        </w:tc>
        <w:tc>
          <w:tcPr>
            <w:tcW w:w="440" w:type="dxa"/>
            <w:vAlign w:val="bottom"/>
          </w:tcPr>
          <w:p>
            <w:pPr>
              <w:spacing w:after="0"/>
              <w:rPr>
                <w:sz w:val="24"/>
                <w:szCs w:val="24"/>
                <w:color w:val="auto"/>
              </w:rPr>
            </w:pPr>
          </w:p>
        </w:tc>
        <w:tc>
          <w:tcPr>
            <w:tcW w:w="940" w:type="dxa"/>
            <w:vAlign w:val="bottom"/>
            <w:tcBorders>
              <w:right w:val="single" w:sz="8" w:color="auto"/>
            </w:tcBorders>
          </w:tcPr>
          <w:p>
            <w:pPr>
              <w:spacing w:after="0"/>
              <w:rPr>
                <w:sz w:val="24"/>
                <w:szCs w:val="24"/>
                <w:color w:val="auto"/>
              </w:rPr>
            </w:pPr>
          </w:p>
        </w:tc>
        <w:tc>
          <w:tcPr>
            <w:tcW w:w="420" w:type="dxa"/>
            <w:vAlign w:val="bottom"/>
          </w:tcPr>
          <w:p>
            <w:pPr>
              <w:spacing w:after="0"/>
              <w:rPr>
                <w:sz w:val="24"/>
                <w:szCs w:val="24"/>
                <w:color w:val="auto"/>
              </w:rPr>
            </w:pPr>
          </w:p>
        </w:tc>
        <w:tc>
          <w:tcPr>
            <w:tcW w:w="660" w:type="dxa"/>
            <w:vAlign w:val="bottom"/>
            <w:tcBorders>
              <w:right w:val="single" w:sz="8" w:color="auto"/>
            </w:tcBorders>
          </w:tcPr>
          <w:p>
            <w:pPr>
              <w:jc w:val="right"/>
              <w:ind w:right="412"/>
              <w:spacing w:after="0"/>
              <w:rPr>
                <w:sz w:val="20"/>
                <w:szCs w:val="20"/>
                <w:color w:val="auto"/>
              </w:rPr>
            </w:pPr>
            <w:r>
              <w:rPr>
                <w:rFonts w:ascii="Arial" w:cs="Arial" w:eastAsia="Arial" w:hAnsi="Arial"/>
                <w:sz w:val="18"/>
                <w:szCs w:val="18"/>
                <w:color w:val="auto"/>
              </w:rPr>
              <w:t>5</w:t>
            </w:r>
          </w:p>
        </w:tc>
        <w:tc>
          <w:tcPr>
            <w:tcW w:w="3920" w:type="dxa"/>
            <w:vAlign w:val="bottom"/>
          </w:tcPr>
          <w:p>
            <w:pPr>
              <w:ind w:left="100"/>
              <w:spacing w:after="0"/>
              <w:rPr>
                <w:sz w:val="20"/>
                <w:szCs w:val="20"/>
                <w:color w:val="auto"/>
              </w:rPr>
            </w:pPr>
            <w:r>
              <w:rPr>
                <w:rFonts w:ascii="Arial" w:cs="Arial" w:eastAsia="Arial" w:hAnsi="Arial"/>
                <w:sz w:val="18"/>
                <w:szCs w:val="18"/>
                <w:color w:val="auto"/>
              </w:rPr>
              <w:t>SOLE VOTING POWER</w:t>
            </w:r>
          </w:p>
        </w:tc>
        <w:tc>
          <w:tcPr>
            <w:tcW w:w="1100" w:type="dxa"/>
            <w:vAlign w:val="bottom"/>
          </w:tcPr>
          <w:p>
            <w:pPr>
              <w:spacing w:after="0"/>
              <w:rPr>
                <w:sz w:val="24"/>
                <w:szCs w:val="24"/>
                <w:color w:val="auto"/>
              </w:rPr>
            </w:pPr>
          </w:p>
        </w:tc>
        <w:tc>
          <w:tcPr>
            <w:tcW w:w="4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04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94"/>
              </w:rPr>
              <w:t>NUMBER OF</w:t>
            </w:r>
          </w:p>
        </w:tc>
        <w:tc>
          <w:tcPr>
            <w:tcW w:w="420" w:type="dxa"/>
            <w:vAlign w:val="bottom"/>
            <w:tcBorders>
              <w:bottom w:val="single" w:sz="8" w:color="auto"/>
            </w:tcBorders>
          </w:tcPr>
          <w:p>
            <w:pPr>
              <w:spacing w:after="0"/>
              <w:rPr>
                <w:sz w:val="24"/>
                <w:szCs w:val="24"/>
                <w:color w:val="auto"/>
              </w:rPr>
            </w:pPr>
          </w:p>
        </w:tc>
        <w:tc>
          <w:tcPr>
            <w:tcW w:w="660" w:type="dxa"/>
            <w:vAlign w:val="bottom"/>
            <w:tcBorders>
              <w:bottom w:val="single" w:sz="8" w:color="auto"/>
              <w:right w:val="single" w:sz="8" w:color="auto"/>
            </w:tcBorders>
          </w:tcPr>
          <w:p>
            <w:pPr>
              <w:spacing w:after="0"/>
              <w:rPr>
                <w:sz w:val="24"/>
                <w:szCs w:val="24"/>
                <w:color w:val="auto"/>
              </w:rPr>
            </w:pPr>
          </w:p>
        </w:tc>
        <w:tc>
          <w:tcPr>
            <w:tcW w:w="392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749,306</w:t>
            </w:r>
          </w:p>
        </w:tc>
        <w:tc>
          <w:tcPr>
            <w:tcW w:w="1100" w:type="dxa"/>
            <w:vAlign w:val="bottom"/>
            <w:tcBorders>
              <w:bottom w:val="single" w:sz="8" w:color="auto"/>
            </w:tcBorders>
          </w:tcPr>
          <w:p>
            <w:pPr>
              <w:spacing w:after="0"/>
              <w:rPr>
                <w:sz w:val="24"/>
                <w:szCs w:val="24"/>
                <w:color w:val="auto"/>
              </w:rPr>
            </w:pPr>
          </w:p>
        </w:tc>
        <w:tc>
          <w:tcPr>
            <w:tcW w:w="4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660" w:type="dxa"/>
            <w:vAlign w:val="bottom"/>
            <w:tcBorders>
              <w:left w:val="single" w:sz="8" w:color="auto"/>
            </w:tcBorders>
          </w:tcPr>
          <w:p>
            <w:pPr>
              <w:spacing w:after="0"/>
              <w:rPr>
                <w:sz w:val="23"/>
                <w:szCs w:val="23"/>
                <w:color w:val="auto"/>
              </w:rPr>
            </w:pPr>
          </w:p>
        </w:tc>
        <w:tc>
          <w:tcPr>
            <w:tcW w:w="1380" w:type="dxa"/>
            <w:vAlign w:val="bottom"/>
            <w:tcBorders>
              <w:right w:val="single" w:sz="8" w:color="auto"/>
            </w:tcBorders>
            <w:gridSpan w:val="2"/>
          </w:tcPr>
          <w:p>
            <w:pPr>
              <w:jc w:val="center"/>
              <w:ind w:right="572"/>
              <w:spacing w:after="0"/>
              <w:rPr>
                <w:sz w:val="20"/>
                <w:szCs w:val="20"/>
                <w:color w:val="auto"/>
              </w:rPr>
            </w:pPr>
            <w:r>
              <w:rPr>
                <w:rFonts w:ascii="Arial" w:cs="Arial" w:eastAsia="Arial" w:hAnsi="Arial"/>
                <w:sz w:val="18"/>
                <w:szCs w:val="18"/>
                <w:color w:val="auto"/>
                <w:w w:val="91"/>
              </w:rPr>
              <w:t>SHARES</w:t>
            </w:r>
          </w:p>
        </w:tc>
        <w:tc>
          <w:tcPr>
            <w:tcW w:w="420" w:type="dxa"/>
            <w:vAlign w:val="bottom"/>
          </w:tcPr>
          <w:p>
            <w:pPr>
              <w:spacing w:after="0"/>
              <w:rPr>
                <w:sz w:val="23"/>
                <w:szCs w:val="23"/>
                <w:color w:val="auto"/>
              </w:rPr>
            </w:pPr>
          </w:p>
        </w:tc>
        <w:tc>
          <w:tcPr>
            <w:tcW w:w="660" w:type="dxa"/>
            <w:vAlign w:val="bottom"/>
            <w:tcBorders>
              <w:right w:val="single" w:sz="8" w:color="auto"/>
            </w:tcBorders>
          </w:tcPr>
          <w:p>
            <w:pPr>
              <w:jc w:val="right"/>
              <w:ind w:right="412"/>
              <w:spacing w:after="0"/>
              <w:rPr>
                <w:sz w:val="20"/>
                <w:szCs w:val="20"/>
                <w:color w:val="auto"/>
              </w:rPr>
            </w:pPr>
            <w:r>
              <w:rPr>
                <w:rFonts w:ascii="Arial" w:cs="Arial" w:eastAsia="Arial" w:hAnsi="Arial"/>
                <w:sz w:val="18"/>
                <w:szCs w:val="18"/>
                <w:color w:val="auto"/>
              </w:rPr>
              <w:t>6</w:t>
            </w:r>
          </w:p>
        </w:tc>
        <w:tc>
          <w:tcPr>
            <w:tcW w:w="3920" w:type="dxa"/>
            <w:vAlign w:val="bottom"/>
          </w:tcPr>
          <w:p>
            <w:pPr>
              <w:ind w:left="100"/>
              <w:spacing w:after="0"/>
              <w:rPr>
                <w:sz w:val="20"/>
                <w:szCs w:val="20"/>
                <w:color w:val="auto"/>
              </w:rPr>
            </w:pPr>
            <w:r>
              <w:rPr>
                <w:rFonts w:ascii="Arial" w:cs="Arial" w:eastAsia="Arial" w:hAnsi="Arial"/>
                <w:sz w:val="18"/>
                <w:szCs w:val="18"/>
                <w:color w:val="auto"/>
              </w:rPr>
              <w:t>SHARED VOTING POWER</w:t>
            </w:r>
          </w:p>
        </w:tc>
        <w:tc>
          <w:tcPr>
            <w:tcW w:w="1100" w:type="dxa"/>
            <w:vAlign w:val="bottom"/>
          </w:tcPr>
          <w:p>
            <w:pPr>
              <w:spacing w:after="0"/>
              <w:rPr>
                <w:sz w:val="23"/>
                <w:szCs w:val="23"/>
                <w:color w:val="auto"/>
              </w:rPr>
            </w:pPr>
          </w:p>
        </w:tc>
        <w:tc>
          <w:tcPr>
            <w:tcW w:w="48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08"/>
        </w:trPr>
        <w:tc>
          <w:tcPr>
            <w:tcW w:w="204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97"/>
              </w:rPr>
              <w:t>BENEFICIALLY</w:t>
            </w:r>
          </w:p>
        </w:tc>
        <w:tc>
          <w:tcPr>
            <w:tcW w:w="420" w:type="dxa"/>
            <w:vAlign w:val="bottom"/>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3920" w:type="dxa"/>
            <w:vAlign w:val="bottom"/>
            <w:vMerge w:val="restart"/>
          </w:tcPr>
          <w:p>
            <w:pPr>
              <w:ind w:left="100"/>
              <w:spacing w:after="0"/>
              <w:rPr>
                <w:sz w:val="20"/>
                <w:szCs w:val="20"/>
                <w:color w:val="auto"/>
              </w:rPr>
            </w:pPr>
            <w:r>
              <w:rPr>
                <w:rFonts w:ascii="Arial" w:cs="Arial" w:eastAsia="Arial" w:hAnsi="Arial"/>
                <w:sz w:val="18"/>
                <w:szCs w:val="18"/>
                <w:b w:val="1"/>
                <w:bCs w:val="1"/>
                <w:color w:val="auto"/>
              </w:rPr>
              <w:t>1,124,657</w:t>
            </w:r>
          </w:p>
        </w:tc>
        <w:tc>
          <w:tcPr>
            <w:tcW w:w="1100" w:type="dxa"/>
            <w:vAlign w:val="bottom"/>
          </w:tcPr>
          <w:p>
            <w:pPr>
              <w:spacing w:after="0"/>
              <w:rPr>
                <w:sz w:val="18"/>
                <w:szCs w:val="18"/>
                <w:color w:val="auto"/>
              </w:rPr>
            </w:pPr>
          </w:p>
        </w:tc>
        <w:tc>
          <w:tcPr>
            <w:tcW w:w="4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0"/>
        </w:trPr>
        <w:tc>
          <w:tcPr>
            <w:tcW w:w="2040" w:type="dxa"/>
            <w:vAlign w:val="bottom"/>
            <w:tcBorders>
              <w:left w:val="single" w:sz="8" w:color="auto"/>
              <w:right w:val="single" w:sz="8" w:color="auto"/>
            </w:tcBorders>
            <w:gridSpan w:val="3"/>
          </w:tcPr>
          <w:p>
            <w:pPr>
              <w:jc w:val="center"/>
              <w:spacing w:after="0" w:line="151" w:lineRule="exact"/>
              <w:rPr>
                <w:sz w:val="20"/>
                <w:szCs w:val="20"/>
                <w:color w:val="auto"/>
              </w:rPr>
            </w:pPr>
            <w:r>
              <w:rPr>
                <w:rFonts w:ascii="Arial" w:cs="Arial" w:eastAsia="Arial" w:hAnsi="Arial"/>
                <w:sz w:val="16"/>
                <w:szCs w:val="16"/>
                <w:color w:val="auto"/>
              </w:rPr>
              <w:t>OWNED BY</w:t>
            </w:r>
          </w:p>
        </w:tc>
        <w:tc>
          <w:tcPr>
            <w:tcW w:w="420" w:type="dxa"/>
            <w:vAlign w:val="bottom"/>
            <w:tcBorders>
              <w:bottom w:val="single" w:sz="8" w:color="auto"/>
            </w:tcBorders>
          </w:tcPr>
          <w:p>
            <w:pPr>
              <w:spacing w:after="0"/>
              <w:rPr>
                <w:sz w:val="14"/>
                <w:szCs w:val="14"/>
                <w:color w:val="auto"/>
              </w:rPr>
            </w:pPr>
          </w:p>
        </w:tc>
        <w:tc>
          <w:tcPr>
            <w:tcW w:w="660" w:type="dxa"/>
            <w:vAlign w:val="bottom"/>
            <w:tcBorders>
              <w:bottom w:val="single" w:sz="8" w:color="auto"/>
              <w:right w:val="single" w:sz="8" w:color="auto"/>
            </w:tcBorders>
          </w:tcPr>
          <w:p>
            <w:pPr>
              <w:spacing w:after="0"/>
              <w:rPr>
                <w:sz w:val="14"/>
                <w:szCs w:val="14"/>
                <w:color w:val="auto"/>
              </w:rPr>
            </w:pPr>
          </w:p>
        </w:tc>
        <w:tc>
          <w:tcPr>
            <w:tcW w:w="3920" w:type="dxa"/>
            <w:vAlign w:val="bottom"/>
            <w:tcBorders>
              <w:bottom w:val="single" w:sz="8" w:color="auto"/>
            </w:tcBorders>
            <w:vMerge w:val="continue"/>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4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42"/>
        </w:trPr>
        <w:tc>
          <w:tcPr>
            <w:tcW w:w="660" w:type="dxa"/>
            <w:vAlign w:val="bottom"/>
            <w:tcBorders>
              <w:left w:val="single" w:sz="8" w:color="auto"/>
            </w:tcBorders>
          </w:tcPr>
          <w:p>
            <w:pPr>
              <w:spacing w:after="0"/>
              <w:rPr>
                <w:sz w:val="21"/>
                <w:szCs w:val="21"/>
                <w:color w:val="auto"/>
              </w:rPr>
            </w:pPr>
          </w:p>
        </w:tc>
        <w:tc>
          <w:tcPr>
            <w:tcW w:w="1380" w:type="dxa"/>
            <w:vAlign w:val="bottom"/>
            <w:tcBorders>
              <w:right w:val="single" w:sz="8" w:color="auto"/>
            </w:tcBorders>
            <w:gridSpan w:val="2"/>
          </w:tcPr>
          <w:p>
            <w:pPr>
              <w:jc w:val="center"/>
              <w:ind w:right="572"/>
              <w:spacing w:after="0"/>
              <w:rPr>
                <w:sz w:val="20"/>
                <w:szCs w:val="20"/>
                <w:color w:val="auto"/>
              </w:rPr>
            </w:pPr>
            <w:r>
              <w:rPr>
                <w:rFonts w:ascii="Arial" w:cs="Arial" w:eastAsia="Arial" w:hAnsi="Arial"/>
                <w:sz w:val="18"/>
                <w:szCs w:val="18"/>
                <w:color w:val="auto"/>
                <w:w w:val="95"/>
              </w:rPr>
              <w:t>EACH</w:t>
            </w:r>
          </w:p>
        </w:tc>
        <w:tc>
          <w:tcPr>
            <w:tcW w:w="420" w:type="dxa"/>
            <w:vAlign w:val="bottom"/>
          </w:tcPr>
          <w:p>
            <w:pPr>
              <w:spacing w:after="0"/>
              <w:rPr>
                <w:sz w:val="21"/>
                <w:szCs w:val="21"/>
                <w:color w:val="auto"/>
              </w:rPr>
            </w:pPr>
          </w:p>
        </w:tc>
        <w:tc>
          <w:tcPr>
            <w:tcW w:w="660" w:type="dxa"/>
            <w:vAlign w:val="bottom"/>
            <w:tcBorders>
              <w:right w:val="single" w:sz="8" w:color="auto"/>
            </w:tcBorders>
            <w:vMerge w:val="restart"/>
          </w:tcPr>
          <w:p>
            <w:pPr>
              <w:jc w:val="right"/>
              <w:ind w:right="412"/>
              <w:spacing w:after="0"/>
              <w:rPr>
                <w:sz w:val="20"/>
                <w:szCs w:val="20"/>
                <w:color w:val="auto"/>
              </w:rPr>
            </w:pPr>
            <w:r>
              <w:rPr>
                <w:rFonts w:ascii="Arial" w:cs="Arial" w:eastAsia="Arial" w:hAnsi="Arial"/>
                <w:sz w:val="18"/>
                <w:szCs w:val="18"/>
                <w:color w:val="auto"/>
              </w:rPr>
              <w:t>7</w:t>
            </w:r>
          </w:p>
        </w:tc>
        <w:tc>
          <w:tcPr>
            <w:tcW w:w="3920" w:type="dxa"/>
            <w:vAlign w:val="bottom"/>
            <w:vMerge w:val="restart"/>
          </w:tcPr>
          <w:p>
            <w:pPr>
              <w:ind w:left="100"/>
              <w:spacing w:after="0"/>
              <w:rPr>
                <w:sz w:val="20"/>
                <w:szCs w:val="20"/>
                <w:color w:val="auto"/>
              </w:rPr>
            </w:pPr>
            <w:r>
              <w:rPr>
                <w:rFonts w:ascii="Arial" w:cs="Arial" w:eastAsia="Arial" w:hAnsi="Arial"/>
                <w:sz w:val="18"/>
                <w:szCs w:val="18"/>
                <w:color w:val="auto"/>
              </w:rPr>
              <w:t>SOLE DISPOSITIVE POWER</w:t>
            </w:r>
          </w:p>
        </w:tc>
        <w:tc>
          <w:tcPr>
            <w:tcW w:w="1100" w:type="dxa"/>
            <w:vAlign w:val="bottom"/>
          </w:tcPr>
          <w:p>
            <w:pPr>
              <w:spacing w:after="0"/>
              <w:rPr>
                <w:sz w:val="21"/>
                <w:szCs w:val="21"/>
                <w:color w:val="auto"/>
              </w:rPr>
            </w:pPr>
          </w:p>
        </w:tc>
        <w:tc>
          <w:tcPr>
            <w:tcW w:w="4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74"/>
        </w:trPr>
        <w:tc>
          <w:tcPr>
            <w:tcW w:w="2040" w:type="dxa"/>
            <w:vAlign w:val="bottom"/>
            <w:tcBorders>
              <w:left w:val="single" w:sz="8" w:color="auto"/>
              <w:right w:val="single" w:sz="8" w:color="auto"/>
            </w:tcBorders>
            <w:gridSpan w:val="3"/>
            <w:vMerge w:val="restart"/>
          </w:tcPr>
          <w:p>
            <w:pPr>
              <w:jc w:val="center"/>
              <w:spacing w:after="0"/>
              <w:rPr>
                <w:sz w:val="20"/>
                <w:szCs w:val="20"/>
                <w:color w:val="auto"/>
              </w:rPr>
            </w:pPr>
            <w:r>
              <w:rPr>
                <w:rFonts w:ascii="Arial" w:cs="Arial" w:eastAsia="Arial" w:hAnsi="Arial"/>
                <w:sz w:val="18"/>
                <w:szCs w:val="18"/>
                <w:color w:val="auto"/>
                <w:w w:val="89"/>
              </w:rPr>
              <w:t>REPORTING</w:t>
            </w:r>
          </w:p>
        </w:tc>
        <w:tc>
          <w:tcPr>
            <w:tcW w:w="420" w:type="dxa"/>
            <w:vAlign w:val="bottom"/>
          </w:tcPr>
          <w:p>
            <w:pPr>
              <w:spacing w:after="0"/>
              <w:rPr>
                <w:sz w:val="6"/>
                <w:szCs w:val="6"/>
                <w:color w:val="auto"/>
              </w:rPr>
            </w:pPr>
          </w:p>
        </w:tc>
        <w:tc>
          <w:tcPr>
            <w:tcW w:w="660" w:type="dxa"/>
            <w:vAlign w:val="bottom"/>
            <w:tcBorders>
              <w:right w:val="single" w:sz="8" w:color="auto"/>
            </w:tcBorders>
            <w:vMerge w:val="continue"/>
          </w:tcPr>
          <w:p>
            <w:pPr>
              <w:spacing w:after="0"/>
              <w:rPr>
                <w:sz w:val="6"/>
                <w:szCs w:val="6"/>
                <w:color w:val="auto"/>
              </w:rPr>
            </w:pPr>
          </w:p>
        </w:tc>
        <w:tc>
          <w:tcPr>
            <w:tcW w:w="392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48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42"/>
        </w:trPr>
        <w:tc>
          <w:tcPr>
            <w:tcW w:w="2040" w:type="dxa"/>
            <w:vAlign w:val="bottom"/>
            <w:tcBorders>
              <w:left w:val="single" w:sz="8" w:color="auto"/>
              <w:right w:val="single" w:sz="8" w:color="auto"/>
            </w:tcBorders>
            <w:gridSpan w:val="3"/>
            <w:vMerge w:val="continue"/>
          </w:tcPr>
          <w:p>
            <w:pPr>
              <w:spacing w:after="0"/>
              <w:rPr>
                <w:sz w:val="12"/>
                <w:szCs w:val="12"/>
                <w:color w:val="auto"/>
              </w:rPr>
            </w:pPr>
          </w:p>
        </w:tc>
        <w:tc>
          <w:tcPr>
            <w:tcW w:w="420" w:type="dxa"/>
            <w:vAlign w:val="bottom"/>
          </w:tcPr>
          <w:p>
            <w:pPr>
              <w:spacing w:after="0"/>
              <w:rPr>
                <w:sz w:val="12"/>
                <w:szCs w:val="12"/>
                <w:color w:val="auto"/>
              </w:rPr>
            </w:pPr>
          </w:p>
        </w:tc>
        <w:tc>
          <w:tcPr>
            <w:tcW w:w="660" w:type="dxa"/>
            <w:vAlign w:val="bottom"/>
            <w:tcBorders>
              <w:right w:val="single" w:sz="8" w:color="auto"/>
            </w:tcBorders>
          </w:tcPr>
          <w:p>
            <w:pPr>
              <w:spacing w:after="0"/>
              <w:rPr>
                <w:sz w:val="12"/>
                <w:szCs w:val="12"/>
                <w:color w:val="auto"/>
              </w:rPr>
            </w:pPr>
          </w:p>
        </w:tc>
        <w:tc>
          <w:tcPr>
            <w:tcW w:w="3920" w:type="dxa"/>
            <w:vAlign w:val="bottom"/>
            <w:vMerge w:val="restart"/>
          </w:tcPr>
          <w:p>
            <w:pPr>
              <w:ind w:left="100"/>
              <w:spacing w:after="0"/>
              <w:rPr>
                <w:sz w:val="20"/>
                <w:szCs w:val="20"/>
                <w:color w:val="auto"/>
              </w:rPr>
            </w:pPr>
            <w:r>
              <w:rPr>
                <w:rFonts w:ascii="Arial" w:cs="Arial" w:eastAsia="Arial" w:hAnsi="Arial"/>
                <w:sz w:val="18"/>
                <w:szCs w:val="18"/>
                <w:b w:val="1"/>
                <w:bCs w:val="1"/>
                <w:color w:val="auto"/>
              </w:rPr>
              <w:t>749,306</w:t>
            </w:r>
          </w:p>
        </w:tc>
        <w:tc>
          <w:tcPr>
            <w:tcW w:w="1100" w:type="dxa"/>
            <w:vAlign w:val="bottom"/>
          </w:tcPr>
          <w:p>
            <w:pPr>
              <w:spacing w:after="0"/>
              <w:rPr>
                <w:sz w:val="12"/>
                <w:szCs w:val="12"/>
                <w:color w:val="auto"/>
              </w:rPr>
            </w:pPr>
          </w:p>
        </w:tc>
        <w:tc>
          <w:tcPr>
            <w:tcW w:w="48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660" w:type="dxa"/>
            <w:vAlign w:val="bottom"/>
            <w:tcBorders>
              <w:left w:val="single" w:sz="8" w:color="auto"/>
            </w:tcBorders>
          </w:tcPr>
          <w:p>
            <w:pPr>
              <w:spacing w:after="0"/>
              <w:rPr>
                <w:sz w:val="15"/>
                <w:szCs w:val="15"/>
                <w:color w:val="auto"/>
              </w:rPr>
            </w:pPr>
          </w:p>
        </w:tc>
        <w:tc>
          <w:tcPr>
            <w:tcW w:w="1380" w:type="dxa"/>
            <w:vAlign w:val="bottom"/>
            <w:tcBorders>
              <w:right w:val="single" w:sz="8" w:color="auto"/>
            </w:tcBorders>
            <w:gridSpan w:val="2"/>
          </w:tcPr>
          <w:p>
            <w:pPr>
              <w:jc w:val="center"/>
              <w:ind w:right="572"/>
              <w:spacing w:after="0" w:line="184" w:lineRule="exact"/>
              <w:rPr>
                <w:sz w:val="20"/>
                <w:szCs w:val="20"/>
                <w:color w:val="auto"/>
              </w:rPr>
            </w:pPr>
            <w:r>
              <w:rPr>
                <w:rFonts w:ascii="Arial" w:cs="Arial" w:eastAsia="Arial" w:hAnsi="Arial"/>
                <w:sz w:val="18"/>
                <w:szCs w:val="18"/>
                <w:color w:val="auto"/>
                <w:w w:val="89"/>
              </w:rPr>
              <w:t>PERSON</w:t>
            </w:r>
          </w:p>
        </w:tc>
        <w:tc>
          <w:tcPr>
            <w:tcW w:w="420" w:type="dxa"/>
            <w:vAlign w:val="bottom"/>
            <w:tcBorders>
              <w:bottom w:val="single" w:sz="8" w:color="auto"/>
            </w:tcBorders>
          </w:tcPr>
          <w:p>
            <w:pPr>
              <w:spacing w:after="0"/>
              <w:rPr>
                <w:sz w:val="15"/>
                <w:szCs w:val="15"/>
                <w:color w:val="auto"/>
              </w:rPr>
            </w:pPr>
          </w:p>
        </w:tc>
        <w:tc>
          <w:tcPr>
            <w:tcW w:w="660" w:type="dxa"/>
            <w:vAlign w:val="bottom"/>
            <w:tcBorders>
              <w:bottom w:val="single" w:sz="8" w:color="auto"/>
              <w:right w:val="single" w:sz="8" w:color="auto"/>
            </w:tcBorders>
          </w:tcPr>
          <w:p>
            <w:pPr>
              <w:spacing w:after="0"/>
              <w:rPr>
                <w:sz w:val="15"/>
                <w:szCs w:val="15"/>
                <w:color w:val="auto"/>
              </w:rPr>
            </w:pPr>
          </w:p>
        </w:tc>
        <w:tc>
          <w:tcPr>
            <w:tcW w:w="3920" w:type="dxa"/>
            <w:vAlign w:val="bottom"/>
            <w:tcBorders>
              <w:bottom w:val="single" w:sz="8" w:color="auto"/>
            </w:tcBorders>
            <w:vMerge w:val="continue"/>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48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5"/>
        </w:trPr>
        <w:tc>
          <w:tcPr>
            <w:tcW w:w="660" w:type="dxa"/>
            <w:vAlign w:val="bottom"/>
            <w:tcBorders>
              <w:left w:val="single" w:sz="8" w:color="auto"/>
            </w:tcBorders>
          </w:tcPr>
          <w:p>
            <w:pPr>
              <w:spacing w:after="0"/>
              <w:rPr>
                <w:sz w:val="20"/>
                <w:szCs w:val="20"/>
                <w:color w:val="auto"/>
              </w:rPr>
            </w:pPr>
          </w:p>
        </w:tc>
        <w:tc>
          <w:tcPr>
            <w:tcW w:w="1380" w:type="dxa"/>
            <w:vAlign w:val="bottom"/>
            <w:tcBorders>
              <w:right w:val="single" w:sz="8" w:color="auto"/>
            </w:tcBorders>
            <w:gridSpan w:val="2"/>
          </w:tcPr>
          <w:p>
            <w:pPr>
              <w:jc w:val="center"/>
              <w:ind w:right="552"/>
              <w:spacing w:after="0"/>
              <w:rPr>
                <w:sz w:val="20"/>
                <w:szCs w:val="20"/>
                <w:color w:val="auto"/>
              </w:rPr>
            </w:pPr>
            <w:r>
              <w:rPr>
                <w:rFonts w:ascii="Arial" w:cs="Arial" w:eastAsia="Arial" w:hAnsi="Arial"/>
                <w:sz w:val="18"/>
                <w:szCs w:val="18"/>
                <w:color w:val="auto"/>
                <w:w w:val="99"/>
              </w:rPr>
              <w:t>WITH</w:t>
            </w:r>
          </w:p>
        </w:tc>
        <w:tc>
          <w:tcPr>
            <w:tcW w:w="420" w:type="dxa"/>
            <w:vAlign w:val="bottom"/>
          </w:tcPr>
          <w:p>
            <w:pPr>
              <w:spacing w:after="0"/>
              <w:rPr>
                <w:sz w:val="20"/>
                <w:szCs w:val="20"/>
                <w:color w:val="auto"/>
              </w:rPr>
            </w:pPr>
          </w:p>
        </w:tc>
        <w:tc>
          <w:tcPr>
            <w:tcW w:w="660" w:type="dxa"/>
            <w:vAlign w:val="bottom"/>
            <w:tcBorders>
              <w:right w:val="single" w:sz="8" w:color="auto"/>
            </w:tcBorders>
            <w:vMerge w:val="restart"/>
          </w:tcPr>
          <w:p>
            <w:pPr>
              <w:jc w:val="right"/>
              <w:ind w:right="412"/>
              <w:spacing w:after="0"/>
              <w:rPr>
                <w:sz w:val="20"/>
                <w:szCs w:val="20"/>
                <w:color w:val="auto"/>
              </w:rPr>
            </w:pPr>
            <w:r>
              <w:rPr>
                <w:rFonts w:ascii="Arial" w:cs="Arial" w:eastAsia="Arial" w:hAnsi="Arial"/>
                <w:sz w:val="18"/>
                <w:szCs w:val="18"/>
                <w:color w:val="auto"/>
              </w:rPr>
              <w:t>8</w:t>
            </w:r>
          </w:p>
        </w:tc>
        <w:tc>
          <w:tcPr>
            <w:tcW w:w="3920" w:type="dxa"/>
            <w:vAlign w:val="bottom"/>
            <w:vMerge w:val="restart"/>
          </w:tcPr>
          <w:p>
            <w:pPr>
              <w:ind w:left="100"/>
              <w:spacing w:after="0"/>
              <w:rPr>
                <w:sz w:val="20"/>
                <w:szCs w:val="20"/>
                <w:color w:val="auto"/>
              </w:rPr>
            </w:pPr>
            <w:r>
              <w:rPr>
                <w:rFonts w:ascii="Arial" w:cs="Arial" w:eastAsia="Arial" w:hAnsi="Arial"/>
                <w:sz w:val="18"/>
                <w:szCs w:val="18"/>
                <w:color w:val="auto"/>
              </w:rPr>
              <w:t>SHARED DISPOSITIVE POWER</w:t>
            </w:r>
          </w:p>
        </w:tc>
        <w:tc>
          <w:tcPr>
            <w:tcW w:w="1100" w:type="dxa"/>
            <w:vAlign w:val="bottom"/>
          </w:tcPr>
          <w:p>
            <w:pPr>
              <w:spacing w:after="0"/>
              <w:rPr>
                <w:sz w:val="20"/>
                <w:szCs w:val="20"/>
                <w:color w:val="auto"/>
              </w:rPr>
            </w:pPr>
          </w:p>
        </w:tc>
        <w:tc>
          <w:tcPr>
            <w:tcW w:w="4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81"/>
        </w:trPr>
        <w:tc>
          <w:tcPr>
            <w:tcW w:w="660" w:type="dxa"/>
            <w:vAlign w:val="bottom"/>
            <w:tcBorders>
              <w:left w:val="single" w:sz="8" w:color="auto"/>
            </w:tcBorders>
          </w:tcPr>
          <w:p>
            <w:pPr>
              <w:spacing w:after="0"/>
              <w:rPr>
                <w:sz w:val="7"/>
                <w:szCs w:val="7"/>
                <w:color w:val="auto"/>
              </w:rPr>
            </w:pPr>
          </w:p>
        </w:tc>
        <w:tc>
          <w:tcPr>
            <w:tcW w:w="440" w:type="dxa"/>
            <w:vAlign w:val="bottom"/>
          </w:tcPr>
          <w:p>
            <w:pPr>
              <w:spacing w:after="0"/>
              <w:rPr>
                <w:sz w:val="7"/>
                <w:szCs w:val="7"/>
                <w:color w:val="auto"/>
              </w:rPr>
            </w:pPr>
          </w:p>
        </w:tc>
        <w:tc>
          <w:tcPr>
            <w:tcW w:w="940" w:type="dxa"/>
            <w:vAlign w:val="bottom"/>
            <w:tcBorders>
              <w:right w:val="single" w:sz="8" w:color="auto"/>
            </w:tcBorders>
          </w:tcPr>
          <w:p>
            <w:pPr>
              <w:spacing w:after="0"/>
              <w:rPr>
                <w:sz w:val="7"/>
                <w:szCs w:val="7"/>
                <w:color w:val="auto"/>
              </w:rPr>
            </w:pPr>
          </w:p>
        </w:tc>
        <w:tc>
          <w:tcPr>
            <w:tcW w:w="420" w:type="dxa"/>
            <w:vAlign w:val="bottom"/>
          </w:tcPr>
          <w:p>
            <w:pPr>
              <w:spacing w:after="0"/>
              <w:rPr>
                <w:sz w:val="7"/>
                <w:szCs w:val="7"/>
                <w:color w:val="auto"/>
              </w:rPr>
            </w:pPr>
          </w:p>
        </w:tc>
        <w:tc>
          <w:tcPr>
            <w:tcW w:w="660" w:type="dxa"/>
            <w:vAlign w:val="bottom"/>
            <w:tcBorders>
              <w:right w:val="single" w:sz="8" w:color="auto"/>
            </w:tcBorders>
            <w:vMerge w:val="continue"/>
          </w:tcPr>
          <w:p>
            <w:pPr>
              <w:spacing w:after="0"/>
              <w:rPr>
                <w:sz w:val="7"/>
                <w:szCs w:val="7"/>
                <w:color w:val="auto"/>
              </w:rPr>
            </w:pPr>
          </w:p>
        </w:tc>
        <w:tc>
          <w:tcPr>
            <w:tcW w:w="3920" w:type="dxa"/>
            <w:vAlign w:val="bottom"/>
            <w:vMerge w:val="continue"/>
          </w:tcPr>
          <w:p>
            <w:pPr>
              <w:spacing w:after="0"/>
              <w:rPr>
                <w:sz w:val="7"/>
                <w:szCs w:val="7"/>
                <w:color w:val="auto"/>
              </w:rPr>
            </w:pPr>
          </w:p>
        </w:tc>
        <w:tc>
          <w:tcPr>
            <w:tcW w:w="1100" w:type="dxa"/>
            <w:vAlign w:val="bottom"/>
          </w:tcPr>
          <w:p>
            <w:pPr>
              <w:spacing w:after="0"/>
              <w:rPr>
                <w:sz w:val="7"/>
                <w:szCs w:val="7"/>
                <w:color w:val="auto"/>
              </w:rPr>
            </w:pPr>
          </w:p>
        </w:tc>
        <w:tc>
          <w:tcPr>
            <w:tcW w:w="48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325"/>
        </w:trPr>
        <w:tc>
          <w:tcPr>
            <w:tcW w:w="660" w:type="dxa"/>
            <w:vAlign w:val="bottom"/>
            <w:tcBorders>
              <w:left w:val="single" w:sz="8" w:color="auto"/>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660" w:type="dxa"/>
            <w:vAlign w:val="bottom"/>
            <w:tcBorders>
              <w:bottom w:val="single" w:sz="8" w:color="auto"/>
              <w:right w:val="single" w:sz="8" w:color="auto"/>
            </w:tcBorders>
          </w:tcPr>
          <w:p>
            <w:pPr>
              <w:spacing w:after="0"/>
              <w:rPr>
                <w:sz w:val="24"/>
                <w:szCs w:val="24"/>
                <w:color w:val="auto"/>
              </w:rPr>
            </w:pPr>
          </w:p>
        </w:tc>
        <w:tc>
          <w:tcPr>
            <w:tcW w:w="392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1,124,657</w:t>
            </w:r>
          </w:p>
        </w:tc>
        <w:tc>
          <w:tcPr>
            <w:tcW w:w="1100" w:type="dxa"/>
            <w:vAlign w:val="bottom"/>
            <w:tcBorders>
              <w:bottom w:val="single" w:sz="8" w:color="auto"/>
            </w:tcBorders>
          </w:tcPr>
          <w:p>
            <w:pPr>
              <w:spacing w:after="0"/>
              <w:rPr>
                <w:sz w:val="24"/>
                <w:szCs w:val="24"/>
                <w:color w:val="auto"/>
              </w:rPr>
            </w:pPr>
          </w:p>
        </w:tc>
        <w:tc>
          <w:tcPr>
            <w:tcW w:w="4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17"/>
        </w:trPr>
        <w:tc>
          <w:tcPr>
            <w:tcW w:w="660" w:type="dxa"/>
            <w:vAlign w:val="bottom"/>
            <w:tcBorders>
              <w:left w:val="single" w:sz="8" w:color="auto"/>
            </w:tcBorders>
          </w:tcPr>
          <w:p>
            <w:pPr>
              <w:jc w:val="center"/>
              <w:ind w:left="353"/>
              <w:spacing w:after="0"/>
              <w:rPr>
                <w:sz w:val="20"/>
                <w:szCs w:val="20"/>
                <w:color w:val="auto"/>
              </w:rPr>
            </w:pPr>
            <w:r>
              <w:rPr>
                <w:rFonts w:ascii="Arial" w:cs="Arial" w:eastAsia="Arial" w:hAnsi="Arial"/>
                <w:sz w:val="18"/>
                <w:szCs w:val="18"/>
                <w:color w:val="auto"/>
                <w:w w:val="99"/>
              </w:rPr>
              <w:t>9</w:t>
            </w:r>
          </w:p>
        </w:tc>
        <w:tc>
          <w:tcPr>
            <w:tcW w:w="440" w:type="dxa"/>
            <w:vAlign w:val="bottom"/>
            <w:tcBorders>
              <w:right w:val="single" w:sz="8" w:color="auto"/>
            </w:tcBorders>
          </w:tcPr>
          <w:p>
            <w:pPr>
              <w:spacing w:after="0"/>
              <w:rPr>
                <w:sz w:val="24"/>
                <w:szCs w:val="24"/>
                <w:color w:val="auto"/>
              </w:rPr>
            </w:pPr>
          </w:p>
        </w:tc>
        <w:tc>
          <w:tcPr>
            <w:tcW w:w="7520" w:type="dxa"/>
            <w:vAlign w:val="bottom"/>
            <w:tcBorders>
              <w:right w:val="single" w:sz="8" w:color="auto"/>
            </w:tcBorders>
            <w:gridSpan w:val="6"/>
          </w:tcPr>
          <w:p>
            <w:pPr>
              <w:ind w:left="8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33"/>
        </w:trPr>
        <w:tc>
          <w:tcPr>
            <w:tcW w:w="660" w:type="dxa"/>
            <w:vAlign w:val="bottom"/>
            <w:tcBorders>
              <w:left w:val="single" w:sz="8" w:color="auto"/>
              <w:bottom w:val="single" w:sz="8" w:color="auto"/>
            </w:tcBorders>
          </w:tcPr>
          <w:p>
            <w:pPr>
              <w:spacing w:after="0"/>
              <w:rPr>
                <w:sz w:val="24"/>
                <w:szCs w:val="24"/>
                <w:color w:val="auto"/>
              </w:rPr>
            </w:pPr>
          </w:p>
        </w:tc>
        <w:tc>
          <w:tcPr>
            <w:tcW w:w="44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1,873,963</w:t>
            </w:r>
          </w:p>
        </w:tc>
        <w:tc>
          <w:tcPr>
            <w:tcW w:w="4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39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4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660" w:type="dxa"/>
            <w:vAlign w:val="bottom"/>
            <w:tcBorders>
              <w:left w:val="single" w:sz="8" w:color="auto"/>
            </w:tcBorders>
          </w:tcPr>
          <w:p>
            <w:pPr>
              <w:jc w:val="center"/>
              <w:ind w:left="353"/>
              <w:spacing w:after="0"/>
              <w:rPr>
                <w:sz w:val="20"/>
                <w:szCs w:val="20"/>
                <w:color w:val="auto"/>
              </w:rPr>
            </w:pPr>
            <w:r>
              <w:rPr>
                <w:rFonts w:ascii="Arial" w:cs="Arial" w:eastAsia="Arial" w:hAnsi="Arial"/>
                <w:sz w:val="18"/>
                <w:szCs w:val="18"/>
                <w:color w:val="auto"/>
                <w:w w:val="89"/>
              </w:rPr>
              <w:t>10</w:t>
            </w:r>
          </w:p>
        </w:tc>
        <w:tc>
          <w:tcPr>
            <w:tcW w:w="440" w:type="dxa"/>
            <w:vAlign w:val="bottom"/>
            <w:tcBorders>
              <w:right w:val="single" w:sz="8" w:color="auto"/>
            </w:tcBorders>
          </w:tcPr>
          <w:p>
            <w:pPr>
              <w:spacing w:after="0"/>
              <w:rPr>
                <w:sz w:val="24"/>
                <w:szCs w:val="24"/>
                <w:color w:val="auto"/>
              </w:rPr>
            </w:pPr>
          </w:p>
        </w:tc>
        <w:tc>
          <w:tcPr>
            <w:tcW w:w="5940" w:type="dxa"/>
            <w:vAlign w:val="bottom"/>
            <w:gridSpan w:val="4"/>
          </w:tcPr>
          <w:p>
            <w:pPr>
              <w:ind w:left="80"/>
              <w:spacing w:after="0"/>
              <w:rPr>
                <w:sz w:val="20"/>
                <w:szCs w:val="20"/>
                <w:color w:val="auto"/>
              </w:rPr>
            </w:pPr>
            <w:r>
              <w:rPr>
                <w:rFonts w:ascii="Arial" w:cs="Arial" w:eastAsia="Arial" w:hAnsi="Arial"/>
                <w:sz w:val="18"/>
                <w:szCs w:val="18"/>
                <w:color w:val="auto"/>
              </w:rPr>
              <w:t>CHECK BOX IF THE AGGREGATE AMOUNT IN ROW (9) EXCLUDES</w:t>
            </w:r>
          </w:p>
        </w:tc>
        <w:tc>
          <w:tcPr>
            <w:tcW w:w="1100" w:type="dxa"/>
            <w:vAlign w:val="bottom"/>
          </w:tcPr>
          <w:p>
            <w:pPr>
              <w:spacing w:after="0"/>
              <w:rPr>
                <w:sz w:val="24"/>
                <w:szCs w:val="24"/>
                <w:color w:val="auto"/>
              </w:rPr>
            </w:pPr>
          </w:p>
        </w:tc>
        <w:tc>
          <w:tcPr>
            <w:tcW w:w="4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660" w:type="dxa"/>
            <w:vAlign w:val="bottom"/>
            <w:tcBorders>
              <w:left w:val="single" w:sz="8" w:color="auto"/>
            </w:tcBorders>
          </w:tcPr>
          <w:p>
            <w:pPr>
              <w:spacing w:after="0"/>
              <w:rPr>
                <w:sz w:val="24"/>
                <w:szCs w:val="24"/>
                <w:color w:val="auto"/>
              </w:rPr>
            </w:pPr>
          </w:p>
        </w:tc>
        <w:tc>
          <w:tcPr>
            <w:tcW w:w="440" w:type="dxa"/>
            <w:vAlign w:val="bottom"/>
            <w:tcBorders>
              <w:right w:val="single" w:sz="8" w:color="auto"/>
            </w:tcBorders>
          </w:tcPr>
          <w:p>
            <w:pPr>
              <w:spacing w:after="0"/>
              <w:rPr>
                <w:sz w:val="24"/>
                <w:szCs w:val="24"/>
                <w:color w:val="auto"/>
              </w:rPr>
            </w:pPr>
          </w:p>
        </w:tc>
        <w:tc>
          <w:tcPr>
            <w:tcW w:w="2020" w:type="dxa"/>
            <w:vAlign w:val="bottom"/>
            <w:gridSpan w:val="3"/>
          </w:tcPr>
          <w:p>
            <w:pPr>
              <w:ind w:left="80"/>
              <w:spacing w:after="0"/>
              <w:rPr>
                <w:sz w:val="20"/>
                <w:szCs w:val="20"/>
                <w:color w:val="auto"/>
              </w:rPr>
            </w:pPr>
            <w:r>
              <w:rPr>
                <w:rFonts w:ascii="Arial" w:cs="Arial" w:eastAsia="Arial" w:hAnsi="Arial"/>
                <w:sz w:val="18"/>
                <w:szCs w:val="18"/>
                <w:color w:val="auto"/>
              </w:rPr>
              <w:t>CERTAIN SHARES</w:t>
            </w:r>
          </w:p>
        </w:tc>
        <w:tc>
          <w:tcPr>
            <w:tcW w:w="3920" w:type="dxa"/>
            <w:vAlign w:val="bottom"/>
          </w:tcPr>
          <w:p>
            <w:pPr>
              <w:spacing w:after="0"/>
              <w:rPr>
                <w:sz w:val="24"/>
                <w:szCs w:val="24"/>
                <w:color w:val="auto"/>
              </w:rPr>
            </w:pPr>
          </w:p>
        </w:tc>
        <w:tc>
          <w:tcPr>
            <w:tcW w:w="1580" w:type="dxa"/>
            <w:vAlign w:val="bottom"/>
            <w:tcBorders>
              <w:right w:val="single" w:sz="8" w:color="auto"/>
            </w:tcBorders>
            <w:gridSpan w:val="2"/>
          </w:tcPr>
          <w:p>
            <w:pPr>
              <w:ind w:left="460"/>
              <w:spacing w:after="0"/>
              <w:rPr>
                <w:sz w:val="20"/>
                <w:szCs w:val="20"/>
                <w:color w:val="auto"/>
              </w:rPr>
            </w:pPr>
            <w:r>
              <w:rPr>
                <w:rFonts w:ascii="Arial" w:cs="Arial" w:eastAsia="Arial" w:hAnsi="Arial"/>
                <w:sz w:val="22"/>
                <w:szCs w:val="22"/>
                <w:color w:val="auto"/>
              </w:rPr>
              <w:t>o</w:t>
            </w:r>
          </w:p>
        </w:tc>
        <w:tc>
          <w:tcPr>
            <w:tcW w:w="0" w:type="dxa"/>
            <w:vAlign w:val="bottom"/>
          </w:tcPr>
          <w:p>
            <w:pPr>
              <w:spacing w:after="0"/>
              <w:rPr>
                <w:sz w:val="1"/>
                <w:szCs w:val="1"/>
                <w:color w:val="auto"/>
              </w:rPr>
            </w:pPr>
          </w:p>
        </w:tc>
      </w:tr>
      <w:tr>
        <w:trPr>
          <w:trHeight w:val="152"/>
        </w:trPr>
        <w:tc>
          <w:tcPr>
            <w:tcW w:w="660" w:type="dxa"/>
            <w:vAlign w:val="bottom"/>
            <w:tcBorders>
              <w:left w:val="single" w:sz="8" w:color="auto"/>
              <w:bottom w:val="single" w:sz="8" w:color="auto"/>
            </w:tcBorders>
          </w:tcPr>
          <w:p>
            <w:pPr>
              <w:spacing w:after="0"/>
              <w:rPr>
                <w:sz w:val="13"/>
                <w:szCs w:val="13"/>
                <w:color w:val="auto"/>
              </w:rPr>
            </w:pPr>
          </w:p>
        </w:tc>
        <w:tc>
          <w:tcPr>
            <w:tcW w:w="440" w:type="dxa"/>
            <w:vAlign w:val="bottom"/>
            <w:tcBorders>
              <w:bottom w:val="single" w:sz="8" w:color="auto"/>
              <w:right w:val="single" w:sz="8" w:color="auto"/>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gridSpan w:val="2"/>
          </w:tcPr>
          <w:p>
            <w:pPr>
              <w:spacing w:after="0"/>
              <w:rPr>
                <w:sz w:val="13"/>
                <w:szCs w:val="13"/>
                <w:color w:val="auto"/>
              </w:rPr>
            </w:pPr>
          </w:p>
        </w:tc>
        <w:tc>
          <w:tcPr>
            <w:tcW w:w="39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c>
          <w:tcPr>
            <w:tcW w:w="48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316"/>
        </w:trPr>
        <w:tc>
          <w:tcPr>
            <w:tcW w:w="660" w:type="dxa"/>
            <w:vAlign w:val="bottom"/>
            <w:tcBorders>
              <w:left w:val="single" w:sz="8" w:color="auto"/>
            </w:tcBorders>
          </w:tcPr>
          <w:p>
            <w:pPr>
              <w:jc w:val="center"/>
              <w:ind w:left="353"/>
              <w:spacing w:after="0"/>
              <w:rPr>
                <w:sz w:val="20"/>
                <w:szCs w:val="20"/>
                <w:color w:val="auto"/>
              </w:rPr>
            </w:pPr>
            <w:r>
              <w:rPr>
                <w:rFonts w:ascii="Arial" w:cs="Arial" w:eastAsia="Arial" w:hAnsi="Arial"/>
                <w:sz w:val="18"/>
                <w:szCs w:val="18"/>
                <w:color w:val="auto"/>
                <w:w w:val="89"/>
              </w:rPr>
              <w:t>11</w:t>
            </w:r>
          </w:p>
        </w:tc>
        <w:tc>
          <w:tcPr>
            <w:tcW w:w="440" w:type="dxa"/>
            <w:vAlign w:val="bottom"/>
            <w:tcBorders>
              <w:right w:val="single" w:sz="8" w:color="auto"/>
            </w:tcBorders>
          </w:tcPr>
          <w:p>
            <w:pPr>
              <w:spacing w:after="0"/>
              <w:rPr>
                <w:sz w:val="24"/>
                <w:szCs w:val="24"/>
                <w:color w:val="auto"/>
              </w:rPr>
            </w:pPr>
          </w:p>
        </w:tc>
        <w:tc>
          <w:tcPr>
            <w:tcW w:w="5940" w:type="dxa"/>
            <w:vAlign w:val="bottom"/>
            <w:gridSpan w:val="4"/>
          </w:tcPr>
          <w:p>
            <w:pPr>
              <w:ind w:left="80"/>
              <w:spacing w:after="0"/>
              <w:rPr>
                <w:sz w:val="20"/>
                <w:szCs w:val="20"/>
                <w:color w:val="auto"/>
              </w:rPr>
            </w:pPr>
            <w:r>
              <w:rPr>
                <w:rFonts w:ascii="Arial" w:cs="Arial" w:eastAsia="Arial" w:hAnsi="Arial"/>
                <w:sz w:val="18"/>
                <w:szCs w:val="18"/>
                <w:color w:val="auto"/>
              </w:rPr>
              <w:t>PERCENT OF CLASS REPRESENTED BY AMOUNT IN ROW (9)</w:t>
            </w:r>
          </w:p>
        </w:tc>
        <w:tc>
          <w:tcPr>
            <w:tcW w:w="1100" w:type="dxa"/>
            <w:vAlign w:val="bottom"/>
          </w:tcPr>
          <w:p>
            <w:pPr>
              <w:spacing w:after="0"/>
              <w:rPr>
                <w:sz w:val="24"/>
                <w:szCs w:val="24"/>
                <w:color w:val="auto"/>
              </w:rPr>
            </w:pPr>
          </w:p>
        </w:tc>
        <w:tc>
          <w:tcPr>
            <w:tcW w:w="4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3"/>
        </w:trPr>
        <w:tc>
          <w:tcPr>
            <w:tcW w:w="660" w:type="dxa"/>
            <w:vAlign w:val="bottom"/>
            <w:tcBorders>
              <w:left w:val="single" w:sz="8" w:color="auto"/>
              <w:bottom w:val="single" w:sz="8" w:color="auto"/>
            </w:tcBorders>
          </w:tcPr>
          <w:p>
            <w:pPr>
              <w:spacing w:after="0"/>
              <w:rPr>
                <w:sz w:val="24"/>
                <w:szCs w:val="24"/>
                <w:color w:val="auto"/>
              </w:rPr>
            </w:pPr>
          </w:p>
        </w:tc>
        <w:tc>
          <w:tcPr>
            <w:tcW w:w="44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6.09%</w:t>
            </w:r>
          </w:p>
        </w:tc>
        <w:tc>
          <w:tcPr>
            <w:tcW w:w="4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39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4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17"/>
        </w:trPr>
        <w:tc>
          <w:tcPr>
            <w:tcW w:w="660" w:type="dxa"/>
            <w:vAlign w:val="bottom"/>
            <w:tcBorders>
              <w:left w:val="single" w:sz="8" w:color="auto"/>
            </w:tcBorders>
          </w:tcPr>
          <w:p>
            <w:pPr>
              <w:jc w:val="center"/>
              <w:ind w:left="353"/>
              <w:spacing w:after="0"/>
              <w:rPr>
                <w:sz w:val="20"/>
                <w:szCs w:val="20"/>
                <w:color w:val="auto"/>
              </w:rPr>
            </w:pPr>
            <w:r>
              <w:rPr>
                <w:rFonts w:ascii="Arial" w:cs="Arial" w:eastAsia="Arial" w:hAnsi="Arial"/>
                <w:sz w:val="18"/>
                <w:szCs w:val="18"/>
                <w:color w:val="auto"/>
                <w:w w:val="89"/>
              </w:rPr>
              <w:t>12</w:t>
            </w:r>
          </w:p>
        </w:tc>
        <w:tc>
          <w:tcPr>
            <w:tcW w:w="440" w:type="dxa"/>
            <w:vAlign w:val="bottom"/>
            <w:tcBorders>
              <w:right w:val="single" w:sz="8" w:color="auto"/>
            </w:tcBorders>
          </w:tcPr>
          <w:p>
            <w:pPr>
              <w:spacing w:after="0"/>
              <w:rPr>
                <w:sz w:val="24"/>
                <w:szCs w:val="24"/>
                <w:color w:val="auto"/>
              </w:rPr>
            </w:pPr>
          </w:p>
        </w:tc>
        <w:tc>
          <w:tcPr>
            <w:tcW w:w="5940" w:type="dxa"/>
            <w:vAlign w:val="bottom"/>
            <w:gridSpan w:val="4"/>
          </w:tcPr>
          <w:p>
            <w:pPr>
              <w:ind w:left="80"/>
              <w:spacing w:after="0"/>
              <w:rPr>
                <w:sz w:val="20"/>
                <w:szCs w:val="20"/>
                <w:color w:val="auto"/>
              </w:rPr>
            </w:pPr>
            <w:r>
              <w:rPr>
                <w:rFonts w:ascii="Arial" w:cs="Arial" w:eastAsia="Arial" w:hAnsi="Arial"/>
                <w:sz w:val="18"/>
                <w:szCs w:val="18"/>
                <w:color w:val="auto"/>
              </w:rPr>
              <w:t>TYPE OF REPORTING PERSON</w:t>
            </w:r>
          </w:p>
        </w:tc>
        <w:tc>
          <w:tcPr>
            <w:tcW w:w="1100" w:type="dxa"/>
            <w:vAlign w:val="bottom"/>
          </w:tcPr>
          <w:p>
            <w:pPr>
              <w:spacing w:after="0"/>
              <w:rPr>
                <w:sz w:val="24"/>
                <w:szCs w:val="24"/>
                <w:color w:val="auto"/>
              </w:rPr>
            </w:pPr>
          </w:p>
        </w:tc>
        <w:tc>
          <w:tcPr>
            <w:tcW w:w="4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3"/>
        </w:trPr>
        <w:tc>
          <w:tcPr>
            <w:tcW w:w="660" w:type="dxa"/>
            <w:vAlign w:val="bottom"/>
            <w:tcBorders>
              <w:left w:val="single" w:sz="8" w:color="auto"/>
              <w:bottom w:val="single" w:sz="8" w:color="auto"/>
            </w:tcBorders>
          </w:tcPr>
          <w:p>
            <w:pPr>
              <w:spacing w:after="0"/>
              <w:rPr>
                <w:sz w:val="24"/>
                <w:szCs w:val="24"/>
                <w:color w:val="auto"/>
              </w:rPr>
            </w:pPr>
          </w:p>
        </w:tc>
        <w:tc>
          <w:tcPr>
            <w:tcW w:w="440" w:type="dxa"/>
            <w:vAlign w:val="bottom"/>
            <w:tcBorders>
              <w:bottom w:val="single" w:sz="8" w:color="auto"/>
              <w:right w:val="single" w:sz="8" w:color="auto"/>
            </w:tcBorders>
          </w:tcPr>
          <w:p>
            <w:pPr>
              <w:spacing w:after="0"/>
              <w:rPr>
                <w:sz w:val="24"/>
                <w:szCs w:val="24"/>
                <w:color w:val="auto"/>
              </w:rPr>
            </w:pPr>
          </w:p>
        </w:tc>
        <w:tc>
          <w:tcPr>
            <w:tcW w:w="136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b w:val="1"/>
                <w:bCs w:val="1"/>
                <w:color w:val="auto"/>
              </w:rPr>
              <w:t>IN</w:t>
            </w:r>
          </w:p>
        </w:tc>
        <w:tc>
          <w:tcPr>
            <w:tcW w:w="660" w:type="dxa"/>
            <w:vAlign w:val="bottom"/>
            <w:tcBorders>
              <w:bottom w:val="single" w:sz="8" w:color="auto"/>
            </w:tcBorders>
          </w:tcPr>
          <w:p>
            <w:pPr>
              <w:spacing w:after="0"/>
              <w:rPr>
                <w:sz w:val="24"/>
                <w:szCs w:val="24"/>
                <w:color w:val="auto"/>
              </w:rPr>
            </w:pPr>
          </w:p>
        </w:tc>
        <w:tc>
          <w:tcPr>
            <w:tcW w:w="39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4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938"/>
        </w:trPr>
        <w:tc>
          <w:tcPr>
            <w:tcW w:w="6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920" w:type="dxa"/>
            <w:vAlign w:val="bottom"/>
          </w:tcPr>
          <w:p>
            <w:pPr>
              <w:ind w:left="900"/>
              <w:spacing w:after="0"/>
              <w:rPr>
                <w:sz w:val="20"/>
                <w:szCs w:val="20"/>
                <w:color w:val="auto"/>
              </w:rPr>
            </w:pPr>
            <w:r>
              <w:rPr>
                <w:rFonts w:ascii="Arial" w:cs="Arial" w:eastAsia="Arial" w:hAnsi="Arial"/>
                <w:sz w:val="18"/>
                <w:szCs w:val="18"/>
                <w:color w:val="auto"/>
              </w:rPr>
              <w:t>2</w:t>
            </w:r>
          </w:p>
        </w:tc>
        <w:tc>
          <w:tcPr>
            <w:tcW w:w="1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2"/>
        </w:trPr>
        <w:tc>
          <w:tcPr>
            <w:tcW w:w="660" w:type="dxa"/>
            <w:vAlign w:val="bottom"/>
            <w:tcBorders>
              <w:bottom w:val="single" w:sz="8" w:color="808080"/>
            </w:tcBorders>
          </w:tcPr>
          <w:p>
            <w:pPr>
              <w:spacing w:after="0"/>
              <w:rPr>
                <w:sz w:val="24"/>
                <w:szCs w:val="24"/>
                <w:color w:val="auto"/>
              </w:rPr>
            </w:pPr>
          </w:p>
        </w:tc>
        <w:tc>
          <w:tcPr>
            <w:tcW w:w="440" w:type="dxa"/>
            <w:vAlign w:val="bottom"/>
            <w:tcBorders>
              <w:bottom w:val="single" w:sz="8" w:color="808080"/>
            </w:tcBorders>
          </w:tcPr>
          <w:p>
            <w:pPr>
              <w:spacing w:after="0"/>
              <w:rPr>
                <w:sz w:val="24"/>
                <w:szCs w:val="24"/>
                <w:color w:val="auto"/>
              </w:rPr>
            </w:pPr>
          </w:p>
        </w:tc>
        <w:tc>
          <w:tcPr>
            <w:tcW w:w="940" w:type="dxa"/>
            <w:vAlign w:val="bottom"/>
            <w:tcBorders>
              <w:bottom w:val="single" w:sz="8" w:color="808080"/>
            </w:tcBorders>
          </w:tcPr>
          <w:p>
            <w:pPr>
              <w:spacing w:after="0"/>
              <w:rPr>
                <w:sz w:val="24"/>
                <w:szCs w:val="24"/>
                <w:color w:val="auto"/>
              </w:rPr>
            </w:pPr>
          </w:p>
        </w:tc>
        <w:tc>
          <w:tcPr>
            <w:tcW w:w="420" w:type="dxa"/>
            <w:vAlign w:val="bottom"/>
            <w:tcBorders>
              <w:bottom w:val="single" w:sz="8" w:color="808080"/>
            </w:tcBorders>
          </w:tcPr>
          <w:p>
            <w:pPr>
              <w:spacing w:after="0"/>
              <w:rPr>
                <w:sz w:val="24"/>
                <w:szCs w:val="24"/>
                <w:color w:val="auto"/>
              </w:rPr>
            </w:pPr>
          </w:p>
        </w:tc>
        <w:tc>
          <w:tcPr>
            <w:tcW w:w="660" w:type="dxa"/>
            <w:vAlign w:val="bottom"/>
            <w:tcBorders>
              <w:bottom w:val="single" w:sz="8" w:color="808080"/>
            </w:tcBorders>
          </w:tcPr>
          <w:p>
            <w:pPr>
              <w:spacing w:after="0"/>
              <w:rPr>
                <w:sz w:val="24"/>
                <w:szCs w:val="24"/>
                <w:color w:val="auto"/>
              </w:rPr>
            </w:pPr>
          </w:p>
        </w:tc>
        <w:tc>
          <w:tcPr>
            <w:tcW w:w="3920" w:type="dxa"/>
            <w:vAlign w:val="bottom"/>
            <w:tcBorders>
              <w:bottom w:val="single" w:sz="8" w:color="808080"/>
            </w:tcBorders>
          </w:tcPr>
          <w:p>
            <w:pPr>
              <w:spacing w:after="0"/>
              <w:rPr>
                <w:sz w:val="24"/>
                <w:szCs w:val="24"/>
                <w:color w:val="auto"/>
              </w:rPr>
            </w:pPr>
          </w:p>
        </w:tc>
        <w:tc>
          <w:tcPr>
            <w:tcW w:w="1100" w:type="dxa"/>
            <w:vAlign w:val="bottom"/>
            <w:tcBorders>
              <w:bottom w:val="single" w:sz="8" w:color="808080"/>
            </w:tcBorders>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5156835</wp:posOffset>
            </wp:positionH>
            <wp:positionV relativeFrom="paragraph">
              <wp:posOffset>-14605</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t>CUSIP No. 302081 10 4</w:t>
      </w:r>
    </w:p>
    <w:p>
      <w:pPr>
        <w:spacing w:after="0" w:line="252" w:lineRule="exact"/>
        <w:rPr>
          <w:sz w:val="20"/>
          <w:szCs w:val="20"/>
          <w:color w:val="auto"/>
        </w:rPr>
      </w:pPr>
    </w:p>
    <w:p>
      <w:pPr>
        <w:ind w:left="3420"/>
        <w:spacing w:after="0"/>
        <w:rPr>
          <w:sz w:val="20"/>
          <w:szCs w:val="20"/>
          <w:color w:val="auto"/>
        </w:rPr>
      </w:pPr>
      <w:r>
        <w:rPr>
          <w:rFonts w:ascii="Arial" w:cs="Arial" w:eastAsia="Arial" w:hAnsi="Arial"/>
          <w:sz w:val="18"/>
          <w:szCs w:val="18"/>
          <w:color w:val="auto"/>
        </w:rPr>
        <w:t>SCHEDULE 13G</w:t>
      </w:r>
    </w:p>
    <w:p>
      <w:pPr>
        <w:spacing w:after="0" w:line="252" w:lineRule="exact"/>
        <w:rPr>
          <w:sz w:val="20"/>
          <w:szCs w:val="20"/>
          <w:color w:val="auto"/>
        </w:rPr>
      </w:pPr>
    </w:p>
    <w:p>
      <w:pPr>
        <w:ind w:right="2199" w:firstLine="1297"/>
        <w:spacing w:after="0" w:line="332" w:lineRule="auto"/>
        <w:rPr>
          <w:sz w:val="20"/>
          <w:szCs w:val="20"/>
          <w:color w:val="auto"/>
        </w:rPr>
      </w:pPr>
      <w:r>
        <w:rPr>
          <w:rFonts w:ascii="Arial" w:cs="Arial" w:eastAsia="Arial" w:hAnsi="Arial"/>
          <w:sz w:val="16"/>
          <w:szCs w:val="16"/>
          <w:color w:val="auto"/>
        </w:rPr>
        <w:t>This Schedule 13G is filed by the undersigned with respect to the shares of Common Stock, par value $0.001 per share (the “Common Stock”), of ExlService Holdings, Inc. (the “Company”)</w:t>
      </w:r>
    </w:p>
    <w:p>
      <w:pPr>
        <w:spacing w:after="0" w:line="16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1(a).</w:t>
      </w:r>
      <w:r>
        <w:rPr>
          <w:sz w:val="20"/>
          <w:szCs w:val="20"/>
          <w:color w:val="auto"/>
        </w:rPr>
        <w:tab/>
      </w:r>
      <w:r>
        <w:rPr>
          <w:rFonts w:ascii="Arial" w:cs="Arial" w:eastAsia="Arial" w:hAnsi="Arial"/>
          <w:sz w:val="15"/>
          <w:szCs w:val="15"/>
          <w:color w:val="auto"/>
        </w:rPr>
        <w:t>Name of Issuer:</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ExlService Holdings, Inc.</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1(b).</w:t>
      </w:r>
      <w:r>
        <w:rPr>
          <w:sz w:val="20"/>
          <w:szCs w:val="20"/>
          <w:color w:val="auto"/>
        </w:rPr>
        <w:tab/>
      </w:r>
      <w:r>
        <w:rPr>
          <w:rFonts w:ascii="Arial" w:cs="Arial" w:eastAsia="Arial" w:hAnsi="Arial"/>
          <w:sz w:val="16"/>
          <w:szCs w:val="16"/>
          <w:color w:val="auto"/>
        </w:rPr>
        <w:t>Address of Issuer’s Principal Executive Offices:</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350 Park Avenue</w:t>
      </w:r>
    </w:p>
    <w:p>
      <w:pPr>
        <w:spacing w:after="0" w:line="1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New York, New York 10022</w:t>
      </w:r>
    </w:p>
    <w:p>
      <w:pPr>
        <w:spacing w:after="0" w:line="24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2(a).</w:t>
      </w:r>
      <w:r>
        <w:rPr>
          <w:sz w:val="20"/>
          <w:szCs w:val="20"/>
          <w:color w:val="auto"/>
        </w:rPr>
        <w:tab/>
      </w:r>
      <w:r>
        <w:rPr>
          <w:rFonts w:ascii="Arial" w:cs="Arial" w:eastAsia="Arial" w:hAnsi="Arial"/>
          <w:sz w:val="16"/>
          <w:szCs w:val="16"/>
          <w:color w:val="auto"/>
        </w:rPr>
        <w:t>Name of Person Filing:</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Vikram Talwar (“Mr. Talwar”);</w:t>
      </w:r>
    </w:p>
    <w:p>
      <w:pPr>
        <w:spacing w:after="0" w:line="252"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2(b).</w:t>
      </w:r>
      <w:r>
        <w:rPr>
          <w:sz w:val="20"/>
          <w:szCs w:val="20"/>
          <w:color w:val="auto"/>
        </w:rPr>
        <w:tab/>
      </w:r>
      <w:r>
        <w:rPr>
          <w:rFonts w:ascii="Arial" w:cs="Arial" w:eastAsia="Arial" w:hAnsi="Arial"/>
          <w:sz w:val="15"/>
          <w:szCs w:val="15"/>
          <w:color w:val="auto"/>
        </w:rPr>
        <w:t>Address of Principal Business Office or, if none, Residence of the Reporting Person:</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c/o ExlService Holdings, Inc.</w:t>
      </w:r>
    </w:p>
    <w:p>
      <w:pPr>
        <w:spacing w:after="0" w:line="1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350 Park Avenue</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New York, New York 10022</w:t>
      </w:r>
    </w:p>
    <w:p>
      <w:pPr>
        <w:spacing w:after="0" w:line="24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2(c).</w:t>
      </w:r>
      <w:r>
        <w:rPr>
          <w:sz w:val="20"/>
          <w:szCs w:val="20"/>
          <w:color w:val="auto"/>
        </w:rPr>
        <w:tab/>
      </w:r>
      <w:r>
        <w:rPr>
          <w:rFonts w:ascii="Arial" w:cs="Arial" w:eastAsia="Arial" w:hAnsi="Arial"/>
          <w:sz w:val="16"/>
          <w:szCs w:val="16"/>
          <w:color w:val="auto"/>
        </w:rPr>
        <w:t>Citizenship:</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United States of America</w:t>
      </w:r>
    </w:p>
    <w:p>
      <w:pPr>
        <w:spacing w:after="0" w:line="252"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2(d).</w:t>
      </w:r>
      <w:r>
        <w:rPr>
          <w:sz w:val="20"/>
          <w:szCs w:val="20"/>
          <w:color w:val="auto"/>
        </w:rPr>
        <w:tab/>
      </w:r>
      <w:r>
        <w:rPr>
          <w:rFonts w:ascii="Arial" w:cs="Arial" w:eastAsia="Arial" w:hAnsi="Arial"/>
          <w:sz w:val="16"/>
          <w:szCs w:val="16"/>
          <w:color w:val="auto"/>
        </w:rPr>
        <w:t>Title of Class of Securities:</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Common Stock, par value $0.001 per share</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2(e).</w:t>
      </w:r>
      <w:r>
        <w:rPr>
          <w:sz w:val="20"/>
          <w:szCs w:val="20"/>
          <w:color w:val="auto"/>
        </w:rPr>
        <w:tab/>
      </w:r>
      <w:r>
        <w:rPr>
          <w:rFonts w:ascii="Arial" w:cs="Arial" w:eastAsia="Arial" w:hAnsi="Arial"/>
          <w:sz w:val="16"/>
          <w:szCs w:val="16"/>
          <w:color w:val="auto"/>
        </w:rPr>
        <w:t>CUSIP Number:</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302081 10 4</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3.</w:t>
      </w:r>
      <w:r>
        <w:rPr>
          <w:sz w:val="20"/>
          <w:szCs w:val="20"/>
          <w:color w:val="auto"/>
        </w:rPr>
        <w:tab/>
      </w:r>
      <w:r>
        <w:rPr>
          <w:rFonts w:ascii="Arial" w:cs="Arial" w:eastAsia="Arial" w:hAnsi="Arial"/>
          <w:sz w:val="16"/>
          <w:szCs w:val="16"/>
          <w:color w:val="auto"/>
        </w:rPr>
        <w:t>This Schedule 13G Statement is not being filed pursuant to Rule 13d-1(b) or Rule 13d-2(b) or</w:t>
      </w:r>
    </w:p>
    <w:p>
      <w:pPr>
        <w:spacing w:after="0" w:line="1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w:t>
      </w:r>
    </w:p>
    <w:p>
      <w:pPr>
        <w:spacing w:after="0" w:line="219"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4.</w:t>
      </w:r>
      <w:r>
        <w:rPr>
          <w:sz w:val="20"/>
          <w:szCs w:val="20"/>
          <w:color w:val="auto"/>
        </w:rPr>
        <w:tab/>
      </w:r>
      <w:r>
        <w:rPr>
          <w:rFonts w:ascii="Arial" w:cs="Arial" w:eastAsia="Arial" w:hAnsi="Arial"/>
          <w:sz w:val="16"/>
          <w:szCs w:val="16"/>
          <w:color w:val="auto"/>
        </w:rPr>
        <w:t>Ownership</w:t>
      </w:r>
    </w:p>
    <w:p>
      <w:pPr>
        <w:spacing w:after="0" w:line="225" w:lineRule="exact"/>
        <w:rPr>
          <w:sz w:val="20"/>
          <w:szCs w:val="20"/>
          <w:color w:val="auto"/>
        </w:rPr>
      </w:pPr>
    </w:p>
    <w:p>
      <w:pPr>
        <w:ind w:left="1960" w:right="2179"/>
        <w:spacing w:after="0" w:line="284" w:lineRule="auto"/>
        <w:rPr>
          <w:sz w:val="20"/>
          <w:szCs w:val="20"/>
          <w:color w:val="auto"/>
        </w:rPr>
      </w:pPr>
      <w:r>
        <w:rPr>
          <w:rFonts w:ascii="Arial" w:cs="Arial" w:eastAsia="Arial" w:hAnsi="Arial"/>
          <w:sz w:val="16"/>
          <w:szCs w:val="16"/>
          <w:color w:val="auto"/>
        </w:rPr>
        <w:t>Mr. Talwar directly owns 81,000 shares of Common Stock. In addition, Mr. Talwar is the sole trustee of (i) the Vikram Talwar 2004 Grantor Retained Annuity Trust (the “Vikram Talwar 2004 GRAT”), which directly owns 171,290 share of Common Stock,</w:t>
      </w:r>
    </w:p>
    <w:p>
      <w:pPr>
        <w:spacing w:after="0" w:line="1" w:lineRule="exact"/>
        <w:rPr>
          <w:sz w:val="20"/>
          <w:szCs w:val="20"/>
          <w:color w:val="auto"/>
        </w:rPr>
      </w:pPr>
    </w:p>
    <w:p>
      <w:pPr>
        <w:ind w:left="4020" w:right="2119" w:hanging="2067"/>
        <w:spacing w:after="0" w:line="793" w:lineRule="auto"/>
        <w:tabs>
          <w:tab w:leader="none" w:pos="221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Vikram Talwar 2007 Grantor Retained Annuity Trust (the “Vikram Talwar 2007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13970</wp:posOffset>
            </wp:positionV>
            <wp:extent cx="5166995"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166995" cy="21590"/>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3" w:name="page4"/>
    <w:bookmarkEnd w:id="3"/>
    <w:p>
      <w:pPr>
        <w:spacing w:after="0"/>
        <w:rPr>
          <w:sz w:val="20"/>
          <w:szCs w:val="20"/>
          <w:color w:val="auto"/>
        </w:rPr>
      </w:pPr>
      <w:r>
        <w:rPr>
          <w:rFonts w:ascii="Arial" w:cs="Arial" w:eastAsia="Arial" w:hAnsi="Arial"/>
          <w:sz w:val="18"/>
          <w:szCs w:val="18"/>
          <w:color w:val="auto"/>
        </w:rPr>
        <w:t>CUSIP No. 302081 10 4</w:t>
      </w:r>
    </w:p>
    <w:p>
      <w:pPr>
        <w:spacing w:after="0" w:line="252" w:lineRule="exact"/>
        <w:rPr>
          <w:sz w:val="20"/>
          <w:szCs w:val="20"/>
          <w:color w:val="auto"/>
        </w:rPr>
      </w:pPr>
    </w:p>
    <w:p>
      <w:pPr>
        <w:ind w:left="1960" w:right="2139"/>
        <w:spacing w:after="0" w:line="294" w:lineRule="auto"/>
        <w:rPr>
          <w:sz w:val="20"/>
          <w:szCs w:val="20"/>
          <w:color w:val="auto"/>
        </w:rPr>
      </w:pPr>
      <w:r>
        <w:rPr>
          <w:rFonts w:ascii="Arial" w:cs="Arial" w:eastAsia="Arial" w:hAnsi="Arial"/>
          <w:sz w:val="16"/>
          <w:szCs w:val="16"/>
          <w:color w:val="auto"/>
        </w:rPr>
        <w:t>GRAT”), which directly owns 147,016 share of Common Stock, (iii) the Vikram Talwar 2008 Grantor Retained Annuity Trust (the “Vikram Talwar 2008 GRAT”), which directly owns 150,000 share of Common Stock and (iv) the Vikram Talwar 2008 Grantor Retained Annuity Trust 2 (the “Vikram Talwar 2008 GRAT 2”), which directly owns 200,000 share of Common Stock.</w:t>
      </w:r>
    </w:p>
    <w:p>
      <w:pPr>
        <w:spacing w:after="0" w:line="170" w:lineRule="exact"/>
        <w:rPr>
          <w:sz w:val="20"/>
          <w:szCs w:val="20"/>
          <w:color w:val="auto"/>
        </w:rPr>
      </w:pPr>
    </w:p>
    <w:p>
      <w:pPr>
        <w:ind w:left="1960" w:right="2259"/>
        <w:spacing w:after="0" w:line="256" w:lineRule="auto"/>
        <w:rPr>
          <w:sz w:val="20"/>
          <w:szCs w:val="20"/>
          <w:color w:val="auto"/>
        </w:rPr>
      </w:pPr>
      <w:r>
        <w:rPr>
          <w:rFonts w:ascii="Arial" w:cs="Arial" w:eastAsia="Arial" w:hAnsi="Arial"/>
          <w:sz w:val="18"/>
          <w:szCs w:val="18"/>
          <w:color w:val="auto"/>
        </w:rPr>
        <w:t>As such, Mr. Talwar has sole dispositive and voting power over the 749,306 shares of Common Stock held by him directly and held by the Vikram Talwar 2004 GRAT, the Vikram Talwar 2007 GRAT, Vikram Talwar 2008 GRAT and Vikram Talwar 2008 GRAT 2.</w:t>
      </w:r>
    </w:p>
    <w:p>
      <w:pPr>
        <w:spacing w:after="0" w:line="197" w:lineRule="exact"/>
        <w:rPr>
          <w:sz w:val="20"/>
          <w:szCs w:val="20"/>
          <w:color w:val="auto"/>
        </w:rPr>
      </w:pPr>
    </w:p>
    <w:p>
      <w:pPr>
        <w:jc w:val="both"/>
        <w:ind w:left="1960" w:right="2219"/>
        <w:spacing w:after="0" w:line="298" w:lineRule="auto"/>
        <w:rPr>
          <w:sz w:val="20"/>
          <w:szCs w:val="20"/>
          <w:color w:val="auto"/>
        </w:rPr>
      </w:pPr>
      <w:r>
        <w:rPr>
          <w:rFonts w:ascii="Arial" w:cs="Arial" w:eastAsia="Arial" w:hAnsi="Arial"/>
          <w:sz w:val="16"/>
          <w:szCs w:val="16"/>
          <w:color w:val="auto"/>
        </w:rPr>
        <w:t>Mr. Talwar may be deemed to beneficially own the 956,657 shares of Common Stock directly owned by the 1994 Talwar Trust. Mr. Talwar and his spouse are co-trustees of the 1994 Talwar Trust and share dispositive and voting power over the 956,657 shares of Common Stock owned by the 1994 Talwar Trust.</w:t>
      </w:r>
    </w:p>
    <w:p>
      <w:pPr>
        <w:spacing w:after="0" w:line="167" w:lineRule="exact"/>
        <w:rPr>
          <w:sz w:val="20"/>
          <w:szCs w:val="20"/>
          <w:color w:val="auto"/>
        </w:rPr>
      </w:pPr>
    </w:p>
    <w:p>
      <w:pPr>
        <w:ind w:left="1960" w:right="2459"/>
        <w:spacing w:after="0" w:line="294" w:lineRule="auto"/>
        <w:rPr>
          <w:sz w:val="20"/>
          <w:szCs w:val="20"/>
          <w:color w:val="auto"/>
        </w:rPr>
      </w:pPr>
      <w:r>
        <w:rPr>
          <w:rFonts w:ascii="Arial" w:cs="Arial" w:eastAsia="Arial" w:hAnsi="Arial"/>
          <w:sz w:val="16"/>
          <w:szCs w:val="16"/>
          <w:color w:val="auto"/>
        </w:rPr>
        <w:t>Mr. Talwar may be deemed to beneficially own 84,000 shares of Common Stock directly owned by the Vikram Talwar 2004 Spousal Lifetime Access Trust (the “Vikram Talwar SLAT”). Mr. Talwar’s spouse is a co-trustee of the Vikram Talwar SLAT and shares dispositive and voting power over the 84,000 shares of Common Stock owned by the Vikram Talwar SLAT.</w:t>
      </w:r>
    </w:p>
    <w:p>
      <w:pPr>
        <w:spacing w:after="0" w:line="170" w:lineRule="exact"/>
        <w:rPr>
          <w:sz w:val="20"/>
          <w:szCs w:val="20"/>
          <w:color w:val="auto"/>
        </w:rPr>
      </w:pPr>
    </w:p>
    <w:p>
      <w:pPr>
        <w:ind w:left="1960" w:right="2279"/>
        <w:spacing w:after="0" w:line="255" w:lineRule="auto"/>
        <w:rPr>
          <w:sz w:val="20"/>
          <w:szCs w:val="20"/>
          <w:color w:val="auto"/>
        </w:rPr>
      </w:pPr>
      <w:r>
        <w:rPr>
          <w:rFonts w:ascii="Arial" w:cs="Arial" w:eastAsia="Arial" w:hAnsi="Arial"/>
          <w:sz w:val="18"/>
          <w:szCs w:val="18"/>
          <w:color w:val="auto"/>
        </w:rPr>
        <w:t>Mr. Talwar may be deemed to beneficially own 84,000 shares of Common Stock directly owned by the Urvashi Talwar 2004 Spousal Lifetime Access Trust (the “Urvashi Talwar SLAT”). Mr. Talwar is a co-trustee of the Urvashi Talwar SLAT and shares dispositive and voting power over the 84,000 shares of Common Stock owned by the Urvashi Talwar SLAT.</w:t>
      </w:r>
    </w:p>
    <w:p>
      <w:pPr>
        <w:spacing w:after="0" w:line="19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5.</w:t>
      </w:r>
      <w:r>
        <w:rPr>
          <w:sz w:val="20"/>
          <w:szCs w:val="20"/>
          <w:color w:val="auto"/>
        </w:rPr>
        <w:tab/>
      </w:r>
      <w:r>
        <w:rPr>
          <w:rFonts w:ascii="Arial" w:cs="Arial" w:eastAsia="Arial" w:hAnsi="Arial"/>
          <w:sz w:val="15"/>
          <w:szCs w:val="15"/>
          <w:color w:val="auto"/>
        </w:rPr>
        <w:t>Ownership of Five Percent or Less of a Class</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6.</w:t>
      </w:r>
      <w:r>
        <w:rPr>
          <w:sz w:val="20"/>
          <w:szCs w:val="20"/>
          <w:color w:val="auto"/>
        </w:rPr>
        <w:tab/>
      </w:r>
      <w:r>
        <w:rPr>
          <w:rFonts w:ascii="Arial" w:cs="Arial" w:eastAsia="Arial" w:hAnsi="Arial"/>
          <w:sz w:val="16"/>
          <w:szCs w:val="16"/>
          <w:color w:val="auto"/>
        </w:rPr>
        <w:t>Ownership of More than Five Percent on Behalf of Another Person.</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ind w:left="1300" w:right="2179" w:hanging="1296"/>
        <w:spacing w:after="0" w:line="268" w:lineRule="auto"/>
        <w:tabs>
          <w:tab w:leader="none" w:pos="1280" w:val="left"/>
        </w:tabs>
        <w:rPr>
          <w:sz w:val="20"/>
          <w:szCs w:val="20"/>
          <w:color w:val="auto"/>
        </w:rPr>
      </w:pPr>
      <w:r>
        <w:rPr>
          <w:rFonts w:ascii="Arial" w:cs="Arial" w:eastAsia="Arial" w:hAnsi="Arial"/>
          <w:sz w:val="18"/>
          <w:szCs w:val="18"/>
          <w:color w:val="auto"/>
        </w:rPr>
        <w:t>Item 7.</w:t>
      </w:r>
      <w:r>
        <w:rPr>
          <w:sz w:val="20"/>
          <w:szCs w:val="20"/>
          <w:color w:val="auto"/>
        </w:rPr>
        <w:tab/>
      </w:r>
      <w:r>
        <w:rPr>
          <w:rFonts w:ascii="Arial" w:cs="Arial" w:eastAsia="Arial" w:hAnsi="Arial"/>
          <w:sz w:val="18"/>
          <w:szCs w:val="18"/>
          <w:color w:val="auto"/>
        </w:rPr>
        <w:t>Identification and Classification of the Subsidiary Which Acquired the Security Being Reported on By the Parent Holding Company or Control Person</w:t>
      </w:r>
    </w:p>
    <w:p>
      <w:pPr>
        <w:spacing w:after="0" w:line="186"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8.</w:t>
      </w:r>
      <w:r>
        <w:rPr>
          <w:sz w:val="20"/>
          <w:szCs w:val="20"/>
          <w:color w:val="auto"/>
        </w:rPr>
        <w:tab/>
      </w:r>
      <w:r>
        <w:rPr>
          <w:rFonts w:ascii="Arial" w:cs="Arial" w:eastAsia="Arial" w:hAnsi="Arial"/>
          <w:sz w:val="16"/>
          <w:szCs w:val="16"/>
          <w:color w:val="auto"/>
        </w:rPr>
        <w:t>Identification and Classification of Members of the Group</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68" w:lineRule="exact"/>
        <w:rPr>
          <w:sz w:val="20"/>
          <w:szCs w:val="20"/>
          <w:color w:val="auto"/>
        </w:rPr>
      </w:pPr>
    </w:p>
    <w:p>
      <w:pPr>
        <w:ind w:left="402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326390</wp:posOffset>
            </wp:positionV>
            <wp:extent cx="5166995"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166995" cy="21590"/>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t>CUSIP No. 302081 10 4</w:t>
      </w:r>
    </w:p>
    <w:p>
      <w:pPr>
        <w:spacing w:after="0" w:line="252"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9.</w:t>
      </w:r>
      <w:r>
        <w:rPr>
          <w:sz w:val="20"/>
          <w:szCs w:val="20"/>
          <w:color w:val="auto"/>
        </w:rPr>
        <w:tab/>
      </w:r>
      <w:r>
        <w:rPr>
          <w:rFonts w:ascii="Arial" w:cs="Arial" w:eastAsia="Arial" w:hAnsi="Arial"/>
          <w:sz w:val="16"/>
          <w:szCs w:val="16"/>
          <w:color w:val="auto"/>
        </w:rPr>
        <w:t>Notice of Dissolution of Group</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10.</w:t>
      </w:r>
      <w:r>
        <w:rPr>
          <w:sz w:val="20"/>
          <w:szCs w:val="20"/>
          <w:color w:val="auto"/>
        </w:rPr>
        <w:tab/>
      </w:r>
      <w:r>
        <w:rPr>
          <w:rFonts w:ascii="Arial" w:cs="Arial" w:eastAsia="Arial" w:hAnsi="Arial"/>
          <w:sz w:val="16"/>
          <w:szCs w:val="16"/>
          <w:color w:val="auto"/>
        </w:rPr>
        <w:t>Certifications</w:t>
      </w:r>
    </w:p>
    <w:p>
      <w:pPr>
        <w:spacing w:after="0" w:line="252"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68" w:lineRule="exact"/>
        <w:rPr>
          <w:sz w:val="20"/>
          <w:szCs w:val="20"/>
          <w:color w:val="auto"/>
        </w:rPr>
      </w:pPr>
    </w:p>
    <w:p>
      <w:pPr>
        <w:jc w:val="right"/>
        <w:ind w:right="61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326390</wp:posOffset>
            </wp:positionV>
            <wp:extent cx="5166995"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166995" cy="21590"/>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5" w:name="page6"/>
    <w:bookmarkEnd w:id="5"/>
    <w:p>
      <w:pPr>
        <w:spacing w:after="0"/>
        <w:rPr>
          <w:sz w:val="20"/>
          <w:szCs w:val="20"/>
          <w:color w:val="auto"/>
        </w:rPr>
      </w:pPr>
      <w:r>
        <w:rPr>
          <w:rFonts w:ascii="Arial" w:cs="Arial" w:eastAsia="Arial" w:hAnsi="Arial"/>
          <w:sz w:val="18"/>
          <w:szCs w:val="18"/>
          <w:color w:val="auto"/>
        </w:rPr>
        <w:t>CUSIP No. 302081 10 4</w:t>
      </w:r>
    </w:p>
    <w:p>
      <w:pPr>
        <w:spacing w:after="0" w:line="252"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ind w:right="2899" w:firstLine="1297"/>
        <w:spacing w:after="0" w:line="268" w:lineRule="auto"/>
        <w:rPr>
          <w:sz w:val="20"/>
          <w:szCs w:val="20"/>
          <w:color w:val="auto"/>
        </w:rPr>
      </w:pPr>
      <w:r>
        <w:rPr>
          <w:rFonts w:ascii="Arial" w:cs="Arial" w:eastAsia="Arial" w:hAnsi="Arial"/>
          <w:sz w:val="18"/>
          <w:szCs w:val="18"/>
          <w:color w:val="auto"/>
        </w:rPr>
        <w:t>After reasonable inquiry and to the best of my knowledge and belief, I certify that the information set forth in this statement is true, complete and correct.</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 2009</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 Vikram Talwar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2792095</wp:posOffset>
            </wp:positionH>
            <wp:positionV relativeFrom="paragraph">
              <wp:posOffset>36830</wp:posOffset>
            </wp:positionV>
            <wp:extent cx="233235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332355" cy="8890"/>
                    </a:xfrm>
                    <a:prstGeom prst="rect">
                      <a:avLst/>
                    </a:prstGeom>
                    <a:noFill/>
                  </pic:spPr>
                </pic:pic>
              </a:graphicData>
            </a:graphic>
          </wp:anchor>
        </w:drawing>
      </w:r>
    </w:p>
    <w:p>
      <w:pPr>
        <w:spacing w:after="0" w:line="4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Vikram Talwar</w:t>
      </w:r>
    </w:p>
    <w:sectPr>
      <w:pgSz w:w="11900" w:h="16838" w:orient="portrait"/>
      <w:cols w:equalWidth="0" w:num="1">
        <w:col w:w="10219"/>
      </w:cols>
      <w:pgMar w:left="240" w:top="13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o"/>
      <w:numFmt w:val="bullet"/>
      <w:start w:val="1"/>
    </w:lvl>
  </w:abstractNum>
  <w:abstractNum w:abstractNumId="1">
    <w:nsid w:val="74B0DC51"/>
    <w:multiLevelType w:val="hybridMultilevel"/>
    <w:lvl w:ilvl="0">
      <w:lvlJc w:val="left"/>
      <w:lvlText w:val="x"/>
      <w:numFmt w:val="bullet"/>
      <w:start w:val="1"/>
    </w:lvl>
  </w:abstractNum>
  <w:abstractNum w:abstractNumId="2">
    <w:nsid w:val="19495CFF"/>
    <w:multiLevelType w:val="hybridMultilevel"/>
    <w:lvl w:ilvl="0">
      <w:lvlJc w:val="left"/>
      <w:lvlText w:val="(%1)"/>
      <w:numFmt w:val="lowerRoman"/>
      <w:start w:val="2"/>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2019-12-11T00:11:38Z</dcterms:created>
  <dcterms:modified xsi:type="dcterms:W3CDTF">2019-12-11T00:11:38Z</dcterms:modified>
</cp:coreProperties>
</file>