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OSTLER CLYDE W</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40" w:type="dxa"/>
            <w:vAlign w:val="bottom"/>
            <w:tcBorders>
              <w:top w:val="single" w:sz="8" w:color="0000EE"/>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12/06/2007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350 PARK AVENUE</w:t>
            </w:r>
          </w:p>
        </w:tc>
        <w:tc>
          <w:tcPr>
            <w:tcW w:w="13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10022</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None</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1200" w:type="dxa"/>
            <w:vAlign w:val="bottom"/>
            <w:gridSpan w:val="2"/>
          </w:tcPr>
          <w:p>
            <w:pPr>
              <w:ind w:left="900"/>
              <w:spacing w:after="0"/>
              <w:rPr>
                <w:sz w:val="20"/>
                <w:szCs w:val="20"/>
                <w:color w:val="auto"/>
              </w:rPr>
            </w:pPr>
            <w:r>
              <w:rPr>
                <w:rFonts w:ascii="Arial" w:cs="Arial" w:eastAsia="Arial" w:hAnsi="Arial"/>
                <w:sz w:val="18"/>
                <w:szCs w:val="18"/>
                <w:color w:val="0000FF"/>
              </w:rPr>
              <w:t>D</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6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40" w:type="dxa"/>
            <w:vAlign w:val="bottom"/>
          </w:tcPr>
          <w:p>
            <w:pPr>
              <w:ind w:left="20"/>
              <w:spacing w:after="0"/>
              <w:rPr>
                <w:sz w:val="20"/>
                <w:szCs w:val="20"/>
                <w:color w:val="auto"/>
              </w:rPr>
            </w:pPr>
            <w:r>
              <w:rPr>
                <w:rFonts w:ascii="Arial" w:cs="Arial" w:eastAsia="Arial" w:hAnsi="Arial"/>
                <w:sz w:val="14"/>
                <w:szCs w:val="14"/>
                <w:b w:val="1"/>
                <w:bCs w:val="1"/>
                <w:color w:val="auto"/>
              </w:rPr>
              <w:t>4.</w:t>
            </w: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vMerge w:val="restart"/>
          </w:tcPr>
          <w:p>
            <w:pPr>
              <w:ind w:left="2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40" w:type="dxa"/>
            <w:vAlign w:val="bottom"/>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40" w:type="dxa"/>
            <w:vAlign w:val="bottom"/>
          </w:tcPr>
          <w:p>
            <w:pPr>
              <w:ind w:left="2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20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0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40" w:type="dxa"/>
            <w:vAlign w:val="bottom"/>
            <w:gridSpan w:val="7"/>
          </w:tcPr>
          <w:p>
            <w:pPr>
              <w:ind w:left="20"/>
              <w:spacing w:after="0"/>
              <w:rPr>
                <w:sz w:val="20"/>
                <w:szCs w:val="20"/>
                <w:color w:val="auto"/>
              </w:rPr>
            </w:pPr>
            <w:r>
              <w:rPr>
                <w:rFonts w:ascii="Arial" w:cs="Arial" w:eastAsia="Arial" w:hAnsi="Arial"/>
                <w:sz w:val="14"/>
                <w:szCs w:val="14"/>
                <w:color w:val="008000"/>
              </w:rPr>
              <w:t>Mr. Oseni is the Company's Head of Administration and Accounts EXHIBIT LIST Ex-24.1 Power of Attorney for Clyde W. Ostler</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0000FF"/>
                <w:w w:val="86"/>
              </w:rPr>
              <w:t>/s/ Lazbart Oseni</w:t>
            </w:r>
          </w:p>
        </w:tc>
        <w:tc>
          <w:tcPr>
            <w:tcW w:w="840" w:type="dxa"/>
            <w:vAlign w:val="bottom"/>
          </w:tcPr>
          <w:p>
            <w:pPr>
              <w:spacing w:after="0"/>
              <w:rPr>
                <w:sz w:val="21"/>
                <w:szCs w:val="21"/>
                <w:color w:val="auto"/>
              </w:rPr>
            </w:pPr>
          </w:p>
        </w:tc>
        <w:tc>
          <w:tcPr>
            <w:tcW w:w="2500" w:type="dxa"/>
            <w:vAlign w:val="bottom"/>
            <w:gridSpan w:val="4"/>
          </w:tcPr>
          <w:p>
            <w:pPr>
              <w:ind w:left="260"/>
              <w:spacing w:after="0"/>
              <w:rPr>
                <w:sz w:val="20"/>
                <w:szCs w:val="20"/>
                <w:color w:val="auto"/>
              </w:rPr>
            </w:pPr>
            <w:r>
              <w:rPr>
                <w:rFonts w:ascii="Arial" w:cs="Arial" w:eastAsia="Arial" w:hAnsi="Arial"/>
                <w:sz w:val="18"/>
                <w:szCs w:val="18"/>
                <w:color w:val="0000FF"/>
              </w:rPr>
              <w:t>12/10/2007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2099"/>
        <w:spacing w:after="0"/>
        <w:rPr>
          <w:sz w:val="20"/>
          <w:szCs w:val="20"/>
          <w:color w:val="auto"/>
        </w:rPr>
      </w:pPr>
      <w:r>
        <w:rPr>
          <w:rFonts w:ascii="Arial" w:cs="Arial" w:eastAsia="Arial" w:hAnsi="Arial"/>
          <w:sz w:val="18"/>
          <w:szCs w:val="18"/>
          <w:b w:val="1"/>
          <w:bCs w:val="1"/>
          <w:u w:val="single" w:color="auto"/>
          <w:color w:val="auto"/>
        </w:rPr>
        <w:t>EXHIBIT 24.1</w:t>
      </w:r>
    </w:p>
    <w:p>
      <w:pPr>
        <w:spacing w:after="0" w:line="225"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POWER OF ATTORNEY</w:t>
      </w:r>
    </w:p>
    <w:p>
      <w:pPr>
        <w:spacing w:after="0" w:line="191" w:lineRule="exact"/>
        <w:rPr>
          <w:sz w:val="20"/>
          <w:szCs w:val="20"/>
          <w:color w:val="auto"/>
        </w:rPr>
      </w:pPr>
    </w:p>
    <w:p>
      <w:pPr>
        <w:ind w:right="2119" w:firstLine="1297"/>
        <w:spacing w:after="0" w:line="268" w:lineRule="auto"/>
        <w:rPr>
          <w:sz w:val="20"/>
          <w:szCs w:val="20"/>
          <w:color w:val="auto"/>
        </w:rPr>
      </w:pPr>
      <w:r>
        <w:rPr>
          <w:rFonts w:ascii="Arial" w:cs="Arial" w:eastAsia="Arial" w:hAnsi="Arial"/>
          <w:sz w:val="18"/>
          <w:szCs w:val="18"/>
          <w:color w:val="auto"/>
        </w:rPr>
        <w:t>Know all by these presents, that the undersigned hereby constitutes and appoints each of the following officers of the Company:</w:t>
      </w:r>
    </w:p>
    <w:p>
      <w:pPr>
        <w:spacing w:after="0" w:line="159" w:lineRule="exact"/>
        <w:rPr>
          <w:sz w:val="20"/>
          <w:szCs w:val="20"/>
          <w:color w:val="auto"/>
        </w:rPr>
      </w:pPr>
    </w:p>
    <w:p>
      <w:pPr>
        <w:ind w:left="1520" w:hanging="215"/>
        <w:spacing w:after="0"/>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Counsel,</w:t>
      </w:r>
    </w:p>
    <w:p>
      <w:pPr>
        <w:spacing w:after="0" w:line="184" w:lineRule="exact"/>
        <w:rPr>
          <w:rFonts w:ascii="Arial" w:cs="Arial" w:eastAsia="Arial" w:hAnsi="Arial"/>
          <w:sz w:val="18"/>
          <w:szCs w:val="18"/>
          <w:color w:val="auto"/>
        </w:rPr>
      </w:pPr>
    </w:p>
    <w:p>
      <w:pPr>
        <w:ind w:left="1560" w:hanging="255"/>
        <w:spacing w:after="0"/>
        <w:tabs>
          <w:tab w:leader="none" w:pos="1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Secretary,</w:t>
      </w:r>
    </w:p>
    <w:p>
      <w:pPr>
        <w:spacing w:after="0" w:line="184" w:lineRule="exact"/>
        <w:rPr>
          <w:rFonts w:ascii="Arial" w:cs="Arial" w:eastAsia="Arial" w:hAnsi="Arial"/>
          <w:sz w:val="18"/>
          <w:szCs w:val="18"/>
          <w:color w:val="auto"/>
        </w:rPr>
      </w:pPr>
    </w:p>
    <w:p>
      <w:pPr>
        <w:ind w:left="1620" w:hanging="315"/>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Chief Financial Officer,</w:t>
      </w:r>
    </w:p>
    <w:p>
      <w:pPr>
        <w:spacing w:after="0" w:line="198" w:lineRule="exact"/>
        <w:rPr>
          <w:rFonts w:ascii="Arial" w:cs="Arial" w:eastAsia="Arial" w:hAnsi="Arial"/>
          <w:sz w:val="18"/>
          <w:szCs w:val="18"/>
          <w:color w:val="auto"/>
        </w:rPr>
      </w:pPr>
    </w:p>
    <w:p>
      <w:pPr>
        <w:ind w:left="1600" w:hanging="295"/>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Chief Executive Officer,</w:t>
      </w:r>
    </w:p>
    <w:p>
      <w:pPr>
        <w:spacing w:after="0" w:line="184" w:lineRule="exact"/>
        <w:rPr>
          <w:rFonts w:ascii="Arial" w:cs="Arial" w:eastAsia="Arial" w:hAnsi="Arial"/>
          <w:sz w:val="18"/>
          <w:szCs w:val="18"/>
          <w:color w:val="auto"/>
        </w:rPr>
      </w:pPr>
    </w:p>
    <w:p>
      <w:pPr>
        <w:ind w:left="1560" w:hanging="255"/>
        <w:spacing w:after="0"/>
        <w:tabs>
          <w:tab w:leader="none" w:pos="1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Head of Administration and Accounts, and</w:t>
      </w:r>
    </w:p>
    <w:p>
      <w:pPr>
        <w:spacing w:after="0" w:line="184" w:lineRule="exact"/>
        <w:rPr>
          <w:rFonts w:ascii="Arial" w:cs="Arial" w:eastAsia="Arial" w:hAnsi="Arial"/>
          <w:sz w:val="18"/>
          <w:szCs w:val="18"/>
          <w:color w:val="auto"/>
        </w:rPr>
      </w:pPr>
    </w:p>
    <w:p>
      <w:pPr>
        <w:ind w:left="1600" w:hanging="295"/>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Head of Investor Relations,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signing singly, the undersigned’s true and lawful attorney-in-fact to:</w:t>
      </w:r>
    </w:p>
    <w:p>
      <w:pPr>
        <w:spacing w:after="0" w:line="185" w:lineRule="exact"/>
        <w:rPr>
          <w:sz w:val="20"/>
          <w:szCs w:val="20"/>
          <w:color w:val="auto"/>
        </w:rPr>
      </w:pPr>
    </w:p>
    <w:p>
      <w:pPr>
        <w:jc w:val="both"/>
        <w:ind w:right="2119" w:firstLine="1305"/>
        <w:spacing w:after="0" w:line="259" w:lineRule="auto"/>
        <w:tabs>
          <w:tab w:leader="none" w:pos="2152"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and/or director of ExlService Holdings, Inc. (the “Company”), Forms 3, 4, and 5 in accordance with Section 16(a) of the Securities Exchange Act of 1934 and the rules thereunder;</w:t>
      </w:r>
    </w:p>
    <w:p>
      <w:pPr>
        <w:spacing w:after="0" w:line="153" w:lineRule="exact"/>
        <w:rPr>
          <w:rFonts w:ascii="Arial" w:cs="Arial" w:eastAsia="Arial" w:hAnsi="Arial"/>
          <w:sz w:val="18"/>
          <w:szCs w:val="18"/>
          <w:color w:val="auto"/>
        </w:rPr>
      </w:pPr>
    </w:p>
    <w:p>
      <w:pPr>
        <w:jc w:val="both"/>
        <w:ind w:right="2119" w:firstLine="1305"/>
        <w:spacing w:after="0" w:line="306" w:lineRule="auto"/>
        <w:tabs>
          <w:tab w:leader="none" w:pos="2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33" w:lineRule="exact"/>
        <w:rPr>
          <w:rFonts w:ascii="Arial" w:cs="Arial" w:eastAsia="Arial" w:hAnsi="Arial"/>
          <w:sz w:val="16"/>
          <w:szCs w:val="16"/>
          <w:color w:val="auto"/>
        </w:rPr>
      </w:pPr>
    </w:p>
    <w:p>
      <w:pPr>
        <w:jc w:val="both"/>
        <w:ind w:right="2099" w:firstLine="1305"/>
        <w:spacing w:after="0" w:line="294" w:lineRule="auto"/>
        <w:tabs>
          <w:tab w:leader="none" w:pos="2011" w:val="left"/>
        </w:tabs>
        <w:numPr>
          <w:ilvl w:val="0"/>
          <w:numId w:val="6"/>
        </w:numPr>
        <w:rPr>
          <w:rFonts w:ascii="Arial" w:cs="Arial" w:eastAsia="Arial" w:hAnsi="Arial"/>
          <w:sz w:val="16"/>
          <w:szCs w:val="16"/>
          <w:color w:val="auto"/>
        </w:rPr>
      </w:pPr>
      <w:r>
        <w:rPr>
          <w:rFonts w:ascii="Arial" w:cs="Arial" w:eastAsia="Arial" w:hAnsi="Arial"/>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29" w:lineRule="exact"/>
        <w:rPr>
          <w:sz w:val="20"/>
          <w:szCs w:val="20"/>
          <w:color w:val="auto"/>
        </w:rPr>
      </w:pPr>
    </w:p>
    <w:p>
      <w:pPr>
        <w:jc w:val="both"/>
        <w:ind w:right="2119" w:firstLine="1297"/>
        <w:spacing w:after="0" w:line="288"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3" w:lineRule="exact"/>
        <w:rPr>
          <w:sz w:val="20"/>
          <w:szCs w:val="20"/>
          <w:color w:val="auto"/>
        </w:rPr>
      </w:pPr>
    </w:p>
    <w:p>
      <w:pPr>
        <w:jc w:val="both"/>
        <w:ind w:right="2119" w:firstLine="1297"/>
        <w:spacing w:after="0" w:line="256"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0" w:lineRule="exact"/>
        <w:rPr>
          <w:sz w:val="20"/>
          <w:szCs w:val="20"/>
          <w:color w:val="auto"/>
        </w:rPr>
      </w:pPr>
    </w:p>
    <w:p>
      <w:pPr>
        <w:jc w:val="both"/>
        <w:ind w:right="2119" w:firstLine="1297"/>
        <w:spacing w:after="0" w:line="268" w:lineRule="auto"/>
        <w:rPr>
          <w:sz w:val="20"/>
          <w:szCs w:val="20"/>
          <w:color w:val="auto"/>
        </w:rPr>
      </w:pPr>
      <w:r>
        <w:rPr>
          <w:rFonts w:ascii="Arial" w:cs="Arial" w:eastAsia="Arial" w:hAnsi="Arial"/>
          <w:sz w:val="18"/>
          <w:szCs w:val="18"/>
          <w:color w:val="auto"/>
        </w:rPr>
        <w:t>IN WITNESS WHEREOF, the undersigned has caused this Power of Attorney to be executed as of this 13th day of November, 2007</w:t>
      </w:r>
    </w:p>
    <w:p>
      <w:pPr>
        <w:spacing w:after="0" w:line="281" w:lineRule="exact"/>
        <w:rPr>
          <w:sz w:val="20"/>
          <w:szCs w:val="20"/>
          <w:color w:val="auto"/>
        </w:rPr>
      </w:pPr>
    </w:p>
    <w:p>
      <w:pPr>
        <w:jc w:val="center"/>
        <w:ind w:right="2119"/>
        <w:spacing w:after="0"/>
        <w:rPr>
          <w:sz w:val="20"/>
          <w:szCs w:val="20"/>
          <w:color w:val="auto"/>
        </w:rPr>
      </w:pPr>
      <w:r>
        <w:rPr>
          <w:rFonts w:ascii="Arial" w:cs="Arial" w:eastAsia="Arial" w:hAnsi="Arial"/>
          <w:sz w:val="18"/>
          <w:szCs w:val="18"/>
          <w:color w:val="auto"/>
        </w:rPr>
        <w:t>/s/ Clyde Ostler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10795</wp:posOffset>
            </wp:positionV>
            <wp:extent cx="1741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3" w:lineRule="exact"/>
        <w:rPr>
          <w:sz w:val="20"/>
          <w:szCs w:val="20"/>
          <w:color w:val="auto"/>
        </w:rPr>
      </w:pPr>
    </w:p>
    <w:p>
      <w:pPr>
        <w:jc w:val="center"/>
        <w:ind w:right="2119"/>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336"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Clyde Ostler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10795</wp:posOffset>
            </wp:positionV>
            <wp:extent cx="1724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3"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Print Name</w:t>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1179283"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2019-12-16T13:39:30Z</dcterms:created>
  <dcterms:modified xsi:type="dcterms:W3CDTF">2019-12-16T13:39:30Z</dcterms:modified>
</cp:coreProperties>
</file>