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363220</wp:posOffset>
            </wp:positionV>
            <wp:extent cx="514540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320675</wp:posOffset>
            </wp:positionV>
            <wp:extent cx="5145405" cy="34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DC 20549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1740"/>
        <w:spacing w:after="0"/>
        <w:tabs>
          <w:tab w:leader="none" w:pos="5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March 1, 2010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2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EXLSERVICE HOLDINGS, INC.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2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422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001-33089</w:t>
            </w:r>
          </w:p>
        </w:tc>
        <w:tc>
          <w:tcPr>
            <w:tcW w:w="3780" w:type="dxa"/>
            <w:vAlign w:val="bottom"/>
          </w:tcPr>
          <w:p>
            <w:pPr>
              <w:jc w:val="right"/>
              <w:ind w:right="1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82-0572194</w:t>
            </w:r>
          </w:p>
        </w:tc>
      </w:tr>
      <w:tr>
        <w:trPr>
          <w:trHeight w:val="97"/>
        </w:trPr>
        <w:tc>
          <w:tcPr>
            <w:tcW w:w="4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16"/>
        </w:trPr>
        <w:tc>
          <w:tcPr>
            <w:tcW w:w="4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(Commission File Number)</w:t>
            </w:r>
          </w:p>
        </w:tc>
        <w:tc>
          <w:tcPr>
            <w:tcW w:w="3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(I.R.S. Employer Identification No.)</w:t>
            </w:r>
          </w:p>
        </w:tc>
      </w:tr>
      <w:tr>
        <w:trPr>
          <w:trHeight w:val="628"/>
        </w:trPr>
        <w:tc>
          <w:tcPr>
            <w:tcW w:w="422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280 Park Avenue</w:t>
            </w: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5"/>
        </w:trPr>
        <w:tc>
          <w:tcPr>
            <w:tcW w:w="4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New York, New York</w:t>
            </w:r>
          </w:p>
        </w:tc>
        <w:tc>
          <w:tcPr>
            <w:tcW w:w="3780" w:type="dxa"/>
            <w:vAlign w:val="bottom"/>
          </w:tcPr>
          <w:p>
            <w:pPr>
              <w:jc w:val="right"/>
              <w:ind w:right="1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10017</w:t>
            </w:r>
          </w:p>
        </w:tc>
      </w:tr>
      <w:tr>
        <w:trPr>
          <w:trHeight w:val="97"/>
        </w:trPr>
        <w:tc>
          <w:tcPr>
            <w:tcW w:w="4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16"/>
        </w:trPr>
        <w:tc>
          <w:tcPr>
            <w:tcW w:w="4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(Address of principal executive offices)</w:t>
            </w:r>
          </w:p>
        </w:tc>
        <w:tc>
          <w:tcPr>
            <w:tcW w:w="3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317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(212) 277-7100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right="2119" w:firstLine="285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660" w:hanging="328"/>
        <w:spacing w:after="0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33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660" w:hanging="328"/>
        <w:spacing w:after="0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50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660" w:right="3359" w:hanging="328"/>
        <w:spacing w:after="0" w:line="246" w:lineRule="auto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57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660" w:right="3379" w:hanging="328"/>
        <w:spacing w:after="0" w:line="246" w:lineRule="auto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357505</wp:posOffset>
            </wp:positionV>
            <wp:extent cx="5145405" cy="34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340360</wp:posOffset>
            </wp:positionV>
            <wp:extent cx="514540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553085</wp:posOffset>
            </wp:positionV>
            <wp:extent cx="5166995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99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003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2.01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COMPLETION OF ACQUISITION OR DISPOSITION OF ASSETS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both"/>
        <w:ind w:right="2119" w:firstLine="1297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March 1, 2010 (the “Closing Date”), ExlService Holdings, Inc. (the “Company”) completed the previously announced acquisition from American Express of the operations of the American Express Global Travel Service Center, a business unit of American Express located in Gurgaon, India, that provides the travel-related business process outsourcing services of American Express. The aggregate purchase price was approximately $29 million, which was paid by the Company in cash using cash on hand.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both"/>
        <w:ind w:right="2119" w:firstLine="1297"/>
        <w:spacing w:after="0" w:line="30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 conjunction with the closing of the acquisition, the Company began providing services to the back-office operations of American Express Business Travel under a Master Service Agreement, which agreement has an eight year term that commenced on the Closing Date, and statements of work thereunder.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422275</wp:posOffset>
            </wp:positionV>
            <wp:extent cx="5166995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99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800" w:right="1440" w:bottom="1440" w:gutter="0" w:footer="0" w:header="0"/>
        </w:sectPr>
      </w:pPr>
    </w:p>
    <w:bookmarkStart w:id="2" w:name="page3"/>
    <w:bookmarkEnd w:id="2"/>
    <w:p>
      <w:pPr>
        <w:ind w:left="3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2099" w:firstLine="648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00" w:type="dxa"/>
            <w:vAlign w:val="bottom"/>
            <w:gridSpan w:val="2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EXLSERVICE HOLDINGS, INC.</w:t>
            </w:r>
          </w:p>
        </w:tc>
      </w:tr>
      <w:tr>
        <w:trPr>
          <w:trHeight w:val="22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(Registrant)</w:t>
            </w:r>
          </w:p>
        </w:tc>
      </w:tr>
      <w:tr>
        <w:trPr>
          <w:trHeight w:val="703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 March 1, 2010</w:t>
            </w:r>
          </w:p>
        </w:tc>
        <w:tc>
          <w:tcPr>
            <w:tcW w:w="5300" w:type="dxa"/>
            <w:vAlign w:val="bottom"/>
            <w:gridSpan w:val="2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/s/ Amit Shashank</w:t>
            </w:r>
          </w:p>
        </w:tc>
      </w:tr>
      <w:tr>
        <w:trPr>
          <w:trHeight w:val="20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auto"/>
            </w:tcBorders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 Amit Shashank</w:t>
            </w: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  Vice President, General Counsel</w:t>
            </w:r>
          </w:p>
        </w:tc>
      </w:tr>
      <w:tr>
        <w:trPr>
          <w:trHeight w:val="22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and Corporate Secretary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219"/>
      </w:cols>
      <w:pgMar w:left="240" w:top="61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2019-12-11T00:07:34Z</dcterms:created>
  <dcterms:modified xsi:type="dcterms:W3CDTF">2019-12-11T00:07:34Z</dcterms:modified>
</cp:coreProperties>
</file>