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FORM 8-K</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ind w:left="1620"/>
        <w:spacing w:after="0"/>
        <w:tabs>
          <w:tab w:leader="none" w:pos="51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b w:val="1"/>
          <w:bCs w:val="1"/>
          <w:color w:val="auto"/>
        </w:rPr>
        <w:t>January 29, 2009</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2280"/>
        <w:spacing w:after="0"/>
        <w:rPr>
          <w:sz w:val="20"/>
          <w:szCs w:val="20"/>
          <w:color w:val="auto"/>
        </w:rPr>
      </w:pPr>
      <w:r>
        <w:rPr>
          <w:rFonts w:ascii="Arial" w:cs="Arial" w:eastAsia="Arial" w:hAnsi="Arial"/>
          <w:sz w:val="24"/>
          <w:szCs w:val="24"/>
          <w:b w:val="1"/>
          <w:bCs w:val="1"/>
          <w:color w:val="auto"/>
        </w:rPr>
        <w:t>EXLSERVICE HOLDINGS, INC.</w:t>
      </w:r>
    </w:p>
    <w:p>
      <w:pPr>
        <w:spacing w:after="0" w:line="41"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pacing w:after="0" w:line="240" w:lineRule="exact"/>
        <w:rPr>
          <w:sz w:val="24"/>
          <w:szCs w:val="24"/>
          <w:color w:val="auto"/>
        </w:rPr>
      </w:pPr>
    </w:p>
    <w:tbl>
      <w:tblPr>
        <w:tblLayout w:type="fixed"/>
        <w:tblInd w:w="60" w:type="dxa"/>
        <w:tblCellMar>
          <w:top w:w="0" w:type="dxa"/>
          <w:left w:w="0" w:type="dxa"/>
          <w:bottom w:w="0" w:type="dxa"/>
          <w:right w:w="0" w:type="dxa"/>
        </w:tblCellMar>
      </w:tblPr>
      <w:tr>
        <w:trPr>
          <w:trHeight w:val="2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001-33089</w:t>
            </w:r>
          </w:p>
        </w:tc>
        <w:tc>
          <w:tcPr>
            <w:tcW w:w="3780" w:type="dxa"/>
            <w:vAlign w:val="bottom"/>
          </w:tcPr>
          <w:p>
            <w:pPr>
              <w:jc w:val="right"/>
              <w:ind w:right="1332"/>
              <w:spacing w:after="0"/>
              <w:rPr>
                <w:sz w:val="20"/>
                <w:szCs w:val="20"/>
                <w:color w:val="auto"/>
              </w:rPr>
            </w:pPr>
            <w:r>
              <w:rPr>
                <w:rFonts w:ascii="Arial" w:cs="Arial" w:eastAsia="Arial" w:hAnsi="Arial"/>
                <w:sz w:val="18"/>
                <w:szCs w:val="18"/>
                <w:b w:val="1"/>
                <w:bCs w:val="1"/>
                <w:color w:val="auto"/>
              </w:rPr>
              <w:t>82-0572194</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6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350 Park Avenue</w:t>
            </w:r>
          </w:p>
        </w:tc>
        <w:tc>
          <w:tcPr>
            <w:tcW w:w="3780" w:type="dxa"/>
            <w:vAlign w:val="bottom"/>
          </w:tcPr>
          <w:p>
            <w:pPr>
              <w:spacing w:after="0"/>
              <w:rPr>
                <w:sz w:val="24"/>
                <w:szCs w:val="24"/>
                <w:color w:val="auto"/>
              </w:rPr>
            </w:pPr>
          </w:p>
        </w:tc>
      </w:tr>
      <w:tr>
        <w:trPr>
          <w:trHeight w:val="255"/>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3780" w:type="dxa"/>
            <w:vAlign w:val="bottom"/>
          </w:tcPr>
          <w:p>
            <w:pPr>
              <w:jc w:val="right"/>
              <w:ind w:right="1532"/>
              <w:spacing w:after="0"/>
              <w:rPr>
                <w:sz w:val="20"/>
                <w:szCs w:val="20"/>
                <w:color w:val="auto"/>
              </w:rPr>
            </w:pPr>
            <w:r>
              <w:rPr>
                <w:rFonts w:ascii="Arial" w:cs="Arial" w:eastAsia="Arial" w:hAnsi="Arial"/>
                <w:sz w:val="18"/>
                <w:szCs w:val="18"/>
                <w:b w:val="1"/>
                <w:bCs w:val="1"/>
                <w:color w:val="auto"/>
              </w:rPr>
              <w:t>10022</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17"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6" w:lineRule="exact"/>
        <w:rPr>
          <w:sz w:val="24"/>
          <w:szCs w:val="24"/>
          <w:color w:val="auto"/>
        </w:rPr>
      </w:pPr>
    </w:p>
    <w:p>
      <w:pPr>
        <w:ind w:right="2119" w:firstLine="285"/>
        <w:spacing w:after="0" w:line="36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23"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8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04" w:lineRule="exact"/>
        <w:rPr>
          <w:rFonts w:ascii="Arial" w:cs="Arial" w:eastAsia="Arial" w:hAnsi="Arial"/>
          <w:sz w:val="22"/>
          <w:szCs w:val="22"/>
          <w:color w:val="auto"/>
        </w:rPr>
      </w:pPr>
    </w:p>
    <w:p>
      <w:pPr>
        <w:ind w:left="660" w:right="3359" w:hanging="328"/>
        <w:spacing w:after="0" w:line="246"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7" w:lineRule="exact"/>
        <w:rPr>
          <w:rFonts w:ascii="Arial" w:cs="Arial" w:eastAsia="Arial" w:hAnsi="Arial"/>
          <w:sz w:val="22"/>
          <w:szCs w:val="22"/>
          <w:color w:val="auto"/>
        </w:rPr>
      </w:pPr>
    </w:p>
    <w:p>
      <w:pPr>
        <w:ind w:left="660" w:right="3379" w:hanging="328"/>
        <w:spacing w:after="0" w:line="246"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514540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1" w:name="page2"/>
    <w:bookmarkEnd w:id="1"/>
    <w:p>
      <w:pPr>
        <w:jc w:val="both"/>
        <w:ind w:left="1300" w:right="2119" w:hanging="1296"/>
        <w:spacing w:after="0" w:line="26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jc w:val="both"/>
        <w:ind w:right="2119" w:firstLine="1297"/>
        <w:spacing w:after="0" w:line="291" w:lineRule="auto"/>
        <w:rPr>
          <w:sz w:val="20"/>
          <w:szCs w:val="20"/>
          <w:color w:val="auto"/>
        </w:rPr>
      </w:pPr>
      <w:r>
        <w:rPr>
          <w:rFonts w:ascii="Arial" w:cs="Arial" w:eastAsia="Arial" w:hAnsi="Arial"/>
          <w:sz w:val="16"/>
          <w:szCs w:val="16"/>
          <w:color w:val="auto"/>
        </w:rPr>
        <w:t>At a special meeting of stockholders of ExlService Holdings, Inc. held on January 29, 2009, the stockholders approved an amendment to the ExlService Holdings, Inc. 2006 Omnibus Award Plan (the “Plan”) increasing the number of shares issuable thereunder by 4,000,000 shares (which brought the total number of shares reserved under the Plan to 7,729,238). All other terms of the Plan remain unchanged. Awards under the Plan will be determined by the Company’s Compensation Committee in its discretion and it is, therefore, not possible to predict the awards that will be made to particular officers in the future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1297"/>
        <w:spacing w:after="0" w:line="33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on Form 8-K to be signed on its behalf by the undersigned, thereunto duly authorized.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19"/>
                <w:szCs w:val="19"/>
                <w:color w:val="auto"/>
              </w:rPr>
            </w:pPr>
          </w:p>
        </w:tc>
        <w:tc>
          <w:tcPr>
            <w:tcW w:w="5440" w:type="dxa"/>
            <w:vAlign w:val="bottom"/>
            <w:gridSpan w:val="2"/>
          </w:tcPr>
          <w:p>
            <w:pPr>
              <w:ind w:left="148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3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703"/>
        </w:trPr>
        <w:tc>
          <w:tcPr>
            <w:tcW w:w="3220" w:type="dxa"/>
            <w:vAlign w:val="bottom"/>
          </w:tcPr>
          <w:p>
            <w:pPr>
              <w:spacing w:after="0"/>
              <w:rPr>
                <w:sz w:val="20"/>
                <w:szCs w:val="20"/>
                <w:color w:val="auto"/>
              </w:rPr>
            </w:pPr>
            <w:r>
              <w:rPr>
                <w:rFonts w:ascii="Arial" w:cs="Arial" w:eastAsia="Arial" w:hAnsi="Arial"/>
                <w:sz w:val="18"/>
                <w:szCs w:val="18"/>
                <w:color w:val="auto"/>
              </w:rPr>
              <w:t>Date:  January 30, 2009</w:t>
            </w:r>
          </w:p>
        </w:tc>
        <w:tc>
          <w:tcPr>
            <w:tcW w:w="5440" w:type="dxa"/>
            <w:vAlign w:val="bottom"/>
            <w:gridSpan w:val="2"/>
          </w:tcPr>
          <w:p>
            <w:pPr>
              <w:ind w:left="1480"/>
              <w:spacing w:after="0"/>
              <w:rPr>
                <w:sz w:val="20"/>
                <w:szCs w:val="20"/>
                <w:color w:val="auto"/>
              </w:rPr>
            </w:pPr>
            <w:r>
              <w:rPr>
                <w:rFonts w:ascii="Arial" w:cs="Arial" w:eastAsia="Arial" w:hAnsi="Arial"/>
                <w:sz w:val="18"/>
                <w:szCs w:val="18"/>
                <w:color w:val="auto"/>
              </w:rPr>
              <w:t>By:  /s/ Amit Shashank</w:t>
            </w:r>
          </w:p>
        </w:tc>
      </w:tr>
      <w:tr>
        <w:trPr>
          <w:trHeight w:val="202"/>
        </w:trPr>
        <w:tc>
          <w:tcPr>
            <w:tcW w:w="3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5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Amit Shashank</w:t>
            </w: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Title:  Vice President, General Counsel</w:t>
            </w:r>
          </w:p>
        </w:tc>
      </w:tr>
      <w:tr>
        <w:trPr>
          <w:trHeight w:val="222"/>
        </w:trPr>
        <w:tc>
          <w:tcPr>
            <w:tcW w:w="3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580" w:type="dxa"/>
            <w:vAlign w:val="bottom"/>
          </w:tcPr>
          <w:p>
            <w:pPr>
              <w:ind w:left="540"/>
              <w:spacing w:after="0"/>
              <w:rPr>
                <w:sz w:val="20"/>
                <w:szCs w:val="20"/>
                <w:color w:val="auto"/>
              </w:rPr>
            </w:pPr>
            <w:r>
              <w:rPr>
                <w:rFonts w:ascii="Arial" w:cs="Arial" w:eastAsia="Arial" w:hAnsi="Arial"/>
                <w:sz w:val="18"/>
                <w:szCs w:val="18"/>
                <w:color w:val="auto"/>
              </w:rPr>
              <w:t>and Corporate Secretary</w:t>
            </w:r>
          </w:p>
        </w:tc>
      </w:tr>
    </w:tbl>
    <w:p>
      <w:pPr>
        <w:spacing w:after="0" w:line="1" w:lineRule="exact"/>
        <w:rPr>
          <w:sz w:val="20"/>
          <w:szCs w:val="20"/>
          <w:color w:val="auto"/>
        </w:rPr>
      </w:pPr>
    </w:p>
    <w:sectPr>
      <w:pgSz w:w="11900" w:h="16838" w:orient="portrait"/>
      <w:cols w:equalWidth="0" w:num="1">
        <w:col w:w="10219"/>
      </w:cols>
      <w:pgMar w:left="240" w:top="6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2019-12-10T23:59:45Z</dcterms:created>
  <dcterms:modified xsi:type="dcterms:W3CDTF">2019-12-10T23:59:45Z</dcterms:modified>
</cp:coreProperties>
</file>