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 Villa Rembert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02/03/2012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Global Head of Client Mgmt</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Pr>
          <w:p>
            <w:pPr>
              <w:jc w:val="center"/>
              <w:spacing w:after="0"/>
              <w:rPr>
                <w:sz w:val="20"/>
                <w:szCs w:val="20"/>
                <w:color w:val="auto"/>
              </w:rPr>
            </w:pPr>
            <w:r>
              <w:rPr>
                <w:rFonts w:ascii="Arial" w:cs="Arial" w:eastAsia="Arial" w:hAnsi="Arial"/>
                <w:sz w:val="18"/>
                <w:szCs w:val="18"/>
                <w:color w:val="0000FF"/>
                <w:w w:val="88"/>
              </w:rPr>
              <w:t>02/03/2012</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1,521</w:t>
            </w:r>
          </w:p>
        </w:tc>
        <w:tc>
          <w:tcPr>
            <w:tcW w:w="540" w:type="dxa"/>
            <w:vAlign w:val="bottom"/>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Pr>
          <w:p>
            <w:pPr>
              <w:jc w:val="center"/>
              <w:spacing w:after="0"/>
              <w:rPr>
                <w:sz w:val="20"/>
                <w:szCs w:val="20"/>
                <w:color w:val="auto"/>
              </w:rPr>
            </w:pPr>
            <w:r>
              <w:rPr>
                <w:rFonts w:ascii="Arial" w:cs="Arial" w:eastAsia="Arial" w:hAnsi="Arial"/>
                <w:sz w:val="11"/>
                <w:szCs w:val="11"/>
                <w:color w:val="008000"/>
              </w:rPr>
              <w:t>(1)</w:t>
            </w:r>
          </w:p>
        </w:tc>
        <w:tc>
          <w:tcPr>
            <w:tcW w:w="1160" w:type="dxa"/>
            <w:vAlign w:val="bottom"/>
          </w:tcPr>
          <w:p>
            <w:pPr>
              <w:ind w:left="380"/>
              <w:spacing w:after="0"/>
              <w:rPr>
                <w:sz w:val="20"/>
                <w:szCs w:val="20"/>
                <w:color w:val="auto"/>
              </w:rPr>
            </w:pPr>
            <w:r>
              <w:rPr>
                <w:rFonts w:ascii="Arial" w:cs="Arial" w:eastAsia="Arial" w:hAnsi="Arial"/>
                <w:sz w:val="18"/>
                <w:szCs w:val="18"/>
                <w:color w:val="0000FF"/>
              </w:rPr>
              <w:t>3,562</w:t>
            </w:r>
          </w:p>
        </w:tc>
        <w:tc>
          <w:tcPr>
            <w:tcW w:w="960" w:type="dxa"/>
            <w:vAlign w:val="bottom"/>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02/03/2012</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635</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24.37</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2,927</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Pr>
          <w:p>
            <w:pPr>
              <w:jc w:val="center"/>
              <w:spacing w:after="0"/>
              <w:rPr>
                <w:sz w:val="20"/>
                <w:szCs w:val="20"/>
                <w:color w:val="auto"/>
              </w:rPr>
            </w:pPr>
            <w:r>
              <w:rPr>
                <w:rFonts w:ascii="Arial" w:cs="Arial" w:eastAsia="Arial" w:hAnsi="Arial"/>
                <w:sz w:val="18"/>
                <w:szCs w:val="18"/>
                <w:color w:val="0000FF"/>
                <w:w w:val="88"/>
              </w:rPr>
              <w:t>02/04/2012</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1,600</w:t>
            </w:r>
          </w:p>
        </w:tc>
        <w:tc>
          <w:tcPr>
            <w:tcW w:w="540" w:type="dxa"/>
            <w:vAlign w:val="bottom"/>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Pr>
          <w:p>
            <w:pPr>
              <w:jc w:val="center"/>
              <w:spacing w:after="0"/>
              <w:rPr>
                <w:sz w:val="20"/>
                <w:szCs w:val="20"/>
                <w:color w:val="auto"/>
              </w:rPr>
            </w:pPr>
            <w:r>
              <w:rPr>
                <w:rFonts w:ascii="Arial" w:cs="Arial" w:eastAsia="Arial" w:hAnsi="Arial"/>
                <w:sz w:val="11"/>
                <w:szCs w:val="11"/>
                <w:color w:val="008000"/>
              </w:rPr>
              <w:t>(3)</w:t>
            </w:r>
          </w:p>
        </w:tc>
        <w:tc>
          <w:tcPr>
            <w:tcW w:w="1160" w:type="dxa"/>
            <w:vAlign w:val="bottom"/>
          </w:tcPr>
          <w:p>
            <w:pPr>
              <w:ind w:left="380"/>
              <w:spacing w:after="0"/>
              <w:rPr>
                <w:sz w:val="20"/>
                <w:szCs w:val="20"/>
                <w:color w:val="auto"/>
              </w:rPr>
            </w:pPr>
            <w:r>
              <w:rPr>
                <w:rFonts w:ascii="Arial" w:cs="Arial" w:eastAsia="Arial" w:hAnsi="Arial"/>
                <w:sz w:val="18"/>
                <w:szCs w:val="18"/>
                <w:color w:val="0000FF"/>
              </w:rPr>
              <w:t>4,527</w:t>
            </w:r>
          </w:p>
        </w:tc>
        <w:tc>
          <w:tcPr>
            <w:tcW w:w="960" w:type="dxa"/>
            <w:vAlign w:val="bottom"/>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02/04/2012</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667</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24.525</w:t>
            </w:r>
            <w:r>
              <w:rPr>
                <w:rFonts w:ascii="Arial" w:cs="Arial" w:eastAsia="Arial" w:hAnsi="Arial"/>
                <w:sz w:val="22"/>
                <w:szCs w:val="22"/>
                <w:color w:val="008000"/>
                <w:w w:val="84"/>
                <w:vertAlign w:val="superscript"/>
              </w:rPr>
              <w:t>(4)</w:t>
            </w:r>
          </w:p>
        </w:tc>
        <w:tc>
          <w:tcPr>
            <w:tcW w:w="116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3,860</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1,521</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02/03/2012</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1,521</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6,019</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1,600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02/04/2012</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1,600</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5,600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3, 2012, ExlService Holdings, Inc. (the "Company") issued 1,521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3, 2012.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4, 2012, ExlService Holdings, Inc. (the "Company") issued 1,600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4, 2012.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1,521 shares of restricted stock vested on February 3, 2012; an additional 1,947 shares of restricted stock will vest on February 3, 2013; another 2,372 shares of restricted stock will vest on February 3, 2014; and the remaining 1,700 shares of restricted stock will vest on February 3, 2014.</w:t>
      </w:r>
    </w:p>
    <w:p>
      <w:pPr>
        <w:spacing w:after="0" w:line="30" w:lineRule="exact"/>
        <w:rPr>
          <w:rFonts w:ascii="Arial" w:cs="Arial" w:eastAsia="Arial" w:hAnsi="Arial"/>
          <w:sz w:val="14"/>
          <w:szCs w:val="14"/>
          <w:color w:val="008000"/>
        </w:rPr>
      </w:pPr>
    </w:p>
    <w:p>
      <w:pPr>
        <w:ind w:left="40" w:right="6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1,600 shares of restricted stock vested on February 4, 2012; an additional 2,400 shares of restricted stock will vest on February 4, 2013; and the remaining 3,200 shares of restricted stock will vest on February 4, 2014.</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02/07/2012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2019-12-16T15:25:35Z</dcterms:created>
  <dcterms:modified xsi:type="dcterms:W3CDTF">2019-12-16T15:25:35Z</dcterms:modified>
</cp:coreProperties>
</file>