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7"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3335056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3335056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3335056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(see instructions)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EXLSERVICE HOLDINGS INC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350 Park Avenue, 10th Floor</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339" w:right="1440" w:bottom="0" w:gutter="0" w:footer="0" w:header="0"/>
        </w:sectPr>
      </w:pPr>
    </w:p>
    <w:bookmarkStart w:id="2" w:name="page3"/>
    <w:bookmarkEnd w:id="2"/>
    <w:p>
      <w:pPr>
        <w:ind w:left="1280" w:right="3359" w:hanging="1272"/>
        <w:spacing w:after="0" w:line="235" w:lineRule="auto"/>
        <w:tabs>
          <w:tab w:leader="none" w:pos="22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3335056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11.52%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3335056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3335056</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Shared power to dispose or to direct the disposition of None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120" w:right="2739" w:hanging="104"/>
        <w:spacing w:after="0" w:line="268"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w:t>
      </w:r>
    </w:p>
    <w:p>
      <w:pPr>
        <w:ind w:right="2419"/>
        <w:spacing w:after="0" w:line="237" w:lineRule="auto"/>
        <w:rPr>
          <w:sz w:val="20"/>
          <w:szCs w:val="20"/>
          <w:color w:val="auto"/>
        </w:rPr>
      </w:pPr>
      <w:r>
        <w:rPr>
          <w:rFonts w:ascii="Courier New" w:cs="Courier New" w:eastAsia="Courier New" w:hAnsi="Courier New"/>
          <w:sz w:val="18"/>
          <w:szCs w:val="18"/>
          <w:color w:val="auto"/>
        </w:rPr>
        <w:t>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0" w:lineRule="exact"/>
        <w:rPr>
          <w:sz w:val="20"/>
          <w:szCs w:val="20"/>
          <w:color w:val="auto"/>
        </w:rPr>
      </w:pPr>
    </w:p>
    <w:p>
      <w:pPr>
        <w:jc w:val="right"/>
        <w:ind w:right="3479"/>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w:t>
      </w:r>
    </w:p>
    <w:p>
      <w:pPr>
        <w:spacing w:after="0" w:line="233" w:lineRule="auto"/>
        <w:rPr>
          <w:sz w:val="20"/>
          <w:szCs w:val="20"/>
          <w:color w:val="auto"/>
        </w:rPr>
      </w:pPr>
      <w:r>
        <w:rPr>
          <w:rFonts w:ascii="Courier New" w:cs="Courier New" w:eastAsia="Courier New" w:hAnsi="Courier New"/>
          <w:sz w:val="18"/>
          <w:szCs w:val="18"/>
          <w:color w:val="auto"/>
        </w:rPr>
        <w:t>the common stock of EXLSERVICE HOLDINGS INC.</w:t>
      </w:r>
    </w:p>
    <w:p>
      <w:pPr>
        <w:spacing w:after="0" w:line="5" w:lineRule="exact"/>
        <w:rPr>
          <w:sz w:val="20"/>
          <w:szCs w:val="20"/>
          <w:color w:val="auto"/>
        </w:rPr>
      </w:pPr>
    </w:p>
    <w:p>
      <w:pPr>
        <w:ind w:right="4099"/>
        <w:spacing w:after="0" w:line="236" w:lineRule="auto"/>
        <w:rPr>
          <w:sz w:val="20"/>
          <w:szCs w:val="20"/>
          <w:color w:val="auto"/>
        </w:rPr>
      </w:pPr>
      <w:r>
        <w:rPr>
          <w:rFonts w:ascii="Courier New" w:cs="Courier New" w:eastAsia="Courier New" w:hAnsi="Courier New"/>
          <w:sz w:val="18"/>
          <w:szCs w:val="18"/>
          <w:color w:val="auto"/>
        </w:rPr>
        <w:t>No one person's interest in the common stock of EXLSERVICE HOLDINGS INC is more than five percent of the total outstanding common shares.</w:t>
      </w:r>
    </w:p>
    <w:p>
      <w:pPr>
        <w:spacing w:after="0" w:line="200" w:lineRule="exact"/>
        <w:rPr>
          <w:sz w:val="20"/>
          <w:szCs w:val="20"/>
          <w:color w:val="auto"/>
        </w:rPr>
      </w:pPr>
    </w:p>
    <w:p>
      <w:pPr>
        <w:spacing w:after="0" w:line="211" w:lineRule="exact"/>
        <w:rPr>
          <w:sz w:val="20"/>
          <w:szCs w:val="20"/>
          <w:color w:val="auto"/>
        </w:rPr>
      </w:pPr>
    </w:p>
    <w:p>
      <w:pPr>
        <w:jc w:val="both"/>
        <w:ind w:right="3899"/>
        <w:spacing w:after="0" w:line="268" w:lineRule="auto"/>
        <w:rPr>
          <w:sz w:val="20"/>
          <w:szCs w:val="20"/>
          <w:color w:val="auto"/>
        </w:rPr>
      </w:pPr>
      <w:r>
        <w:rPr>
          <w:rFonts w:ascii="Courier New" w:cs="Courier New" w:eastAsia="Courier New" w:hAnsi="Courier New"/>
          <w:sz w:val="16"/>
          <w:szCs w:val="16"/>
          <w:color w:val="auto"/>
        </w:rPr>
        <w:t>The interest of one such person, BlackRock Small Cap Growth Equity Portfolio, an investment company registered under the Investment Company Act of 1940, in the common stock of</w:t>
      </w:r>
    </w:p>
    <w:p>
      <w:pPr>
        <w:spacing w:after="0" w:line="1" w:lineRule="exact"/>
        <w:rPr>
          <w:sz w:val="20"/>
          <w:szCs w:val="20"/>
          <w:color w:val="auto"/>
        </w:rPr>
      </w:pPr>
    </w:p>
    <w:p>
      <w:pPr>
        <w:ind w:right="4939" w:firstLine="105"/>
        <w:spacing w:after="0" w:line="235" w:lineRule="auto"/>
        <w:rPr>
          <w:sz w:val="20"/>
          <w:szCs w:val="20"/>
          <w:color w:val="auto"/>
        </w:rPr>
      </w:pPr>
      <w:r>
        <w:rPr>
          <w:rFonts w:ascii="Courier New" w:cs="Courier New" w:eastAsia="Courier New" w:hAnsi="Courier New"/>
          <w:sz w:val="18"/>
          <w:szCs w:val="18"/>
          <w:color w:val="auto"/>
        </w:rPr>
        <w:t>EXLSERVICE HOLDINGS INC is more than five percent of the total outstanding common stock.</w:t>
      </w:r>
    </w:p>
    <w:p>
      <w:pPr>
        <w:sectPr>
          <w:pgSz w:w="11900" w:h="16838" w:orient="portrait"/>
          <w:cols w:equalWidth="0" w:num="1">
            <w:col w:w="10219"/>
          </w:cols>
          <w:pgMar w:left="240" w:top="142" w:right="1440" w:bottom="134" w:gutter="0" w:footer="0" w:header="0"/>
        </w:sectPr>
      </w:pPr>
    </w:p>
    <w:bookmarkStart w:id="3" w:name="page4"/>
    <w:bookmarkEnd w:id="3"/>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07,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holds 5% or greater of the outstanding shares</w:t>
      </w:r>
    </w:p>
    <w:p>
      <w:pPr>
        <w:spacing w:after="0" w:line="238" w:lineRule="auto"/>
        <w:rPr>
          <w:sz w:val="20"/>
          <w:szCs w:val="20"/>
          <w:color w:val="auto"/>
        </w:rPr>
      </w:pPr>
      <w:r>
        <w:rPr>
          <w:rFonts w:ascii="Courier New" w:cs="Courier New" w:eastAsia="Courier New" w:hAnsi="Courier New"/>
          <w:sz w:val="18"/>
          <w:szCs w:val="18"/>
          <w:color w:val="auto"/>
        </w:rPr>
        <w:t>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upperLetter"/>
      <w:start w:val="24"/>
    </w:lvl>
  </w:abstractNum>
  <w:abstractNum w:abstractNumId="5">
    <w:nsid w:val="66EF438D"/>
    <w:multiLevelType w:val="hybridMultilevel"/>
    <w:lvl w:ilvl="0">
      <w:lvlJc w:val="left"/>
      <w:lvlText w:val="(%1)"/>
      <w:numFmt w:val="decimal"/>
      <w:start w:val="2"/>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upperLetter"/>
      <w:start w:val="2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2019-12-11T00:25:31Z</dcterms:created>
  <dcterms:modified xsi:type="dcterms:W3CDTF">2019-12-11T00:25:31Z</dcterms:modified>
</cp:coreProperties>
</file>