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7,806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228,619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0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2004 Grantor Retained Annuity Trust (the "GRAT").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GRAT.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2019-12-16T14:44:34Z</dcterms:created>
  <dcterms:modified xsi:type="dcterms:W3CDTF">2019-12-16T14:44:34Z</dcterms:modified>
</cp:coreProperties>
</file>