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5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351"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5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1,000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6,888</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413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43.78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6,475</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93"/>
              </w:rPr>
              <w:t>734</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7,209</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02/13/2016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303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43.78</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6,906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1,000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18"/>
              <w:spacing w:after="0" w:line="149" w:lineRule="exact"/>
              <w:rPr>
                <w:sz w:val="20"/>
                <w:szCs w:val="20"/>
                <w:color w:val="auto"/>
              </w:rPr>
            </w:pPr>
            <w:r>
              <w:rPr>
                <w:rFonts w:ascii="Arial" w:cs="Arial" w:eastAsia="Arial" w:hAnsi="Arial"/>
                <w:sz w:val="14"/>
                <w:szCs w:val="14"/>
                <w:color w:val="0000FF"/>
              </w:rPr>
              <w:t>1,000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278"/>
              <w:spacing w:after="0" w:line="149" w:lineRule="exact"/>
              <w:rPr>
                <w:sz w:val="20"/>
                <w:szCs w:val="20"/>
                <w:color w:val="auto"/>
              </w:rPr>
            </w:pPr>
            <w:r>
              <w:rPr>
                <w:rFonts w:ascii="Arial" w:cs="Arial" w:eastAsia="Arial" w:hAnsi="Arial"/>
                <w:sz w:val="14"/>
                <w:szCs w:val="14"/>
                <w:color w:val="0000FF"/>
              </w:rPr>
              <w:t>3,500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734</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02/13/2016</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jc w:val="right"/>
              <w:ind w:right="58"/>
              <w:spacing w:after="0" w:line="149" w:lineRule="exact"/>
              <w:rPr>
                <w:sz w:val="20"/>
                <w:szCs w:val="20"/>
                <w:color w:val="auto"/>
              </w:rPr>
            </w:pPr>
            <w:r>
              <w:rPr>
                <w:rFonts w:ascii="Arial" w:cs="Arial" w:eastAsia="Arial" w:hAnsi="Arial"/>
                <w:sz w:val="14"/>
                <w:szCs w:val="14"/>
                <w:color w:val="0000FF"/>
              </w:rPr>
              <w:t>734</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jc w:val="right"/>
              <w:ind w:right="318"/>
              <w:spacing w:after="0" w:line="149" w:lineRule="exact"/>
              <w:rPr>
                <w:sz w:val="20"/>
                <w:szCs w:val="20"/>
                <w:color w:val="auto"/>
              </w:rPr>
            </w:pPr>
            <w:r>
              <w:rPr>
                <w:rFonts w:ascii="Arial" w:cs="Arial" w:eastAsia="Arial" w:hAnsi="Arial"/>
                <w:sz w:val="14"/>
                <w:szCs w:val="14"/>
                <w:color w:val="0000FF"/>
              </w:rPr>
              <w:t>734</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13, 2016. Pursuant to the Company's 2006 Omnibus Award Plan, pursuant to which such restricted stock units were granted, the closing price of the Common Stock on the Nasdaq Global Select Market on the preceding day is used for purposes of computing tax reporting and withholding.</w:t>
      </w:r>
    </w:p>
    <w:p>
      <w:pPr>
        <w:ind w:left="40" w:right="32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2014, the reporting person was granted 5,000 restricted stock units, 10 percent of the restricted stock units became vested on February 13, 2015; an additional 20 percent of the restricted stock units became vested on February 13, 2016; an additional 30 percent of the restricted stock units will vest on February 13, 2017; and the remaining balance i/n/o 2,000 shares of the restricted stock units will vest on February 13, 2018.</w:t>
      </w:r>
    </w:p>
    <w:p>
      <w:pPr>
        <w:spacing w:after="0" w:line="30" w:lineRule="exact"/>
        <w:rPr>
          <w:rFonts w:ascii="Arial" w:cs="Arial" w:eastAsia="Arial" w:hAnsi="Arial"/>
          <w:sz w:val="14"/>
          <w:szCs w:val="14"/>
          <w:color w:val="008000"/>
        </w:rPr>
      </w:pPr>
    </w:p>
    <w:p>
      <w:pPr>
        <w:ind w:left="40" w:right="2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13, 2014, the reporting person was granted 2,201 restricted stock units, vesting in three annual installments beginning on the first anniversary of the grant date. 733 restricted stock units became vested on February 13, 2015, an additional 734 restricted stock units became vested on February 13, 2016, and the remaining balance i/n/o 734 restricted stock units will vest on February 13, 2017.</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2019-12-08T02:43:17Z</dcterms:created>
  <dcterms:modified xsi:type="dcterms:W3CDTF">2019-12-08T02:43:17Z</dcterms:modified>
</cp:coreProperties>
</file>