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8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Minto Anne Elizabeth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-1148080</wp:posOffset>
            </wp:positionV>
            <wp:extent cx="6991350" cy="7366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736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8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152.74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147.32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12/29/2014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2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6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12/29/2014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-2860040</wp:posOffset>
            </wp:positionV>
            <wp:extent cx="29210" cy="28651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6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 January 2, 2014, the reporting person was granted 3,093 stock options. 100 percent of these options became vested and exercisable on December 29, 2014.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28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572473" TargetMode="External"/><Relationship Id="rId9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2023-05-12T16:14:56Z</dcterms:created>
  <dcterms:modified xsi:type="dcterms:W3CDTF">2023-05-12T16:14:56Z</dcterms:modified>
</cp:coreProperties>
</file>