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MITTAL SOM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1"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gridSpan w:val="3"/>
          </w:tcPr>
          <w:p>
            <w:pPr>
              <w:ind w:left="240"/>
              <w:spacing w:after="0" w:line="195" w:lineRule="exact"/>
              <w:rPr>
                <w:sz w:val="20"/>
                <w:szCs w:val="20"/>
                <w:color w:val="auto"/>
              </w:rPr>
            </w:pPr>
            <w:r>
              <w:rPr>
                <w:rFonts w:ascii="Arial" w:cs="Arial" w:eastAsia="Arial" w:hAnsi="Arial"/>
                <w:sz w:val="18"/>
                <w:szCs w:val="18"/>
                <w:color w:val="0000FF"/>
              </w:rPr>
              <w:t>06/24/2015</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6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8"/>
                <w:szCs w:val="8"/>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2,853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vMerge w:val="restart"/>
          </w:tcPr>
          <w:p>
            <w:pPr>
              <w:ind w:left="200"/>
              <w:spacing w:after="0"/>
              <w:rPr>
                <w:sz w:val="20"/>
                <w:szCs w:val="20"/>
                <w:color w:val="auto"/>
              </w:rPr>
            </w:pPr>
            <w:r>
              <w:rPr>
                <w:rFonts w:ascii="Arial" w:cs="Arial" w:eastAsia="Arial" w:hAnsi="Arial"/>
                <w:sz w:val="14"/>
                <w:szCs w:val="14"/>
                <w:color w:val="0000FF"/>
                <w:w w:val="79"/>
              </w:rPr>
              <w:t>8,874</w:t>
            </w:r>
            <w:r>
              <w:rPr>
                <w:rFonts w:ascii="Arial" w:cs="Arial" w:eastAsia="Arial" w:hAnsi="Arial"/>
                <w:sz w:val="22"/>
                <w:szCs w:val="22"/>
                <w:color w:val="008000"/>
                <w:w w:val="79"/>
                <w:vertAlign w:val="superscript"/>
              </w:rPr>
              <w:t>(3)</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06/19/2015</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tcPr>
          <w:p>
            <w:pPr>
              <w:ind w:left="200"/>
              <w:spacing w:after="0" w:line="149" w:lineRule="exact"/>
              <w:rPr>
                <w:sz w:val="20"/>
                <w:szCs w:val="20"/>
                <w:color w:val="auto"/>
              </w:rPr>
            </w:pPr>
            <w:r>
              <w:rPr>
                <w:rFonts w:ascii="Arial" w:cs="Arial" w:eastAsia="Arial" w:hAnsi="Arial"/>
                <w:sz w:val="14"/>
                <w:szCs w:val="14"/>
                <w:color w:val="0000FF"/>
              </w:rPr>
              <w:t>2,853</w:t>
            </w:r>
          </w:p>
        </w:tc>
        <w:tc>
          <w:tcPr>
            <w:tcW w:w="3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jc w:val="both"/>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180 days following the end of the reporting person's term on the Board.</w:t>
      </w:r>
    </w:p>
    <w:p>
      <w:pPr>
        <w:spacing w:after="0" w:line="3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Form 4 filed on June 24, 2015 inadvertently understated the amount of derivative securities directly held by the reporting person by one share, which amount was also not included in the subsequent Form 4 filed by the reporting person.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The purpose of this Form 4/A is to amend the reporting person's original Form 4, as more particularly described in footnote 3 above. Mr. Oseni is the Company's Head of Administration and Accounts.</w:t>
      </w:r>
    </w:p>
    <w:p>
      <w:pPr>
        <w:ind w:left="6860"/>
        <w:spacing w:after="0" w:line="193" w:lineRule="auto"/>
        <w:rPr>
          <w:sz w:val="20"/>
          <w:szCs w:val="20"/>
          <w:color w:val="auto"/>
        </w:rPr>
      </w:pPr>
      <w:r>
        <w:rPr>
          <w:rFonts w:ascii="Arial" w:cs="Arial" w:eastAsia="Arial" w:hAnsi="Arial"/>
          <w:sz w:val="18"/>
          <w:szCs w:val="18"/>
          <w:color w:val="0000FF"/>
        </w:rPr>
        <w:t xml:space="preserve">/s/ Lazbart Oseni, Attorney-in-  </w:t>
      </w:r>
      <w:r>
        <w:rPr>
          <w:rFonts w:ascii="Arial" w:cs="Arial" w:eastAsia="Arial" w:hAnsi="Arial"/>
          <w:sz w:val="35"/>
          <w:szCs w:val="35"/>
          <w:color w:val="0000FF"/>
          <w:vertAlign w:val="subscript"/>
        </w:rPr>
        <w:t>12/05/2016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14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2019-12-08T03:10:12Z</dcterms:created>
  <dcterms:modified xsi:type="dcterms:W3CDTF">2019-12-08T03:10:12Z</dcterms:modified>
</cp:coreProperties>
</file>