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SCHEDULE 14A</w:t>
      </w:r>
    </w:p>
    <w:p>
      <w:pPr>
        <w:jc w:val="center"/>
        <w:ind w:right="-19"/>
        <w:spacing w:after="0"/>
        <w:rPr>
          <w:sz w:val="20"/>
          <w:szCs w:val="20"/>
          <w:color w:val="auto"/>
        </w:rPr>
      </w:pPr>
      <w:r>
        <w:rPr>
          <w:rFonts w:ascii="Arial" w:cs="Arial" w:eastAsia="Arial" w:hAnsi="Arial"/>
          <w:sz w:val="18"/>
          <w:szCs w:val="18"/>
          <w:b w:val="1"/>
          <w:bCs w:val="1"/>
          <w:color w:val="auto"/>
        </w:rPr>
        <w:t>(Rule 14a-101)</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14A INFORMATION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 Pursuant to Section 14(a) of the Securities Exchange Act of 1934</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w:t>
      </w:r>
    </w:p>
    <w:p>
      <w:pPr>
        <w:spacing w:after="0" w:line="178" w:lineRule="exact"/>
        <w:rPr>
          <w:sz w:val="24"/>
          <w:szCs w:val="24"/>
          <w:color w:val="auto"/>
        </w:rPr>
      </w:pPr>
    </w:p>
    <w:p>
      <w:pPr>
        <w:spacing w:after="0" w:line="207" w:lineRule="exact"/>
        <w:tabs>
          <w:tab w:leader="none" w:pos="616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8"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ExlService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660" w:hanging="328"/>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660" w:right="3480" w:hanging="328"/>
        <w:spacing w:after="0" w:line="308" w:lineRule="auto"/>
        <w:tabs>
          <w:tab w:leader="none" w:pos="660" w:val="left"/>
        </w:tabs>
        <w:numPr>
          <w:ilvl w:val="1"/>
          <w:numId w:val="4"/>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376" w:lineRule="exact"/>
        <w:rPr>
          <w:rFonts w:ascii="Arial" w:cs="Arial" w:eastAsia="Arial" w:hAnsi="Arial"/>
          <w:sz w:val="17"/>
          <w:szCs w:val="17"/>
          <w:color w:val="auto"/>
        </w:rPr>
      </w:pPr>
    </w:p>
    <w:p>
      <w:pPr>
        <w:ind w:left="660" w:hanging="328"/>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660" w:hanging="328"/>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00" w:lineRule="exact"/>
        <w:rPr>
          <w:rFonts w:ascii="MS PGothic" w:cs="MS PGothic" w:eastAsia="MS PGothic" w:hAnsi="MS PGothic"/>
          <w:sz w:val="18"/>
          <w:szCs w:val="18"/>
          <w:color w:val="auto"/>
        </w:rPr>
      </w:pPr>
    </w:p>
    <w:p>
      <w:pPr>
        <w:spacing w:after="0" w:line="268" w:lineRule="exact"/>
        <w:rPr>
          <w:rFonts w:ascii="MS PGothic" w:cs="MS PGothic" w:eastAsia="MS PGothic" w:hAnsi="MS PGothic"/>
          <w:sz w:val="18"/>
          <w:szCs w:val="18"/>
          <w:color w:val="auto"/>
        </w:rPr>
      </w:pPr>
    </w:p>
    <w:p>
      <w:pPr>
        <w:ind w:left="340" w:hanging="332"/>
        <w:spacing w:after="0" w:line="277" w:lineRule="auto"/>
        <w:tabs>
          <w:tab w:leader="none" w:pos="3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0" w:lineRule="exact"/>
        <w:rPr>
          <w:rFonts w:ascii="MS PGothic" w:cs="MS PGothic" w:eastAsia="MS PGothic" w:hAnsi="MS PGothic"/>
          <w:sz w:val="18"/>
          <w:szCs w:val="18"/>
          <w:color w:val="auto"/>
        </w:rPr>
      </w:pPr>
    </w:p>
    <w:p>
      <w:pPr>
        <w:ind w:left="660" w:hanging="328"/>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660" w:hanging="328"/>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660" w:hanging="328"/>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660" w:hanging="328"/>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416560</wp:posOffset>
            </wp:positionH>
            <wp:positionV relativeFrom="paragraph">
              <wp:posOffset>-4186555</wp:posOffset>
            </wp:positionV>
            <wp:extent cx="68351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3514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-3766185</wp:posOffset>
            </wp:positionV>
            <wp:extent cx="68351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3514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-3209290</wp:posOffset>
            </wp:positionV>
            <wp:extent cx="68351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514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-2788920</wp:posOffset>
            </wp:positionV>
            <wp:extent cx="68351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514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-2368550</wp:posOffset>
            </wp:positionV>
            <wp:extent cx="6835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514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-1939925</wp:posOffset>
            </wp:positionV>
            <wp:extent cx="70408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4088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-1108075</wp:posOffset>
            </wp:positionV>
            <wp:extent cx="68351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514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-687705</wp:posOffset>
            </wp:positionV>
            <wp:extent cx="68351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514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-267335</wp:posOffset>
            </wp:positionV>
            <wp:extent cx="68351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514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152400</wp:posOffset>
            </wp:positionV>
            <wp:extent cx="68351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5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314960</wp:posOffset>
            </wp:positionV>
            <wp:extent cx="724662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752475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sectPr>
      </w:pPr>
    </w:p>
    <w:bookmarkStart w:id="1" w:name="page2"/>
    <w:bookmarkEnd w:id="1"/>
    <w:p>
      <w:pPr>
        <w:spacing w:after="0"/>
        <w:rPr>
          <w:sz w:val="20"/>
          <w:szCs w:val="20"/>
          <w:color w:val="auto"/>
        </w:rPr>
      </w:pPr>
      <w:r>
        <w:rPr>
          <w:rFonts w:ascii="Arial" w:cs="Arial" w:eastAsia="Arial" w:hAnsi="Arial"/>
          <w:sz w:val="16"/>
          <w:szCs w:val="16"/>
          <w:color w:val="FF0000"/>
        </w:rPr>
        <w:t>PRELIMINARY PROXY STATEMENT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FF0000"/>
        </w:rPr>
        <w:t>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1905</wp:posOffset>
            </wp:positionV>
            <wp:extent cx="1526540" cy="11061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26540" cy="1106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320 Park Avenue, 29</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w:t>
      </w:r>
    </w:p>
    <w:p>
      <w:pPr>
        <w:jc w:val="center"/>
        <w:spacing w:after="0" w:line="234" w:lineRule="auto"/>
        <w:rPr>
          <w:sz w:val="20"/>
          <w:szCs w:val="20"/>
          <w:color w:val="auto"/>
        </w:rPr>
      </w:pPr>
      <w:r>
        <w:rPr>
          <w:rFonts w:ascii="Arial" w:cs="Arial" w:eastAsia="Arial" w:hAnsi="Arial"/>
          <w:sz w:val="18"/>
          <w:szCs w:val="18"/>
          <w:b w:val="1"/>
          <w:bCs w:val="1"/>
          <w:color w:val="auto"/>
        </w:rPr>
        <w:t>New York, New York 10022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(212) 277-7100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April 26, 2019</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On behalf of the board of directors of ExlService Holdings, Inc., we are pleased to invite you to the 2019 Annual Meeting of Stockholders, which will be held on June 17, 2019 in New York, New York.</w:t>
      </w:r>
    </w:p>
    <w:p>
      <w:pPr>
        <w:spacing w:after="0" w:line="19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Annual Meeting will begin with discussion and voting on the matters set forth on the accompanying Notice of the Annual Meeting and Proxy Statement, followed by discussion of other business matters properly brought before the Annual Meeting.</w:t>
      </w:r>
    </w:p>
    <w:p>
      <w:pPr>
        <w:spacing w:after="0" w:line="19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Pursuant to rules promulgated by the Securities and Exchange Commission, we are providing access to our proxy materials over the Internet. On or about April 26, 2019, we will mail a Notice of Internet Availability of Proxy Materials (the “Internet Notice”) to each of our stockholders of record and beneficial owners at the close of business on April 18, 2019, the record date for the Annual Meeting. On the date of mailing of the Internet Notice, all stockholders and beneficial owners will have the ability to access all of the proxy materials on a website referred to in the Internet Notice. These proxy materials will be available free of charge.</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Even if you choose to attend the Annual Meeting in person, you are encouraged to review the proxy materials and vote your shares in advance of the meeting by Internet or phone. The Internet Notice will contain instructions to allow you to request copies of the proxy materials to be sent to you by mail. Any proxy materials sent to you will include a proxy card that you may use to cast your vote by completing, signing and returning the proxy card by mail (or voting instruction form, if you hold shares through a broker). Your vote is extremely important, and we appreciate you taking the time to vote promptly. If you attend the Annual Meeting, you may withdraw your proxy should you wish to vote in person.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management look forward to seeing you at the Annual Meeting.</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152400</wp:posOffset>
            </wp:positionV>
            <wp:extent cx="1260475" cy="5746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60475" cy="574675"/>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152400</wp:posOffset>
            </wp:positionV>
            <wp:extent cx="1320800" cy="523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2080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60" w:type="dxa"/>
            <w:vAlign w:val="bottom"/>
          </w:tcPr>
          <w:p>
            <w:pPr>
              <w:ind w:left="340"/>
              <w:spacing w:after="0"/>
              <w:rPr>
                <w:sz w:val="20"/>
                <w:szCs w:val="20"/>
                <w:color w:val="auto"/>
              </w:rPr>
            </w:pPr>
            <w:r>
              <w:rPr>
                <w:rFonts w:ascii="Arial" w:cs="Arial" w:eastAsia="Arial" w:hAnsi="Arial"/>
                <w:sz w:val="18"/>
                <w:szCs w:val="18"/>
                <w:color w:val="auto"/>
              </w:rPr>
              <w:t>Garen K. Staglin</w:t>
            </w:r>
          </w:p>
        </w:tc>
        <w:tc>
          <w:tcPr>
            <w:tcW w:w="7660" w:type="dxa"/>
            <w:vAlign w:val="bottom"/>
          </w:tcPr>
          <w:p>
            <w:pPr>
              <w:ind w:left="2100"/>
              <w:spacing w:after="0"/>
              <w:rPr>
                <w:sz w:val="20"/>
                <w:szCs w:val="20"/>
                <w:color w:val="auto"/>
              </w:rPr>
            </w:pPr>
            <w:r>
              <w:rPr>
                <w:rFonts w:ascii="Arial" w:cs="Arial" w:eastAsia="Arial" w:hAnsi="Arial"/>
                <w:sz w:val="18"/>
                <w:szCs w:val="18"/>
                <w:color w:val="auto"/>
              </w:rPr>
              <w:t>Rohit Kapoor</w:t>
            </w:r>
          </w:p>
        </w:tc>
      </w:tr>
      <w:tr>
        <w:trPr>
          <w:trHeight w:val="217"/>
        </w:trPr>
        <w:tc>
          <w:tcPr>
            <w:tcW w:w="3760" w:type="dxa"/>
            <w:vAlign w:val="bottom"/>
          </w:tcPr>
          <w:p>
            <w:pPr>
              <w:ind w:left="340"/>
              <w:spacing w:after="0"/>
              <w:rPr>
                <w:sz w:val="20"/>
                <w:szCs w:val="20"/>
                <w:color w:val="auto"/>
              </w:rPr>
            </w:pPr>
            <w:r>
              <w:rPr>
                <w:rFonts w:ascii="Arial" w:cs="Arial" w:eastAsia="Arial" w:hAnsi="Arial"/>
                <w:sz w:val="18"/>
                <w:szCs w:val="18"/>
                <w:color w:val="auto"/>
              </w:rPr>
              <w:t>Chairman</w:t>
            </w:r>
          </w:p>
        </w:tc>
        <w:tc>
          <w:tcPr>
            <w:tcW w:w="7660" w:type="dxa"/>
            <w:vAlign w:val="bottom"/>
          </w:tcPr>
          <w:p>
            <w:pPr>
              <w:ind w:left="2100"/>
              <w:spacing w:after="0"/>
              <w:rPr>
                <w:sz w:val="20"/>
                <w:szCs w:val="20"/>
                <w:color w:val="auto"/>
              </w:rPr>
            </w:pPr>
            <w:r>
              <w:rPr>
                <w:rFonts w:ascii="Arial" w:cs="Arial" w:eastAsia="Arial" w:hAnsi="Arial"/>
                <w:sz w:val="18"/>
                <w:szCs w:val="18"/>
                <w:color w:val="auto"/>
              </w:rPr>
              <w:t>Vice Chairman and CEO</w:t>
            </w:r>
          </w:p>
        </w:tc>
      </w:tr>
      <w:tr>
        <w:trPr>
          <w:trHeight w:val="662"/>
        </w:trPr>
        <w:tc>
          <w:tcPr>
            <w:tcW w:w="3760" w:type="dxa"/>
            <w:vAlign w:val="bottom"/>
            <w:tcBorders>
              <w:bottom w:val="single" w:sz="8" w:color="auto"/>
            </w:tcBorders>
          </w:tcPr>
          <w:p>
            <w:pPr>
              <w:spacing w:after="0"/>
              <w:rPr>
                <w:sz w:val="24"/>
                <w:szCs w:val="24"/>
                <w:color w:val="auto"/>
              </w:rPr>
            </w:pPr>
          </w:p>
        </w:tc>
        <w:tc>
          <w:tcPr>
            <w:tcW w:w="76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25" w:right="2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3004820</wp:posOffset>
            </wp:positionH>
            <wp:positionV relativeFrom="page">
              <wp:posOffset>577850</wp:posOffset>
            </wp:positionV>
            <wp:extent cx="1526540" cy="11061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526540" cy="1106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79646"/>
        </w:rPr>
        <w:t>NOTICE OF 2019 ANNUAL MEETING OF STOCKHOLDERS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You are cordially invited to the 2019 Annual Meeting of Stockholders of ExlService Holdings, Inc., a Delaware corporation (the “Company”). The</w:t>
      </w:r>
    </w:p>
    <w:p>
      <w:pPr>
        <w:spacing w:after="0" w:line="180" w:lineRule="auto"/>
        <w:rPr>
          <w:sz w:val="20"/>
          <w:szCs w:val="20"/>
          <w:color w:val="auto"/>
        </w:rPr>
      </w:pPr>
      <w:r>
        <w:rPr>
          <w:rFonts w:ascii="Arial" w:cs="Arial" w:eastAsia="Arial" w:hAnsi="Arial"/>
          <w:sz w:val="18"/>
          <w:szCs w:val="18"/>
          <w:color w:val="auto"/>
        </w:rPr>
        <w:t>Annual Meeting will be held at the New York offices of the Company, 320 Park Avenue, 29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New York 10022 on June 17,</w:t>
      </w:r>
    </w:p>
    <w:p>
      <w:pPr>
        <w:spacing w:after="0"/>
        <w:rPr>
          <w:sz w:val="20"/>
          <w:szCs w:val="20"/>
          <w:color w:val="auto"/>
        </w:rPr>
      </w:pPr>
      <w:r>
        <w:rPr>
          <w:rFonts w:ascii="Arial" w:cs="Arial" w:eastAsia="Arial" w:hAnsi="Arial"/>
          <w:sz w:val="18"/>
          <w:szCs w:val="18"/>
          <w:color w:val="auto"/>
        </w:rPr>
        <w:t>2019 at 8:30 AM, Eastern Time, for the purposes of voting on the following matters:</w:t>
      </w:r>
    </w:p>
    <w:p>
      <w:pPr>
        <w:spacing w:after="0" w:line="198" w:lineRule="exact"/>
        <w:rPr>
          <w:sz w:val="20"/>
          <w:szCs w:val="20"/>
          <w:color w:val="auto"/>
        </w:rPr>
      </w:pPr>
    </w:p>
    <w:p>
      <w:pPr>
        <w:ind w:left="880" w:hanging="440"/>
        <w:spacing w:after="0" w:line="234"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amendment of the Company’s amended and restated certificate of incorporation to effect a phased declassification of the board of directors over the next three years;</w:t>
      </w:r>
    </w:p>
    <w:p>
      <w:pPr>
        <w:spacing w:after="0" w:line="1" w:lineRule="exact"/>
        <w:rPr>
          <w:rFonts w:ascii="Arial" w:cs="Arial" w:eastAsia="Arial" w:hAnsi="Arial"/>
          <w:sz w:val="18"/>
          <w:szCs w:val="18"/>
          <w:color w:val="auto"/>
        </w:rPr>
      </w:pPr>
    </w:p>
    <w:p>
      <w:pPr>
        <w:ind w:left="880" w:hanging="440"/>
        <w:spacing w:after="0" w:line="234"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election of three Class I members of the board of directors of the Company;</w:t>
      </w:r>
    </w:p>
    <w:p>
      <w:pPr>
        <w:ind w:left="880" w:right="20" w:hanging="440"/>
        <w:spacing w:after="0" w:line="234"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ratification of the appointment of Deloitte &amp; Touche LLP as the independent registered public accounting firm of the Company for fiscal year 2019;</w:t>
      </w:r>
    </w:p>
    <w:p>
      <w:pPr>
        <w:spacing w:after="0" w:line="1" w:lineRule="exact"/>
        <w:rPr>
          <w:rFonts w:ascii="Arial" w:cs="Arial" w:eastAsia="Arial" w:hAnsi="Arial"/>
          <w:sz w:val="18"/>
          <w:szCs w:val="18"/>
          <w:color w:val="auto"/>
        </w:rPr>
      </w:pPr>
    </w:p>
    <w:p>
      <w:pPr>
        <w:ind w:left="880" w:hanging="440"/>
        <w:spacing w:after="0" w:line="234"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approval, on a non-binding advisory basis, of the compensation of the named executive officers of the Company; and</w:t>
      </w:r>
    </w:p>
    <w:p>
      <w:pPr>
        <w:ind w:left="880" w:hanging="440"/>
        <w:spacing w:after="0" w:line="246"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transaction of such other business as may properly come before the Annual Meeting or any adjournment or postponement thereof.</w:t>
      </w:r>
    </w:p>
    <w:p>
      <w:pPr>
        <w:spacing w:after="0" w:line="197" w:lineRule="exact"/>
        <w:rPr>
          <w:sz w:val="20"/>
          <w:szCs w:val="20"/>
          <w:color w:val="auto"/>
        </w:rPr>
      </w:pPr>
    </w:p>
    <w:p>
      <w:pPr>
        <w:jc w:val="both"/>
        <w:ind w:firstLine="440"/>
        <w:spacing w:after="0" w:line="234" w:lineRule="auto"/>
        <w:rPr>
          <w:sz w:val="20"/>
          <w:szCs w:val="20"/>
          <w:color w:val="auto"/>
        </w:rPr>
      </w:pPr>
      <w:r>
        <w:rPr>
          <w:rFonts w:ascii="Arial" w:cs="Arial" w:eastAsia="Arial" w:hAnsi="Arial"/>
          <w:sz w:val="18"/>
          <w:szCs w:val="18"/>
          <w:color w:val="auto"/>
        </w:rPr>
        <w:t>If you are a stockholder of record at the close of business on April 18, 2019, you are entitled to vote at the Annual Meeting. A list of stockholders as of the record date will be available for examination for any purpose germane to the Annual Meeting, during ordinary business</w:t>
      </w:r>
    </w:p>
    <w:p>
      <w:pPr>
        <w:spacing w:after="0" w:line="2"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hours, at the Company’s executive offices at 320 Park Avenue, 29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New York 10022, for a period of 10 days prior to the date of the Annual Meeting and at the Annual Meeting itself. </w:t>
      </w:r>
      <w:r>
        <w:rPr>
          <w:rFonts w:ascii="Arial" w:cs="Arial" w:eastAsia="Arial" w:hAnsi="Arial"/>
          <w:sz w:val="18"/>
          <w:szCs w:val="18"/>
          <w:b w:val="1"/>
          <w:bCs w:val="1"/>
          <w:color w:val="auto"/>
        </w:rPr>
        <w:t>Please note that there are identification, verification of ownership and other</w:t>
      </w:r>
      <w:r>
        <w:rPr>
          <w:rFonts w:ascii="Arial" w:cs="Arial" w:eastAsia="Arial" w:hAnsi="Arial"/>
          <w:sz w:val="18"/>
          <w:szCs w:val="18"/>
          <w:color w:val="auto"/>
        </w:rPr>
        <w:t xml:space="preserve"> </w:t>
      </w:r>
      <w:r>
        <w:rPr>
          <w:rFonts w:ascii="Arial" w:cs="Arial" w:eastAsia="Arial" w:hAnsi="Arial"/>
          <w:sz w:val="18"/>
          <w:szCs w:val="18"/>
          <w:b w:val="1"/>
          <w:bCs w:val="1"/>
          <w:color w:val="auto"/>
        </w:rPr>
        <w:t>requirements for in-person attendance at the Annual Meeting, as described in the enclosed Proxy Statement on page 11 under the heading “Information Concerning Voting and Solicitation.”</w:t>
      </w:r>
    </w:p>
    <w:p>
      <w:pPr>
        <w:spacing w:after="0" w:line="206" w:lineRule="exact"/>
        <w:rPr>
          <w:sz w:val="20"/>
          <w:szCs w:val="20"/>
          <w:color w:val="auto"/>
        </w:rPr>
      </w:pPr>
    </w:p>
    <w:p>
      <w:pPr>
        <w:jc w:val="both"/>
        <w:ind w:firstLine="441"/>
        <w:spacing w:after="0" w:line="248" w:lineRule="auto"/>
        <w:rPr>
          <w:sz w:val="20"/>
          <w:szCs w:val="20"/>
          <w:color w:val="auto"/>
        </w:rPr>
      </w:pPr>
      <w:r>
        <w:rPr>
          <w:rFonts w:ascii="Arial" w:cs="Arial" w:eastAsia="Arial" w:hAnsi="Arial"/>
          <w:sz w:val="17"/>
          <w:szCs w:val="17"/>
          <w:color w:val="auto"/>
        </w:rPr>
        <w:t>Whether or not you expect to attend the Annual Meeting in person, the Company encourages you to promptly vote and submit your proxy by (i) Internet (by following the instructions provided in the Internet Notice), (ii) by phone (by following the instructions provided in the Internet Notice) or (iii) by requesting that proxy materials be sent to you by mail that will include a proxy card that you can use to vote by completing, signing, dating and returning the proxy card in the prepaid postage envelope provided. Voting by proxy will not deprive you of the right to attend the Annual Meeting or to vote your shares in person. You can revoke a proxy at any time before it is exercised by voting in person at the Annual Meeting, by delivering a subsequent proxy or by notifying the inspector of elections in writing of such revocation prior to the Annual Meeting.</w:t>
      </w:r>
    </w:p>
    <w:p>
      <w:pPr>
        <w:spacing w:after="0" w:line="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YOUR SHARES CANNOT BE VOTED UNLESS YOU EITHER (I) VOTE BY USING THE INTERNET, (II) VOTE BY PHONE, (III) REQUEST PROXY MATERIALS BE SENT TO YOU BY MAIL AND THEN USE THE PROXY CARD PROVIDED BY MAIL TO CAST YOUR VOTE BY COMPLETING, SIGNING AND RETURNING THE PROXY CARD BY MAIL OR (IV) ATTEND THE ANNUAL MEETING AND VOTE IN PERSON.</w:t>
      </w:r>
    </w:p>
    <w:p>
      <w:pPr>
        <w:spacing w:after="0" w:line="20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177800</wp:posOffset>
            </wp:positionV>
            <wp:extent cx="1715135" cy="5746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1513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Ajay Ayyappan</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General Counsel and Corporate Secretary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rPr>
          <w:sz w:val="20"/>
          <w:szCs w:val="20"/>
          <w:color w:val="auto"/>
        </w:rPr>
      </w:pPr>
      <w:r>
        <w:rPr>
          <w:rFonts w:ascii="Arial" w:cs="Arial" w:eastAsia="Arial" w:hAnsi="Arial"/>
          <w:sz w:val="18"/>
          <w:szCs w:val="18"/>
          <w:color w:val="auto"/>
        </w:rPr>
        <w:t>April 26,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gridSpan w:val="8"/>
            <w:vMerge w:val="restart"/>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2019 PROXY STATEMENT SUMMARY</w:t>
              </w:r>
            </w:hyperlink>
          </w:p>
        </w:tc>
        <w:tc>
          <w:tcPr>
            <w:tcW w:w="7100" w:type="dxa"/>
            <w:vAlign w:val="bottom"/>
            <w:gridSpan w:val="11"/>
            <w:vMerge w:val="restart"/>
          </w:tcPr>
          <w:p>
            <w:pPr>
              <w:spacing w:after="0"/>
              <w:rPr>
                <w:sz w:val="14"/>
                <w:szCs w:val="14"/>
                <w:color w:val="auto"/>
              </w:rPr>
            </w:pPr>
          </w:p>
        </w:tc>
        <w:tc>
          <w:tcPr>
            <w:tcW w:w="114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56"/>
        </w:trPr>
        <w:tc>
          <w:tcPr>
            <w:tcW w:w="3180" w:type="dxa"/>
            <w:vAlign w:val="bottom"/>
            <w:gridSpan w:val="8"/>
            <w:vMerge w:val="continue"/>
          </w:tcPr>
          <w:p>
            <w:pPr>
              <w:spacing w:after="0"/>
              <w:rPr>
                <w:sz w:val="13"/>
                <w:szCs w:val="13"/>
                <w:color w:val="auto"/>
              </w:rPr>
            </w:pPr>
          </w:p>
        </w:tc>
        <w:tc>
          <w:tcPr>
            <w:tcW w:w="7100" w:type="dxa"/>
            <w:vAlign w:val="bottom"/>
            <w:gridSpan w:val="11"/>
            <w:vMerge w:val="continue"/>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jc w:val="center"/>
              <w:spacing w:after="0" w:line="142" w:lineRule="exact"/>
              <w:rPr>
                <w:rFonts w:ascii="Arial" w:cs="Arial" w:eastAsia="Arial" w:hAnsi="Arial"/>
                <w:sz w:val="16"/>
                <w:szCs w:val="16"/>
                <w:color w:val="0000EE"/>
              </w:rPr>
            </w:pPr>
            <w:hyperlink w:anchor="page5">
              <w:r>
                <w:rPr>
                  <w:rFonts w:ascii="Arial" w:cs="Arial" w:eastAsia="Arial" w:hAnsi="Arial"/>
                  <w:sz w:val="16"/>
                  <w:szCs w:val="16"/>
                  <w:color w:val="0000EE"/>
                </w:rPr>
                <w:t>4</w:t>
              </w:r>
            </w:hyperlink>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340" w:type="dxa"/>
            <w:vAlign w:val="bottom"/>
            <w:shd w:val="clear" w:color="auto" w:fill="0000EE"/>
          </w:tcPr>
          <w:p>
            <w:pPr>
              <w:spacing w:after="0"/>
              <w:rPr>
                <w:sz w:val="2"/>
                <w:szCs w:val="2"/>
                <w:color w:val="auto"/>
              </w:rPr>
            </w:pPr>
          </w:p>
        </w:tc>
        <w:tc>
          <w:tcPr>
            <w:tcW w:w="1200" w:type="dxa"/>
            <w:vAlign w:val="bottom"/>
            <w:shd w:val="clear" w:color="auto" w:fill="0000EE"/>
          </w:tcPr>
          <w:p>
            <w:pPr>
              <w:spacing w:after="0"/>
              <w:rPr>
                <w:sz w:val="2"/>
                <w:szCs w:val="2"/>
                <w:color w:val="auto"/>
              </w:rPr>
            </w:pPr>
          </w:p>
        </w:tc>
        <w:tc>
          <w:tcPr>
            <w:tcW w:w="90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80" w:type="dxa"/>
            <w:vAlign w:val="bottom"/>
            <w:gridSpan w:val="2"/>
            <w:shd w:val="clear" w:color="auto" w:fill="0000EE"/>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4980" w:type="dxa"/>
            <w:vAlign w:val="bottom"/>
            <w:gridSpan w:val="11"/>
          </w:tcPr>
          <w:p>
            <w:pPr>
              <w:spacing w:after="0"/>
              <w:rPr>
                <w:rFonts w:ascii="Arial" w:cs="Arial" w:eastAsia="Arial" w:hAnsi="Arial"/>
                <w:sz w:val="18"/>
                <w:szCs w:val="18"/>
                <w:color w:val="0000EE"/>
                <w:w w:val="98"/>
              </w:rPr>
            </w:pPr>
            <w:hyperlink w:anchor="page12">
              <w:r>
                <w:rPr>
                  <w:rFonts w:ascii="Arial" w:cs="Arial" w:eastAsia="Arial" w:hAnsi="Arial"/>
                  <w:sz w:val="18"/>
                  <w:szCs w:val="18"/>
                  <w:color w:val="0000EE"/>
                  <w:w w:val="98"/>
                </w:rPr>
                <w:t>INFORMATION CONCERNING VOTING AND SOLICITATION</w:t>
              </w:r>
            </w:hyperlink>
          </w:p>
        </w:tc>
        <w:tc>
          <w:tcPr>
            <w:tcW w:w="5300" w:type="dxa"/>
            <w:vAlign w:val="bottom"/>
            <w:gridSpan w:val="8"/>
          </w:tcPr>
          <w:p>
            <w:pPr>
              <w:spacing w:after="0"/>
              <w:rPr>
                <w:sz w:val="24"/>
                <w:szCs w:val="24"/>
                <w:color w:val="auto"/>
              </w:rPr>
            </w:pPr>
          </w:p>
        </w:tc>
        <w:tc>
          <w:tcPr>
            <w:tcW w:w="1140" w:type="dxa"/>
            <w:vAlign w:val="bottom"/>
            <w:gridSpan w:val="3"/>
          </w:tcPr>
          <w:p>
            <w:pPr>
              <w:jc w:val="center"/>
              <w:spacing w:after="0"/>
              <w:rPr>
                <w:rFonts w:ascii="Arial" w:cs="Arial" w:eastAsia="Arial" w:hAnsi="Arial"/>
                <w:sz w:val="18"/>
                <w:szCs w:val="18"/>
                <w:color w:val="0000EE"/>
                <w:w w:val="99"/>
              </w:rPr>
            </w:pPr>
            <w:hyperlink w:anchor="page12">
              <w:r>
                <w:rPr>
                  <w:rFonts w:ascii="Arial" w:cs="Arial" w:eastAsia="Arial" w:hAnsi="Arial"/>
                  <w:sz w:val="18"/>
                  <w:szCs w:val="18"/>
                  <w:color w:val="0000EE"/>
                  <w:w w:val="99"/>
                </w:rPr>
                <w:t>11</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980" w:type="dxa"/>
            <w:vAlign w:val="bottom"/>
            <w:gridSpan w:val="11"/>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OUR BOARD OF DIRECTORS</w:t>
              </w:r>
            </w:hyperlink>
          </w:p>
        </w:tc>
        <w:tc>
          <w:tcPr>
            <w:tcW w:w="5300" w:type="dxa"/>
            <w:vAlign w:val="bottom"/>
            <w:gridSpan w:val="8"/>
          </w:tcPr>
          <w:p>
            <w:pPr>
              <w:spacing w:after="0"/>
              <w:rPr>
                <w:sz w:val="24"/>
                <w:szCs w:val="24"/>
                <w:color w:val="auto"/>
              </w:rPr>
            </w:pPr>
          </w:p>
        </w:tc>
        <w:tc>
          <w:tcPr>
            <w:tcW w:w="1140" w:type="dxa"/>
            <w:vAlign w:val="bottom"/>
            <w:gridSpan w:val="3"/>
          </w:tcPr>
          <w:p>
            <w:pPr>
              <w:jc w:val="center"/>
              <w:spacing w:after="0"/>
              <w:rPr>
                <w:rFonts w:ascii="Arial" w:cs="Arial" w:eastAsia="Arial" w:hAnsi="Arial"/>
                <w:sz w:val="18"/>
                <w:szCs w:val="18"/>
                <w:color w:val="0000EE"/>
                <w:w w:val="99"/>
              </w:rPr>
            </w:pPr>
            <w:hyperlink w:anchor="page16">
              <w:r>
                <w:rPr>
                  <w:rFonts w:ascii="Arial" w:cs="Arial" w:eastAsia="Arial" w:hAnsi="Arial"/>
                  <w:sz w:val="18"/>
                  <w:szCs w:val="18"/>
                  <w:color w:val="0000EE"/>
                  <w:w w:val="99"/>
                </w:rPr>
                <w:t>15</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440" w:type="dxa"/>
            <w:vAlign w:val="bottom"/>
            <w:gridSpan w:val="3"/>
          </w:tcPr>
          <w:p>
            <w:pPr>
              <w:spacing w:after="0"/>
              <w:rPr>
                <w:rFonts w:ascii="Arial" w:cs="Arial" w:eastAsia="Arial" w:hAnsi="Arial"/>
                <w:sz w:val="18"/>
                <w:szCs w:val="18"/>
                <w:color w:val="0000EE"/>
                <w:w w:val="97"/>
              </w:rPr>
            </w:pPr>
            <w:hyperlink w:anchor="page28">
              <w:r>
                <w:rPr>
                  <w:rFonts w:ascii="Arial" w:cs="Arial" w:eastAsia="Arial" w:hAnsi="Arial"/>
                  <w:sz w:val="18"/>
                  <w:szCs w:val="18"/>
                  <w:color w:val="0000EE"/>
                  <w:w w:val="97"/>
                </w:rPr>
                <w:t>CORPORATE GOVERNANCE</w:t>
              </w:r>
            </w:hyperlink>
          </w:p>
        </w:tc>
        <w:tc>
          <w:tcPr>
            <w:tcW w:w="7840" w:type="dxa"/>
            <w:vAlign w:val="bottom"/>
            <w:gridSpan w:val="16"/>
          </w:tcPr>
          <w:p>
            <w:pPr>
              <w:spacing w:after="0"/>
              <w:rPr>
                <w:sz w:val="24"/>
                <w:szCs w:val="24"/>
                <w:color w:val="auto"/>
              </w:rPr>
            </w:pPr>
          </w:p>
        </w:tc>
        <w:tc>
          <w:tcPr>
            <w:tcW w:w="1140" w:type="dxa"/>
            <w:vAlign w:val="bottom"/>
            <w:gridSpan w:val="3"/>
          </w:tcPr>
          <w:p>
            <w:pPr>
              <w:jc w:val="center"/>
              <w:spacing w:after="0"/>
              <w:rPr>
                <w:rFonts w:ascii="Arial" w:cs="Arial" w:eastAsia="Arial" w:hAnsi="Arial"/>
                <w:sz w:val="18"/>
                <w:szCs w:val="18"/>
                <w:color w:val="0000EE"/>
                <w:w w:val="99"/>
              </w:rPr>
            </w:pPr>
            <w:hyperlink w:anchor="page28">
              <w:r>
                <w:rPr>
                  <w:rFonts w:ascii="Arial" w:cs="Arial" w:eastAsia="Arial" w:hAnsi="Arial"/>
                  <w:sz w:val="18"/>
                  <w:szCs w:val="18"/>
                  <w:color w:val="0000EE"/>
                  <w:w w:val="99"/>
                </w:rPr>
                <w:t>27</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440" w:type="dxa"/>
            <w:vAlign w:val="bottom"/>
            <w:gridSpan w:val="3"/>
          </w:tcPr>
          <w:p>
            <w:pPr>
              <w:spacing w:after="0"/>
              <w:rPr>
                <w:rFonts w:ascii="Arial" w:cs="Arial" w:eastAsia="Arial" w:hAnsi="Arial"/>
                <w:sz w:val="18"/>
                <w:szCs w:val="18"/>
                <w:color w:val="0000EE"/>
                <w:w w:val="98"/>
              </w:rPr>
            </w:pPr>
            <w:hyperlink w:anchor="page35">
              <w:r>
                <w:rPr>
                  <w:rFonts w:ascii="Arial" w:cs="Arial" w:eastAsia="Arial" w:hAnsi="Arial"/>
                  <w:sz w:val="18"/>
                  <w:szCs w:val="18"/>
                  <w:color w:val="0000EE"/>
                  <w:w w:val="98"/>
                </w:rPr>
                <w:t>OUR EXECUTIVE OFFICERS</w:t>
              </w:r>
            </w:hyperlink>
          </w:p>
        </w:tc>
        <w:tc>
          <w:tcPr>
            <w:tcW w:w="7840" w:type="dxa"/>
            <w:vAlign w:val="bottom"/>
            <w:gridSpan w:val="16"/>
          </w:tcPr>
          <w:p>
            <w:pPr>
              <w:spacing w:after="0"/>
              <w:rPr>
                <w:sz w:val="24"/>
                <w:szCs w:val="24"/>
                <w:color w:val="auto"/>
              </w:rPr>
            </w:pPr>
          </w:p>
        </w:tc>
        <w:tc>
          <w:tcPr>
            <w:tcW w:w="1140" w:type="dxa"/>
            <w:vAlign w:val="bottom"/>
            <w:gridSpan w:val="3"/>
          </w:tcPr>
          <w:p>
            <w:pPr>
              <w:jc w:val="center"/>
              <w:spacing w:after="0"/>
              <w:rPr>
                <w:rFonts w:ascii="Arial" w:cs="Arial" w:eastAsia="Arial" w:hAnsi="Arial"/>
                <w:sz w:val="18"/>
                <w:szCs w:val="18"/>
                <w:color w:val="0000EE"/>
                <w:w w:val="99"/>
              </w:rPr>
            </w:pPr>
            <w:hyperlink w:anchor="page35">
              <w:r>
                <w:rPr>
                  <w:rFonts w:ascii="Arial" w:cs="Arial" w:eastAsia="Arial" w:hAnsi="Arial"/>
                  <w:sz w:val="18"/>
                  <w:szCs w:val="18"/>
                  <w:color w:val="0000EE"/>
                  <w:w w:val="99"/>
                </w:rPr>
                <w:t>34</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0280" w:type="dxa"/>
            <w:vAlign w:val="bottom"/>
            <w:gridSpan w:val="19"/>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EXECUTIVE COMPENSATION</w:t>
              </w:r>
            </w:hyperlink>
          </w:p>
        </w:tc>
        <w:tc>
          <w:tcPr>
            <w:tcW w:w="1140" w:type="dxa"/>
            <w:vAlign w:val="bottom"/>
            <w:gridSpan w:val="3"/>
          </w:tcPr>
          <w:p>
            <w:pPr>
              <w:jc w:val="center"/>
              <w:spacing w:after="0"/>
              <w:rPr>
                <w:rFonts w:ascii="Arial" w:cs="Arial" w:eastAsia="Arial" w:hAnsi="Arial"/>
                <w:sz w:val="18"/>
                <w:szCs w:val="18"/>
                <w:color w:val="0000EE"/>
                <w:w w:val="99"/>
              </w:rPr>
            </w:pPr>
            <w:hyperlink w:anchor="page36">
              <w:r>
                <w:rPr>
                  <w:rFonts w:ascii="Arial" w:cs="Arial" w:eastAsia="Arial" w:hAnsi="Arial"/>
                  <w:sz w:val="18"/>
                  <w:szCs w:val="18"/>
                  <w:color w:val="0000EE"/>
                  <w:w w:val="99"/>
                </w:rPr>
                <w:t>35</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3200" w:type="dxa"/>
            <w:vAlign w:val="bottom"/>
            <w:gridSpan w:val="8"/>
          </w:tcPr>
          <w:p>
            <w:pPr>
              <w:spacing w:after="0"/>
              <w:rPr>
                <w:rFonts w:ascii="Arial" w:cs="Arial" w:eastAsia="Arial" w:hAnsi="Arial"/>
                <w:sz w:val="18"/>
                <w:szCs w:val="18"/>
                <w:color w:val="0000EE"/>
                <w:w w:val="99"/>
              </w:rPr>
            </w:pPr>
            <w:hyperlink w:anchor="page52">
              <w:r>
                <w:rPr>
                  <w:rFonts w:ascii="Arial" w:cs="Arial" w:eastAsia="Arial" w:hAnsi="Arial"/>
                  <w:sz w:val="18"/>
                  <w:szCs w:val="18"/>
                  <w:color w:val="0000EE"/>
                  <w:w w:val="99"/>
                </w:rPr>
                <w:t>Compensation, Discussion and Analysis</w:t>
              </w:r>
            </w:hyperlink>
          </w:p>
        </w:tc>
        <w:tc>
          <w:tcPr>
            <w:tcW w:w="6740" w:type="dxa"/>
            <w:vAlign w:val="bottom"/>
            <w:gridSpan w:val="10"/>
          </w:tcPr>
          <w:p>
            <w:pPr>
              <w:spacing w:after="0"/>
              <w:rPr>
                <w:sz w:val="24"/>
                <w:szCs w:val="24"/>
                <w:color w:val="auto"/>
              </w:rPr>
            </w:pPr>
          </w:p>
        </w:tc>
        <w:tc>
          <w:tcPr>
            <w:tcW w:w="1140" w:type="dxa"/>
            <w:vAlign w:val="bottom"/>
            <w:gridSpan w:val="3"/>
          </w:tcPr>
          <w:p>
            <w:pPr>
              <w:jc w:val="center"/>
              <w:spacing w:after="0"/>
              <w:rPr>
                <w:rFonts w:ascii="Arial" w:cs="Arial" w:eastAsia="Arial" w:hAnsi="Arial"/>
                <w:sz w:val="18"/>
                <w:szCs w:val="18"/>
                <w:color w:val="0000EE"/>
                <w:w w:val="99"/>
              </w:rPr>
            </w:pPr>
            <w:hyperlink w:anchor="page52">
              <w:r>
                <w:rPr>
                  <w:rFonts w:ascii="Arial" w:cs="Arial" w:eastAsia="Arial" w:hAnsi="Arial"/>
                  <w:sz w:val="18"/>
                  <w:szCs w:val="18"/>
                  <w:color w:val="0000EE"/>
                  <w:w w:val="99"/>
                </w:rPr>
                <w:t>35</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0" w:type="dxa"/>
            <w:vAlign w:val="bottom"/>
          </w:tcPr>
          <w:p>
            <w:pPr>
              <w:spacing w:after="0"/>
              <w:rPr>
                <w:sz w:val="15"/>
                <w:szCs w:val="15"/>
                <w:color w:val="auto"/>
              </w:rPr>
            </w:pPr>
          </w:p>
        </w:tc>
        <w:tc>
          <w:tcPr>
            <w:tcW w:w="3200" w:type="dxa"/>
            <w:vAlign w:val="bottom"/>
            <w:gridSpan w:val="8"/>
          </w:tcPr>
          <w:p>
            <w:pPr>
              <w:spacing w:after="0" w:line="182" w:lineRule="exact"/>
              <w:rPr>
                <w:rFonts w:ascii="Arial" w:cs="Arial" w:eastAsia="Arial" w:hAnsi="Arial"/>
                <w:sz w:val="18"/>
                <w:szCs w:val="18"/>
                <w:color w:val="0000EE"/>
              </w:rPr>
            </w:pPr>
            <w:hyperlink w:anchor="page53">
              <w:r>
                <w:rPr>
                  <w:rFonts w:ascii="Arial" w:cs="Arial" w:eastAsia="Arial" w:hAnsi="Arial"/>
                  <w:sz w:val="18"/>
                  <w:szCs w:val="18"/>
                  <w:color w:val="0000EE"/>
                </w:rPr>
                <w:t>Compensation Committee Report</w:t>
              </w:r>
            </w:hyperlink>
          </w:p>
        </w:tc>
        <w:tc>
          <w:tcPr>
            <w:tcW w:w="6740" w:type="dxa"/>
            <w:vAlign w:val="bottom"/>
            <w:gridSpan w:val="10"/>
          </w:tcPr>
          <w:p>
            <w:pPr>
              <w:spacing w:after="0"/>
              <w:rPr>
                <w:sz w:val="15"/>
                <w:szCs w:val="15"/>
                <w:color w:val="auto"/>
              </w:rPr>
            </w:pPr>
          </w:p>
        </w:tc>
        <w:tc>
          <w:tcPr>
            <w:tcW w:w="1140" w:type="dxa"/>
            <w:vAlign w:val="bottom"/>
            <w:gridSpan w:val="3"/>
          </w:tcPr>
          <w:p>
            <w:pPr>
              <w:jc w:val="center"/>
              <w:spacing w:after="0" w:line="182" w:lineRule="exact"/>
              <w:rPr>
                <w:rFonts w:ascii="Arial" w:cs="Arial" w:eastAsia="Arial" w:hAnsi="Arial"/>
                <w:sz w:val="18"/>
                <w:szCs w:val="18"/>
                <w:color w:val="0000EE"/>
                <w:w w:val="99"/>
              </w:rPr>
            </w:pPr>
            <w:hyperlink w:anchor="page53">
              <w:r>
                <w:rPr>
                  <w:rFonts w:ascii="Arial" w:cs="Arial" w:eastAsia="Arial" w:hAnsi="Arial"/>
                  <w:sz w:val="18"/>
                  <w:szCs w:val="18"/>
                  <w:color w:val="0000EE"/>
                  <w:w w:val="99"/>
                </w:rPr>
                <w:t>52</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0" w:type="dxa"/>
            <w:vAlign w:val="bottom"/>
          </w:tcPr>
          <w:p>
            <w:pPr>
              <w:spacing w:after="0"/>
              <w:rPr>
                <w:sz w:val="15"/>
                <w:szCs w:val="15"/>
                <w:color w:val="auto"/>
              </w:rPr>
            </w:pPr>
          </w:p>
        </w:tc>
        <w:tc>
          <w:tcPr>
            <w:tcW w:w="2460" w:type="dxa"/>
            <w:vAlign w:val="bottom"/>
            <w:gridSpan w:val="4"/>
          </w:tcPr>
          <w:p>
            <w:pPr>
              <w:spacing w:after="0" w:line="182" w:lineRule="exact"/>
              <w:rPr>
                <w:rFonts w:ascii="Arial" w:cs="Arial" w:eastAsia="Arial" w:hAnsi="Arial"/>
                <w:sz w:val="18"/>
                <w:szCs w:val="18"/>
                <w:color w:val="0000EE"/>
                <w:w w:val="98"/>
              </w:rPr>
            </w:pPr>
            <w:hyperlink w:anchor="page54">
              <w:r>
                <w:rPr>
                  <w:rFonts w:ascii="Arial" w:cs="Arial" w:eastAsia="Arial" w:hAnsi="Arial"/>
                  <w:sz w:val="18"/>
                  <w:szCs w:val="18"/>
                  <w:color w:val="0000EE"/>
                  <w:w w:val="98"/>
                </w:rPr>
                <w:t>Summary Compensation Table</w:t>
              </w:r>
            </w:hyperlink>
          </w:p>
        </w:tc>
        <w:tc>
          <w:tcPr>
            <w:tcW w:w="200" w:type="dxa"/>
            <w:vAlign w:val="bottom"/>
          </w:tcPr>
          <w:p>
            <w:pPr>
              <w:spacing w:after="0"/>
              <w:rPr>
                <w:sz w:val="15"/>
                <w:szCs w:val="15"/>
                <w:color w:val="auto"/>
              </w:rPr>
            </w:pPr>
          </w:p>
        </w:tc>
        <w:tc>
          <w:tcPr>
            <w:tcW w:w="7280" w:type="dxa"/>
            <w:vAlign w:val="bottom"/>
            <w:gridSpan w:val="13"/>
          </w:tcPr>
          <w:p>
            <w:pPr>
              <w:spacing w:after="0"/>
              <w:rPr>
                <w:sz w:val="15"/>
                <w:szCs w:val="15"/>
                <w:color w:val="auto"/>
              </w:rPr>
            </w:pPr>
          </w:p>
        </w:tc>
        <w:tc>
          <w:tcPr>
            <w:tcW w:w="1140" w:type="dxa"/>
            <w:vAlign w:val="bottom"/>
            <w:gridSpan w:val="3"/>
          </w:tcPr>
          <w:p>
            <w:pPr>
              <w:jc w:val="center"/>
              <w:spacing w:after="0" w:line="182" w:lineRule="exact"/>
              <w:rPr>
                <w:rFonts w:ascii="Arial" w:cs="Arial" w:eastAsia="Arial" w:hAnsi="Arial"/>
                <w:sz w:val="18"/>
                <w:szCs w:val="18"/>
                <w:color w:val="0000EE"/>
                <w:w w:val="99"/>
              </w:rPr>
            </w:pPr>
            <w:hyperlink w:anchor="page54">
              <w:r>
                <w:rPr>
                  <w:rFonts w:ascii="Arial" w:cs="Arial" w:eastAsia="Arial" w:hAnsi="Arial"/>
                  <w:sz w:val="18"/>
                  <w:szCs w:val="18"/>
                  <w:color w:val="0000EE"/>
                  <w:w w:val="99"/>
                </w:rPr>
                <w:t>53</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0280" w:type="dxa"/>
            <w:vAlign w:val="bottom"/>
            <w:gridSpan w:val="19"/>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STOCK OWNERSHIP OF DIRECTORS, EXECUTIVE OFFICERS AND CERTAIN BENEFICIAL OWNERS</w:t>
              </w:r>
            </w:hyperlink>
          </w:p>
        </w:tc>
        <w:tc>
          <w:tcPr>
            <w:tcW w:w="1140" w:type="dxa"/>
            <w:vAlign w:val="bottom"/>
            <w:gridSpan w:val="3"/>
          </w:tcPr>
          <w:p>
            <w:pPr>
              <w:jc w:val="center"/>
              <w:spacing w:after="0"/>
              <w:rPr>
                <w:rFonts w:ascii="Arial" w:cs="Arial" w:eastAsia="Arial" w:hAnsi="Arial"/>
                <w:sz w:val="18"/>
                <w:szCs w:val="18"/>
                <w:color w:val="0000EE"/>
                <w:w w:val="99"/>
              </w:rPr>
            </w:pPr>
            <w:hyperlink w:anchor="page74">
              <w:r>
                <w:rPr>
                  <w:rFonts w:ascii="Arial" w:cs="Arial" w:eastAsia="Arial" w:hAnsi="Arial"/>
                  <w:sz w:val="18"/>
                  <w:szCs w:val="18"/>
                  <w:color w:val="0000EE"/>
                  <w:w w:val="99"/>
                </w:rPr>
                <w:t>73</w:t>
              </w:r>
            </w:hyperlink>
          </w:p>
        </w:tc>
        <w:tc>
          <w:tcPr>
            <w:tcW w:w="0" w:type="dxa"/>
            <w:vAlign w:val="bottom"/>
          </w:tcPr>
          <w:p>
            <w:pPr>
              <w:spacing w:after="0"/>
              <w:rPr>
                <w:sz w:val="1"/>
                <w:szCs w:val="1"/>
                <w:color w:val="auto"/>
              </w:rPr>
            </w:pPr>
          </w:p>
        </w:tc>
      </w:tr>
      <w:tr>
        <w:trPr>
          <w:trHeight w:val="20"/>
        </w:trPr>
        <w:tc>
          <w:tcPr>
            <w:tcW w:w="1540" w:type="dxa"/>
            <w:vAlign w:val="bottom"/>
            <w:gridSpan w:val="2"/>
            <w:shd w:val="clear" w:color="auto" w:fill="0000EE"/>
          </w:tcPr>
          <w:p>
            <w:pPr>
              <w:spacing w:after="0" w:line="20" w:lineRule="exact"/>
              <w:rPr>
                <w:sz w:val="1"/>
                <w:szCs w:val="1"/>
                <w:color w:val="auto"/>
              </w:rPr>
            </w:pPr>
          </w:p>
        </w:tc>
        <w:tc>
          <w:tcPr>
            <w:tcW w:w="1640" w:type="dxa"/>
            <w:vAlign w:val="bottom"/>
            <w:gridSpan w:val="6"/>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260" w:type="dxa"/>
            <w:vAlign w:val="bottom"/>
            <w:gridSpan w:val="2"/>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480" w:type="dxa"/>
            <w:vAlign w:val="bottom"/>
            <w:gridSpan w:val="16"/>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CERTAIN RELATIONSHIPS AND RELATED PERSON TRANSACTIONS</w:t>
              </w:r>
            </w:hyperlink>
          </w:p>
        </w:tc>
        <w:tc>
          <w:tcPr>
            <w:tcW w:w="1800" w:type="dxa"/>
            <w:vAlign w:val="bottom"/>
            <w:gridSpan w:val="3"/>
          </w:tcPr>
          <w:p>
            <w:pPr>
              <w:spacing w:after="0"/>
              <w:rPr>
                <w:sz w:val="24"/>
                <w:szCs w:val="24"/>
                <w:color w:val="auto"/>
              </w:rPr>
            </w:pPr>
          </w:p>
        </w:tc>
        <w:tc>
          <w:tcPr>
            <w:tcW w:w="1140" w:type="dxa"/>
            <w:vAlign w:val="bottom"/>
            <w:gridSpan w:val="3"/>
          </w:tcPr>
          <w:p>
            <w:pPr>
              <w:jc w:val="center"/>
              <w:spacing w:after="0"/>
              <w:rPr>
                <w:rFonts w:ascii="Arial" w:cs="Arial" w:eastAsia="Arial" w:hAnsi="Arial"/>
                <w:sz w:val="18"/>
                <w:szCs w:val="18"/>
                <w:color w:val="0000EE"/>
                <w:w w:val="99"/>
              </w:rPr>
            </w:pPr>
            <w:hyperlink w:anchor="page77">
              <w:r>
                <w:rPr>
                  <w:rFonts w:ascii="Arial" w:cs="Arial" w:eastAsia="Arial" w:hAnsi="Arial"/>
                  <w:sz w:val="18"/>
                  <w:szCs w:val="18"/>
                  <w:color w:val="0000EE"/>
                  <w:w w:val="99"/>
                </w:rPr>
                <w:t>76</w:t>
              </w:r>
            </w:hyperlink>
          </w:p>
        </w:tc>
        <w:tc>
          <w:tcPr>
            <w:tcW w:w="0" w:type="dxa"/>
            <w:vAlign w:val="bottom"/>
          </w:tcPr>
          <w:p>
            <w:pPr>
              <w:spacing w:after="0"/>
              <w:rPr>
                <w:sz w:val="1"/>
                <w:szCs w:val="1"/>
                <w:color w:val="auto"/>
              </w:rPr>
            </w:pPr>
          </w:p>
        </w:tc>
      </w:tr>
      <w:tr>
        <w:trPr>
          <w:trHeight w:val="20"/>
        </w:trPr>
        <w:tc>
          <w:tcPr>
            <w:tcW w:w="1540" w:type="dxa"/>
            <w:vAlign w:val="bottom"/>
            <w:gridSpan w:val="2"/>
            <w:shd w:val="clear" w:color="auto" w:fill="0000EE"/>
          </w:tcPr>
          <w:p>
            <w:pPr>
              <w:spacing w:after="0" w:line="20" w:lineRule="exact"/>
              <w:rPr>
                <w:sz w:val="1"/>
                <w:szCs w:val="1"/>
                <w:color w:val="auto"/>
              </w:rPr>
            </w:pPr>
          </w:p>
        </w:tc>
        <w:tc>
          <w:tcPr>
            <w:tcW w:w="1640" w:type="dxa"/>
            <w:vAlign w:val="bottom"/>
            <w:gridSpan w:val="6"/>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260" w:type="dxa"/>
            <w:vAlign w:val="bottom"/>
            <w:gridSpan w:val="2"/>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820" w:type="dxa"/>
            <w:vAlign w:val="bottom"/>
            <w:gridSpan w:val="12"/>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REPORT OF THE AUDIT COMMITTEE</w:t>
              </w:r>
            </w:hyperlink>
          </w:p>
        </w:tc>
        <w:tc>
          <w:tcPr>
            <w:tcW w:w="4460" w:type="dxa"/>
            <w:vAlign w:val="bottom"/>
            <w:gridSpan w:val="7"/>
          </w:tcPr>
          <w:p>
            <w:pPr>
              <w:spacing w:after="0"/>
              <w:rPr>
                <w:sz w:val="24"/>
                <w:szCs w:val="24"/>
                <w:color w:val="auto"/>
              </w:rPr>
            </w:pPr>
          </w:p>
        </w:tc>
        <w:tc>
          <w:tcPr>
            <w:tcW w:w="1140" w:type="dxa"/>
            <w:vAlign w:val="bottom"/>
            <w:gridSpan w:val="3"/>
          </w:tcPr>
          <w:p>
            <w:pPr>
              <w:jc w:val="center"/>
              <w:spacing w:after="0"/>
              <w:rPr>
                <w:rFonts w:ascii="Arial" w:cs="Arial" w:eastAsia="Arial" w:hAnsi="Arial"/>
                <w:sz w:val="18"/>
                <w:szCs w:val="18"/>
                <w:color w:val="0000EE"/>
                <w:w w:val="99"/>
              </w:rPr>
            </w:pPr>
            <w:hyperlink w:anchor="page78">
              <w:r>
                <w:rPr>
                  <w:rFonts w:ascii="Arial" w:cs="Arial" w:eastAsia="Arial" w:hAnsi="Arial"/>
                  <w:sz w:val="18"/>
                  <w:szCs w:val="18"/>
                  <w:color w:val="0000EE"/>
                  <w:w w:val="99"/>
                </w:rPr>
                <w:t>77</w:t>
              </w:r>
            </w:hyperlink>
          </w:p>
        </w:tc>
        <w:tc>
          <w:tcPr>
            <w:tcW w:w="0" w:type="dxa"/>
            <w:vAlign w:val="bottom"/>
          </w:tcPr>
          <w:p>
            <w:pPr>
              <w:spacing w:after="0"/>
              <w:rPr>
                <w:sz w:val="1"/>
                <w:szCs w:val="1"/>
                <w:color w:val="auto"/>
              </w:rPr>
            </w:pPr>
          </w:p>
        </w:tc>
      </w:tr>
      <w:tr>
        <w:trPr>
          <w:trHeight w:val="20"/>
        </w:trPr>
        <w:tc>
          <w:tcPr>
            <w:tcW w:w="1540" w:type="dxa"/>
            <w:vAlign w:val="bottom"/>
            <w:gridSpan w:val="2"/>
            <w:shd w:val="clear" w:color="auto" w:fill="0000EE"/>
          </w:tcPr>
          <w:p>
            <w:pPr>
              <w:spacing w:after="0" w:line="20" w:lineRule="exact"/>
              <w:rPr>
                <w:sz w:val="1"/>
                <w:szCs w:val="1"/>
                <w:color w:val="auto"/>
              </w:rPr>
            </w:pPr>
          </w:p>
        </w:tc>
        <w:tc>
          <w:tcPr>
            <w:tcW w:w="1640" w:type="dxa"/>
            <w:vAlign w:val="bottom"/>
            <w:gridSpan w:val="6"/>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0280" w:type="dxa"/>
            <w:vAlign w:val="bottom"/>
            <w:gridSpan w:val="19"/>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PROPOSAL 1: AMENDMENT OF THE AMENDED AND RESTATED CERTIFICATE OF INCORPORATION TO EFFECT A</w:t>
              </w:r>
            </w:hyperlink>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9760" w:type="dxa"/>
            <w:vAlign w:val="bottom"/>
            <w:tcBorders>
              <w:top w:val="single" w:sz="8" w:color="0000EE"/>
            </w:tcBorders>
            <w:gridSpan w:val="17"/>
          </w:tcPr>
          <w:p>
            <w:pPr>
              <w:spacing w:after="0" w:line="182" w:lineRule="exact"/>
              <w:rPr>
                <w:rFonts w:ascii="Arial" w:cs="Arial" w:eastAsia="Arial" w:hAnsi="Arial"/>
                <w:sz w:val="18"/>
                <w:szCs w:val="18"/>
                <w:color w:val="0000EE"/>
              </w:rPr>
            </w:pPr>
            <w:hyperlink w:anchor="page79">
              <w:r>
                <w:rPr>
                  <w:rFonts w:ascii="Arial" w:cs="Arial" w:eastAsia="Arial" w:hAnsi="Arial"/>
                  <w:sz w:val="18"/>
                  <w:szCs w:val="18"/>
                  <w:color w:val="0000EE"/>
                </w:rPr>
                <w:t>PHASED DECLASSIFICATION OF THE BOARD OF DIRECTORS OVER THE NEXT THREE YEARS</w:t>
              </w:r>
            </w:hyperlink>
          </w:p>
        </w:tc>
        <w:tc>
          <w:tcPr>
            <w:tcW w:w="520" w:type="dxa"/>
            <w:vAlign w:val="bottom"/>
            <w:gridSpan w:val="2"/>
          </w:tcPr>
          <w:p>
            <w:pPr>
              <w:spacing w:after="0"/>
              <w:rPr>
                <w:sz w:val="15"/>
                <w:szCs w:val="15"/>
                <w:color w:val="auto"/>
              </w:rPr>
            </w:pPr>
          </w:p>
        </w:tc>
        <w:tc>
          <w:tcPr>
            <w:tcW w:w="1140" w:type="dxa"/>
            <w:vAlign w:val="bottom"/>
            <w:gridSpan w:val="3"/>
          </w:tcPr>
          <w:p>
            <w:pPr>
              <w:jc w:val="center"/>
              <w:spacing w:after="0" w:line="182" w:lineRule="exact"/>
              <w:rPr>
                <w:rFonts w:ascii="Arial" w:cs="Arial" w:eastAsia="Arial" w:hAnsi="Arial"/>
                <w:sz w:val="18"/>
                <w:szCs w:val="18"/>
                <w:color w:val="0000EE"/>
                <w:w w:val="99"/>
              </w:rPr>
            </w:pPr>
            <w:hyperlink w:anchor="page79">
              <w:r>
                <w:rPr>
                  <w:rFonts w:ascii="Arial" w:cs="Arial" w:eastAsia="Arial" w:hAnsi="Arial"/>
                  <w:sz w:val="18"/>
                  <w:szCs w:val="18"/>
                  <w:color w:val="0000EE"/>
                  <w:w w:val="99"/>
                </w:rPr>
                <w:t>78</w:t>
              </w:r>
            </w:hyperlink>
          </w:p>
        </w:tc>
        <w:tc>
          <w:tcPr>
            <w:tcW w:w="0" w:type="dxa"/>
            <w:vAlign w:val="bottom"/>
          </w:tcPr>
          <w:p>
            <w:pPr>
              <w:spacing w:after="0"/>
              <w:rPr>
                <w:sz w:val="1"/>
                <w:szCs w:val="1"/>
                <w:color w:val="auto"/>
              </w:rPr>
            </w:pPr>
          </w:p>
        </w:tc>
      </w:tr>
      <w:tr>
        <w:trPr>
          <w:trHeight w:val="20"/>
        </w:trPr>
        <w:tc>
          <w:tcPr>
            <w:tcW w:w="1540" w:type="dxa"/>
            <w:vAlign w:val="bottom"/>
            <w:gridSpan w:val="2"/>
            <w:shd w:val="clear" w:color="auto" w:fill="0000EE"/>
          </w:tcPr>
          <w:p>
            <w:pPr>
              <w:spacing w:after="0" w:line="20" w:lineRule="exact"/>
              <w:rPr>
                <w:sz w:val="1"/>
                <w:szCs w:val="1"/>
                <w:color w:val="auto"/>
              </w:rPr>
            </w:pPr>
          </w:p>
        </w:tc>
        <w:tc>
          <w:tcPr>
            <w:tcW w:w="2020" w:type="dxa"/>
            <w:vAlign w:val="bottom"/>
            <w:gridSpan w:val="8"/>
            <w:shd w:val="clear" w:color="auto" w:fill="0000EE"/>
          </w:tcPr>
          <w:p>
            <w:pPr>
              <w:spacing w:after="0" w:line="20" w:lineRule="exact"/>
              <w:rPr>
                <w:sz w:val="1"/>
                <w:szCs w:val="1"/>
                <w:color w:val="auto"/>
              </w:rPr>
            </w:pPr>
          </w:p>
        </w:tc>
        <w:tc>
          <w:tcPr>
            <w:tcW w:w="3420" w:type="dxa"/>
            <w:vAlign w:val="bottom"/>
            <w:gridSpan w:val="3"/>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560" w:type="dxa"/>
            <w:vAlign w:val="bottom"/>
            <w:gridSpan w:val="10"/>
          </w:tcPr>
          <w:p>
            <w:pPr>
              <w:spacing w:after="0"/>
              <w:rPr>
                <w:rFonts w:ascii="Arial" w:cs="Arial" w:eastAsia="Arial" w:hAnsi="Arial"/>
                <w:sz w:val="18"/>
                <w:szCs w:val="18"/>
                <w:color w:val="0000EE"/>
                <w:w w:val="99"/>
              </w:rPr>
            </w:pPr>
            <w:hyperlink w:anchor="page81">
              <w:r>
                <w:rPr>
                  <w:rFonts w:ascii="Arial" w:cs="Arial" w:eastAsia="Arial" w:hAnsi="Arial"/>
                  <w:sz w:val="18"/>
                  <w:szCs w:val="18"/>
                  <w:color w:val="0000EE"/>
                  <w:w w:val="99"/>
                </w:rPr>
                <w:t>PROPOSAL 2: ELECTION OF DIRECTORS</w:t>
              </w:r>
            </w:hyperlink>
          </w:p>
        </w:tc>
        <w:tc>
          <w:tcPr>
            <w:tcW w:w="4580" w:type="dxa"/>
            <w:vAlign w:val="bottom"/>
            <w:gridSpan w:val="4"/>
          </w:tcPr>
          <w:p>
            <w:pPr>
              <w:spacing w:after="0"/>
              <w:rPr>
                <w:sz w:val="24"/>
                <w:szCs w:val="24"/>
                <w:color w:val="auto"/>
              </w:rPr>
            </w:pPr>
          </w:p>
        </w:tc>
        <w:tc>
          <w:tcPr>
            <w:tcW w:w="2140" w:type="dxa"/>
            <w:vAlign w:val="bottom"/>
            <w:gridSpan w:val="5"/>
          </w:tcPr>
          <w:p>
            <w:pPr>
              <w:spacing w:after="0"/>
              <w:rPr>
                <w:sz w:val="24"/>
                <w:szCs w:val="24"/>
                <w:color w:val="auto"/>
              </w:rPr>
            </w:pPr>
          </w:p>
        </w:tc>
        <w:tc>
          <w:tcPr>
            <w:tcW w:w="1140" w:type="dxa"/>
            <w:vAlign w:val="bottom"/>
            <w:gridSpan w:val="3"/>
          </w:tcPr>
          <w:p>
            <w:pPr>
              <w:jc w:val="center"/>
              <w:spacing w:after="0"/>
              <w:rPr>
                <w:rFonts w:ascii="Arial" w:cs="Arial" w:eastAsia="Arial" w:hAnsi="Arial"/>
                <w:sz w:val="18"/>
                <w:szCs w:val="18"/>
                <w:color w:val="0000EE"/>
                <w:w w:val="99"/>
              </w:rPr>
            </w:pPr>
            <w:hyperlink w:anchor="page81">
              <w:r>
                <w:rPr>
                  <w:rFonts w:ascii="Arial" w:cs="Arial" w:eastAsia="Arial" w:hAnsi="Arial"/>
                  <w:sz w:val="18"/>
                  <w:szCs w:val="18"/>
                  <w:color w:val="0000EE"/>
                  <w:w w:val="99"/>
                </w:rPr>
                <w:t>80</w:t>
              </w:r>
            </w:hyperlink>
          </w:p>
        </w:tc>
        <w:tc>
          <w:tcPr>
            <w:tcW w:w="0" w:type="dxa"/>
            <w:vAlign w:val="bottom"/>
          </w:tcPr>
          <w:p>
            <w:pPr>
              <w:spacing w:after="0"/>
              <w:rPr>
                <w:sz w:val="1"/>
                <w:szCs w:val="1"/>
                <w:color w:val="auto"/>
              </w:rPr>
            </w:pPr>
          </w:p>
        </w:tc>
      </w:tr>
      <w:tr>
        <w:trPr>
          <w:trHeight w:val="20"/>
        </w:trPr>
        <w:tc>
          <w:tcPr>
            <w:tcW w:w="1540" w:type="dxa"/>
            <w:vAlign w:val="bottom"/>
            <w:gridSpan w:val="2"/>
            <w:shd w:val="clear" w:color="auto" w:fill="0000EE"/>
          </w:tcPr>
          <w:p>
            <w:pPr>
              <w:spacing w:after="0" w:line="20" w:lineRule="exact"/>
              <w:rPr>
                <w:sz w:val="1"/>
                <w:szCs w:val="1"/>
                <w:color w:val="auto"/>
              </w:rPr>
            </w:pPr>
          </w:p>
        </w:tc>
        <w:tc>
          <w:tcPr>
            <w:tcW w:w="2020" w:type="dxa"/>
            <w:vAlign w:val="bottom"/>
            <w:gridSpan w:val="8"/>
            <w:shd w:val="clear" w:color="auto" w:fill="0000EE"/>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820" w:type="dxa"/>
            <w:vAlign w:val="bottom"/>
            <w:gridSpan w:val="18"/>
          </w:tcPr>
          <w:p>
            <w:pPr>
              <w:spacing w:after="0"/>
              <w:rPr>
                <w:rFonts w:ascii="Arial" w:cs="Arial" w:eastAsia="Arial" w:hAnsi="Arial"/>
                <w:sz w:val="18"/>
                <w:szCs w:val="18"/>
                <w:color w:val="0000EE"/>
                <w:w w:val="99"/>
              </w:rPr>
            </w:pPr>
            <w:hyperlink w:anchor="page83">
              <w:r>
                <w:rPr>
                  <w:rFonts w:ascii="Arial" w:cs="Arial" w:eastAsia="Arial" w:hAnsi="Arial"/>
                  <w:sz w:val="18"/>
                  <w:szCs w:val="18"/>
                  <w:color w:val="0000EE"/>
                  <w:w w:val="99"/>
                </w:rPr>
                <w:t>PROPOSAL 3: RATIFICATION OF THE APPOINTMENT OF INDEPENDENT REGISTERED PUBLIC ACCOUNTING FIRM</w:t>
              </w:r>
            </w:hyperlink>
          </w:p>
        </w:tc>
        <w:tc>
          <w:tcPr>
            <w:tcW w:w="460" w:type="dxa"/>
            <w:vAlign w:val="bottom"/>
          </w:tcPr>
          <w:p>
            <w:pPr>
              <w:spacing w:after="0"/>
              <w:rPr>
                <w:sz w:val="24"/>
                <w:szCs w:val="24"/>
                <w:color w:val="auto"/>
              </w:rPr>
            </w:pPr>
          </w:p>
        </w:tc>
        <w:tc>
          <w:tcPr>
            <w:tcW w:w="1140" w:type="dxa"/>
            <w:vAlign w:val="bottom"/>
            <w:gridSpan w:val="3"/>
          </w:tcPr>
          <w:p>
            <w:pPr>
              <w:jc w:val="center"/>
              <w:spacing w:after="0"/>
              <w:rPr>
                <w:rFonts w:ascii="Arial" w:cs="Arial" w:eastAsia="Arial" w:hAnsi="Arial"/>
                <w:sz w:val="18"/>
                <w:szCs w:val="18"/>
                <w:color w:val="0000EE"/>
                <w:w w:val="99"/>
              </w:rPr>
            </w:pPr>
            <w:hyperlink w:anchor="page83">
              <w:r>
                <w:rPr>
                  <w:rFonts w:ascii="Arial" w:cs="Arial" w:eastAsia="Arial" w:hAnsi="Arial"/>
                  <w:sz w:val="18"/>
                  <w:szCs w:val="18"/>
                  <w:color w:val="0000EE"/>
                  <w:w w:val="99"/>
                </w:rPr>
                <w:t>82</w:t>
              </w:r>
            </w:hyperlink>
          </w:p>
        </w:tc>
        <w:tc>
          <w:tcPr>
            <w:tcW w:w="0" w:type="dxa"/>
            <w:vAlign w:val="bottom"/>
          </w:tcPr>
          <w:p>
            <w:pPr>
              <w:spacing w:after="0"/>
              <w:rPr>
                <w:sz w:val="1"/>
                <w:szCs w:val="1"/>
                <w:color w:val="auto"/>
              </w:rPr>
            </w:pPr>
          </w:p>
        </w:tc>
      </w:tr>
      <w:tr>
        <w:trPr>
          <w:trHeight w:val="20"/>
        </w:trPr>
        <w:tc>
          <w:tcPr>
            <w:tcW w:w="1540" w:type="dxa"/>
            <w:vAlign w:val="bottom"/>
            <w:gridSpan w:val="2"/>
            <w:shd w:val="clear" w:color="auto" w:fill="0000EE"/>
          </w:tcPr>
          <w:p>
            <w:pPr>
              <w:spacing w:after="0" w:line="20" w:lineRule="exact"/>
              <w:rPr>
                <w:sz w:val="1"/>
                <w:szCs w:val="1"/>
                <w:color w:val="auto"/>
              </w:rPr>
            </w:pPr>
          </w:p>
        </w:tc>
        <w:tc>
          <w:tcPr>
            <w:tcW w:w="5440" w:type="dxa"/>
            <w:vAlign w:val="bottom"/>
            <w:gridSpan w:val="11"/>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820" w:type="dxa"/>
            <w:vAlign w:val="bottom"/>
            <w:gridSpan w:val="18"/>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PROPOSAL 4: ADVISORY (NON-BINDING) VOTE ON EXECUTIVE COMPENSATION</w:t>
              </w:r>
            </w:hyperlink>
          </w:p>
        </w:tc>
        <w:tc>
          <w:tcPr>
            <w:tcW w:w="460" w:type="dxa"/>
            <w:vAlign w:val="bottom"/>
          </w:tcPr>
          <w:p>
            <w:pPr>
              <w:spacing w:after="0"/>
              <w:rPr>
                <w:sz w:val="24"/>
                <w:szCs w:val="24"/>
                <w:color w:val="auto"/>
              </w:rPr>
            </w:pPr>
          </w:p>
        </w:tc>
        <w:tc>
          <w:tcPr>
            <w:tcW w:w="1140" w:type="dxa"/>
            <w:vAlign w:val="bottom"/>
            <w:gridSpan w:val="3"/>
          </w:tcPr>
          <w:p>
            <w:pPr>
              <w:jc w:val="center"/>
              <w:spacing w:after="0"/>
              <w:rPr>
                <w:rFonts w:ascii="Arial" w:cs="Arial" w:eastAsia="Arial" w:hAnsi="Arial"/>
                <w:sz w:val="18"/>
                <w:szCs w:val="18"/>
                <w:color w:val="0000EE"/>
                <w:w w:val="99"/>
              </w:rPr>
            </w:pPr>
            <w:hyperlink w:anchor="page86">
              <w:r>
                <w:rPr>
                  <w:rFonts w:ascii="Arial" w:cs="Arial" w:eastAsia="Arial" w:hAnsi="Arial"/>
                  <w:sz w:val="18"/>
                  <w:szCs w:val="18"/>
                  <w:color w:val="0000EE"/>
                  <w:w w:val="99"/>
                </w:rPr>
                <w:t>85</w:t>
              </w:r>
            </w:hyperlink>
          </w:p>
        </w:tc>
        <w:tc>
          <w:tcPr>
            <w:tcW w:w="0" w:type="dxa"/>
            <w:vAlign w:val="bottom"/>
          </w:tcPr>
          <w:p>
            <w:pPr>
              <w:spacing w:after="0"/>
              <w:rPr>
                <w:sz w:val="1"/>
                <w:szCs w:val="1"/>
                <w:color w:val="auto"/>
              </w:rPr>
            </w:pPr>
          </w:p>
        </w:tc>
      </w:tr>
      <w:tr>
        <w:trPr>
          <w:trHeight w:val="20"/>
        </w:trPr>
        <w:tc>
          <w:tcPr>
            <w:tcW w:w="1540" w:type="dxa"/>
            <w:vAlign w:val="bottom"/>
            <w:gridSpan w:val="2"/>
            <w:shd w:val="clear" w:color="auto" w:fill="0000EE"/>
          </w:tcPr>
          <w:p>
            <w:pPr>
              <w:spacing w:after="0" w:line="20" w:lineRule="exact"/>
              <w:rPr>
                <w:sz w:val="1"/>
                <w:szCs w:val="1"/>
                <w:color w:val="auto"/>
              </w:rPr>
            </w:pPr>
          </w:p>
        </w:tc>
        <w:tc>
          <w:tcPr>
            <w:tcW w:w="5440" w:type="dxa"/>
            <w:vAlign w:val="bottom"/>
            <w:gridSpan w:val="11"/>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200" w:type="dxa"/>
            <w:vAlign w:val="bottom"/>
            <w:gridSpan w:val="15"/>
          </w:tcPr>
          <w:p>
            <w:pPr>
              <w:spacing w:after="0"/>
              <w:rPr>
                <w:rFonts w:ascii="Arial" w:cs="Arial" w:eastAsia="Arial" w:hAnsi="Arial"/>
                <w:sz w:val="18"/>
                <w:szCs w:val="18"/>
                <w:color w:val="0000EE"/>
                <w:w w:val="99"/>
              </w:rPr>
            </w:pPr>
            <w:hyperlink w:anchor="page88">
              <w:r>
                <w:rPr>
                  <w:rFonts w:ascii="Arial" w:cs="Arial" w:eastAsia="Arial" w:hAnsi="Arial"/>
                  <w:sz w:val="18"/>
                  <w:szCs w:val="18"/>
                  <w:color w:val="0000EE"/>
                  <w:w w:val="99"/>
                </w:rPr>
                <w:t>STOCKHOLDER PROPOSALS AND DIRECTOR NOMINATIONS FOR THE 2020 ANNUAL MEETING</w:t>
              </w:r>
            </w:hyperlink>
          </w:p>
        </w:tc>
        <w:tc>
          <w:tcPr>
            <w:tcW w:w="2080" w:type="dxa"/>
            <w:vAlign w:val="bottom"/>
            <w:gridSpan w:val="4"/>
          </w:tcPr>
          <w:p>
            <w:pPr>
              <w:spacing w:after="0"/>
              <w:rPr>
                <w:sz w:val="24"/>
                <w:szCs w:val="24"/>
                <w:color w:val="auto"/>
              </w:rPr>
            </w:pPr>
          </w:p>
        </w:tc>
        <w:tc>
          <w:tcPr>
            <w:tcW w:w="1140" w:type="dxa"/>
            <w:vAlign w:val="bottom"/>
            <w:gridSpan w:val="3"/>
          </w:tcPr>
          <w:p>
            <w:pPr>
              <w:jc w:val="center"/>
              <w:spacing w:after="0"/>
              <w:rPr>
                <w:rFonts w:ascii="Arial" w:cs="Arial" w:eastAsia="Arial" w:hAnsi="Arial"/>
                <w:sz w:val="18"/>
                <w:szCs w:val="18"/>
                <w:color w:val="0000EE"/>
                <w:w w:val="99"/>
              </w:rPr>
            </w:pPr>
            <w:hyperlink w:anchor="page88">
              <w:r>
                <w:rPr>
                  <w:rFonts w:ascii="Arial" w:cs="Arial" w:eastAsia="Arial" w:hAnsi="Arial"/>
                  <w:sz w:val="18"/>
                  <w:szCs w:val="18"/>
                  <w:color w:val="0000EE"/>
                  <w:w w:val="99"/>
                </w:rPr>
                <w:t>87</w:t>
              </w:r>
            </w:hyperlink>
          </w:p>
        </w:tc>
        <w:tc>
          <w:tcPr>
            <w:tcW w:w="0" w:type="dxa"/>
            <w:vAlign w:val="bottom"/>
          </w:tcPr>
          <w:p>
            <w:pPr>
              <w:spacing w:after="0"/>
              <w:rPr>
                <w:sz w:val="1"/>
                <w:szCs w:val="1"/>
                <w:color w:val="auto"/>
              </w:rPr>
            </w:pPr>
          </w:p>
        </w:tc>
      </w:tr>
      <w:tr>
        <w:trPr>
          <w:trHeight w:val="20"/>
        </w:trPr>
        <w:tc>
          <w:tcPr>
            <w:tcW w:w="1540" w:type="dxa"/>
            <w:vAlign w:val="bottom"/>
            <w:gridSpan w:val="2"/>
            <w:shd w:val="clear" w:color="auto" w:fill="0000EE"/>
          </w:tcPr>
          <w:p>
            <w:pPr>
              <w:spacing w:after="0" w:line="20" w:lineRule="exact"/>
              <w:rPr>
                <w:sz w:val="1"/>
                <w:szCs w:val="1"/>
                <w:color w:val="auto"/>
              </w:rPr>
            </w:pPr>
          </w:p>
        </w:tc>
        <w:tc>
          <w:tcPr>
            <w:tcW w:w="6660" w:type="dxa"/>
            <w:vAlign w:val="bottom"/>
            <w:gridSpan w:val="13"/>
            <w:shd w:val="clear" w:color="auto" w:fill="0000EE"/>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540" w:type="dxa"/>
            <w:vAlign w:val="bottom"/>
            <w:gridSpan w:val="2"/>
          </w:tcPr>
          <w:p>
            <w:pPr>
              <w:spacing w:after="0"/>
              <w:rPr>
                <w:rFonts w:ascii="Arial" w:cs="Arial" w:eastAsia="Arial" w:hAnsi="Arial"/>
                <w:sz w:val="18"/>
                <w:szCs w:val="18"/>
                <w:color w:val="0000EE"/>
                <w:w w:val="99"/>
              </w:rPr>
            </w:pPr>
            <w:hyperlink w:anchor="page89">
              <w:r>
                <w:rPr>
                  <w:rFonts w:ascii="Arial" w:cs="Arial" w:eastAsia="Arial" w:hAnsi="Arial"/>
                  <w:sz w:val="18"/>
                  <w:szCs w:val="18"/>
                  <w:color w:val="0000EE"/>
                  <w:w w:val="99"/>
                </w:rPr>
                <w:t>MISCELLANEOUS</w:t>
              </w:r>
            </w:hyperlink>
          </w:p>
        </w:tc>
        <w:tc>
          <w:tcPr>
            <w:tcW w:w="6660" w:type="dxa"/>
            <w:vAlign w:val="bottom"/>
            <w:gridSpan w:val="13"/>
          </w:tcPr>
          <w:p>
            <w:pPr>
              <w:spacing w:after="0"/>
              <w:rPr>
                <w:sz w:val="24"/>
                <w:szCs w:val="24"/>
                <w:color w:val="auto"/>
              </w:rPr>
            </w:pPr>
          </w:p>
        </w:tc>
        <w:tc>
          <w:tcPr>
            <w:tcW w:w="2080" w:type="dxa"/>
            <w:vAlign w:val="bottom"/>
            <w:gridSpan w:val="4"/>
          </w:tcPr>
          <w:p>
            <w:pPr>
              <w:spacing w:after="0"/>
              <w:rPr>
                <w:sz w:val="24"/>
                <w:szCs w:val="24"/>
                <w:color w:val="auto"/>
              </w:rPr>
            </w:pPr>
          </w:p>
        </w:tc>
        <w:tc>
          <w:tcPr>
            <w:tcW w:w="1140" w:type="dxa"/>
            <w:vAlign w:val="bottom"/>
            <w:gridSpan w:val="3"/>
          </w:tcPr>
          <w:p>
            <w:pPr>
              <w:jc w:val="center"/>
              <w:spacing w:after="0"/>
              <w:rPr>
                <w:rFonts w:ascii="Arial" w:cs="Arial" w:eastAsia="Arial" w:hAnsi="Arial"/>
                <w:sz w:val="18"/>
                <w:szCs w:val="18"/>
                <w:color w:val="0000EE"/>
                <w:w w:val="99"/>
              </w:rPr>
            </w:pPr>
            <w:hyperlink w:anchor="page89">
              <w:r>
                <w:rPr>
                  <w:rFonts w:ascii="Arial" w:cs="Arial" w:eastAsia="Arial" w:hAnsi="Arial"/>
                  <w:sz w:val="18"/>
                  <w:szCs w:val="18"/>
                  <w:color w:val="0000EE"/>
                  <w:w w:val="99"/>
                </w:rPr>
                <w:t>88</w:t>
              </w:r>
            </w:hyperlink>
          </w:p>
        </w:tc>
        <w:tc>
          <w:tcPr>
            <w:tcW w:w="0" w:type="dxa"/>
            <w:vAlign w:val="bottom"/>
          </w:tcPr>
          <w:p>
            <w:pPr>
              <w:spacing w:after="0"/>
              <w:rPr>
                <w:sz w:val="1"/>
                <w:szCs w:val="1"/>
                <w:color w:val="auto"/>
              </w:rPr>
            </w:pPr>
          </w:p>
        </w:tc>
      </w:tr>
      <w:tr>
        <w:trPr>
          <w:trHeight w:val="20"/>
        </w:trPr>
        <w:tc>
          <w:tcPr>
            <w:tcW w:w="1540" w:type="dxa"/>
            <w:vAlign w:val="bottom"/>
            <w:gridSpan w:val="2"/>
            <w:shd w:val="clear" w:color="auto" w:fill="0000EE"/>
          </w:tcPr>
          <w:p>
            <w:pPr>
              <w:spacing w:after="0" w:line="20" w:lineRule="exact"/>
              <w:rPr>
                <w:sz w:val="1"/>
                <w:szCs w:val="1"/>
                <w:color w:val="auto"/>
              </w:rPr>
            </w:pPr>
          </w:p>
        </w:tc>
        <w:tc>
          <w:tcPr>
            <w:tcW w:w="8740" w:type="dxa"/>
            <w:vAlign w:val="bottom"/>
            <w:gridSpan w:val="17"/>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540" w:type="dxa"/>
            <w:vAlign w:val="bottom"/>
            <w:gridSpan w:val="2"/>
          </w:tcPr>
          <w:p>
            <w:pPr>
              <w:spacing w:after="0"/>
              <w:rPr>
                <w:rFonts w:ascii="Arial" w:cs="Arial" w:eastAsia="Arial" w:hAnsi="Arial"/>
                <w:sz w:val="18"/>
                <w:szCs w:val="18"/>
                <w:color w:val="0000EE"/>
                <w:w w:val="98"/>
              </w:rPr>
            </w:pPr>
            <w:hyperlink w:anchor="page90">
              <w:r>
                <w:rPr>
                  <w:rFonts w:ascii="Arial" w:cs="Arial" w:eastAsia="Arial" w:hAnsi="Arial"/>
                  <w:sz w:val="18"/>
                  <w:szCs w:val="18"/>
                  <w:color w:val="0000EE"/>
                  <w:w w:val="98"/>
                </w:rPr>
                <w:t>OTHER MATTERS</w:t>
              </w:r>
            </w:hyperlink>
          </w:p>
        </w:tc>
        <w:tc>
          <w:tcPr>
            <w:tcW w:w="8740" w:type="dxa"/>
            <w:vAlign w:val="bottom"/>
            <w:gridSpan w:val="17"/>
          </w:tcPr>
          <w:p>
            <w:pPr>
              <w:spacing w:after="0"/>
              <w:rPr>
                <w:sz w:val="24"/>
                <w:szCs w:val="24"/>
                <w:color w:val="auto"/>
              </w:rPr>
            </w:pPr>
          </w:p>
        </w:tc>
        <w:tc>
          <w:tcPr>
            <w:tcW w:w="1140" w:type="dxa"/>
            <w:vAlign w:val="bottom"/>
            <w:gridSpan w:val="3"/>
          </w:tcPr>
          <w:p>
            <w:pPr>
              <w:jc w:val="center"/>
              <w:spacing w:after="0"/>
              <w:rPr>
                <w:rFonts w:ascii="Arial" w:cs="Arial" w:eastAsia="Arial" w:hAnsi="Arial"/>
                <w:sz w:val="18"/>
                <w:szCs w:val="18"/>
                <w:color w:val="0000EE"/>
                <w:w w:val="99"/>
              </w:rPr>
            </w:pPr>
            <w:hyperlink w:anchor="page90">
              <w:r>
                <w:rPr>
                  <w:rFonts w:ascii="Arial" w:cs="Arial" w:eastAsia="Arial" w:hAnsi="Arial"/>
                  <w:sz w:val="18"/>
                  <w:szCs w:val="18"/>
                  <w:color w:val="0000EE"/>
                  <w:w w:val="99"/>
                </w:rPr>
                <w:t>89</w:t>
              </w:r>
            </w:hyperlink>
          </w:p>
        </w:tc>
        <w:tc>
          <w:tcPr>
            <w:tcW w:w="0" w:type="dxa"/>
            <w:vAlign w:val="bottom"/>
          </w:tcPr>
          <w:p>
            <w:pPr>
              <w:spacing w:after="0"/>
              <w:rPr>
                <w:sz w:val="1"/>
                <w:szCs w:val="1"/>
                <w:color w:val="auto"/>
              </w:rPr>
            </w:pPr>
          </w:p>
        </w:tc>
      </w:tr>
      <w:tr>
        <w:trPr>
          <w:trHeight w:val="628"/>
        </w:trPr>
        <w:tc>
          <w:tcPr>
            <w:tcW w:w="340" w:type="dxa"/>
            <w:vAlign w:val="bottom"/>
            <w:tcBorders>
              <w:top w:val="single" w:sz="8" w:color="0000EE"/>
              <w:bottom w:val="single" w:sz="8" w:color="auto"/>
            </w:tcBorders>
          </w:tcPr>
          <w:p>
            <w:pPr>
              <w:spacing w:after="0"/>
              <w:rPr>
                <w:sz w:val="24"/>
                <w:szCs w:val="24"/>
                <w:color w:val="auto"/>
              </w:rPr>
            </w:pPr>
          </w:p>
        </w:tc>
        <w:tc>
          <w:tcPr>
            <w:tcW w:w="1200" w:type="dxa"/>
            <w:vAlign w:val="bottom"/>
            <w:tcBorders>
              <w:top w:val="single" w:sz="8" w:color="0000EE"/>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0" w:right="2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5"/>
          <w:szCs w:val="25"/>
          <w:b w:val="1"/>
          <w:bCs w:val="1"/>
          <w:color w:val="F79646"/>
        </w:rPr>
        <w:t>PROXY STATEMENT</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008ED0"/>
        </w:rPr>
        <w:t>2019 PROXY STATEMENT SUMMARY</w:t>
      </w:r>
    </w:p>
    <w:p>
      <w:pPr>
        <w:sectPr>
          <w:pgSz w:w="11900" w:h="16838" w:orient="portrait"/>
          <w:cols w:equalWidth="0" w:num="1">
            <w:col w:w="11400"/>
          </w:cols>
          <w:pgMar w:left="240" w:top="873" w:right="259" w:bottom="1440" w:gutter="0" w:footer="0" w:header="0"/>
        </w:sectPr>
      </w:pP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008ED0"/>
        </w:rPr>
        <w:t>Summary</w:t>
      </w:r>
    </w:p>
    <w:p>
      <w:pPr>
        <w:spacing w:after="0" w:line="26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Below is a summary of selected key components of this proxy statement, including information regarding this year’s stockholder meeting, nominees for our board of directors, summary of our business, performance highlights and selective executive compensation information. This summary does not contain all of the information that you should consider prior to submitting your proxy, and you should review the entire proxy statement and our Annual Report on Form 10-K for the fiscal year ended December 31, 2018 (the “2018 Form 10-K”).</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FFFFFF"/>
        </w:rPr>
        <w:t>Annual 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-147955</wp:posOffset>
            </wp:positionV>
            <wp:extent cx="3550285" cy="16122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550285" cy="161226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Time and Date:</w:t>
      </w:r>
    </w:p>
    <w:p>
      <w:pPr>
        <w:spacing w:after="0" w:line="234" w:lineRule="auto"/>
        <w:rPr>
          <w:sz w:val="20"/>
          <w:szCs w:val="20"/>
          <w:color w:val="auto"/>
        </w:rPr>
      </w:pPr>
      <w:r>
        <w:rPr>
          <w:rFonts w:ascii="Arial" w:cs="Arial" w:eastAsia="Arial" w:hAnsi="Arial"/>
          <w:sz w:val="18"/>
          <w:szCs w:val="18"/>
          <w:color w:val="auto"/>
        </w:rPr>
        <w:t>8:30 AM (Eastern Time)</w:t>
      </w:r>
    </w:p>
    <w:p>
      <w:pPr>
        <w:spacing w:after="0" w:line="235" w:lineRule="auto"/>
        <w:rPr>
          <w:sz w:val="20"/>
          <w:szCs w:val="20"/>
          <w:color w:val="auto"/>
        </w:rPr>
      </w:pPr>
      <w:r>
        <w:rPr>
          <w:rFonts w:ascii="Arial" w:cs="Arial" w:eastAsia="Arial" w:hAnsi="Arial"/>
          <w:sz w:val="18"/>
          <w:szCs w:val="18"/>
          <w:color w:val="auto"/>
        </w:rPr>
        <w:t>June 17, 2019</w:t>
      </w:r>
    </w:p>
    <w:p>
      <w:pPr>
        <w:spacing w:after="0" w:line="235" w:lineRule="auto"/>
        <w:rPr>
          <w:sz w:val="20"/>
          <w:szCs w:val="20"/>
          <w:color w:val="auto"/>
        </w:rPr>
      </w:pPr>
      <w:r>
        <w:rPr>
          <w:rFonts w:ascii="Arial" w:cs="Arial" w:eastAsia="Arial" w:hAnsi="Arial"/>
          <w:sz w:val="18"/>
          <w:szCs w:val="18"/>
          <w:b w:val="1"/>
          <w:bCs w:val="1"/>
          <w:color w:val="auto"/>
        </w:rPr>
        <w:t>Record Date:</w:t>
      </w:r>
    </w:p>
    <w:p>
      <w:pPr>
        <w:spacing w:after="0" w:line="235" w:lineRule="auto"/>
        <w:rPr>
          <w:sz w:val="20"/>
          <w:szCs w:val="20"/>
          <w:color w:val="auto"/>
        </w:rPr>
      </w:pPr>
      <w:r>
        <w:rPr>
          <w:rFonts w:ascii="Arial" w:cs="Arial" w:eastAsia="Arial" w:hAnsi="Arial"/>
          <w:sz w:val="18"/>
          <w:szCs w:val="18"/>
          <w:color w:val="auto"/>
        </w:rPr>
        <w:t>April 18, 2019</w:t>
      </w:r>
    </w:p>
    <w:p>
      <w:pPr>
        <w:spacing w:after="0" w:line="235" w:lineRule="auto"/>
        <w:rPr>
          <w:sz w:val="20"/>
          <w:szCs w:val="20"/>
          <w:color w:val="auto"/>
        </w:rPr>
      </w:pPr>
      <w:r>
        <w:rPr>
          <w:rFonts w:ascii="Arial" w:cs="Arial" w:eastAsia="Arial" w:hAnsi="Arial"/>
          <w:sz w:val="18"/>
          <w:szCs w:val="18"/>
          <w:b w:val="1"/>
          <w:bCs w:val="1"/>
          <w:color w:val="auto"/>
        </w:rPr>
        <w:t>Place:</w:t>
      </w:r>
    </w:p>
    <w:p>
      <w:pPr>
        <w:ind w:left="320"/>
        <w:spacing w:after="0" w:line="235" w:lineRule="auto"/>
        <w:rPr>
          <w:sz w:val="20"/>
          <w:szCs w:val="20"/>
          <w:color w:val="auto"/>
        </w:rPr>
      </w:pPr>
      <w:r>
        <w:rPr>
          <w:rFonts w:ascii="Arial" w:cs="Arial" w:eastAsia="Arial" w:hAnsi="Arial"/>
          <w:sz w:val="18"/>
          <w:szCs w:val="18"/>
          <w:color w:val="auto"/>
        </w:rPr>
        <w:t>ExlService Holdings, Inc.</w:t>
      </w:r>
    </w:p>
    <w:p>
      <w:pPr>
        <w:ind w:left="320"/>
        <w:spacing w:after="0" w:line="181" w:lineRule="auto"/>
        <w:rPr>
          <w:sz w:val="20"/>
          <w:szCs w:val="20"/>
          <w:color w:val="auto"/>
        </w:rPr>
      </w:pPr>
      <w:r>
        <w:rPr>
          <w:rFonts w:ascii="Arial" w:cs="Arial" w:eastAsia="Arial" w:hAnsi="Arial"/>
          <w:sz w:val="17"/>
          <w:szCs w:val="17"/>
          <w:color w:val="auto"/>
        </w:rPr>
        <w:t>320 Park Avenue, 29</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w:t>
      </w:r>
    </w:p>
    <w:p>
      <w:pPr>
        <w:ind w:left="320"/>
        <w:spacing w:after="0" w:line="235" w:lineRule="auto"/>
        <w:rPr>
          <w:sz w:val="20"/>
          <w:szCs w:val="20"/>
          <w:color w:val="auto"/>
        </w:rPr>
      </w:pPr>
      <w:r>
        <w:rPr>
          <w:rFonts w:ascii="Arial" w:cs="Arial" w:eastAsia="Arial" w:hAnsi="Arial"/>
          <w:sz w:val="18"/>
          <w:szCs w:val="18"/>
          <w:color w:val="auto"/>
        </w:rPr>
        <w:t>New York, New York 10022</w:t>
      </w:r>
    </w:p>
    <w:p>
      <w:pPr>
        <w:spacing w:after="0" w:line="235" w:lineRule="auto"/>
        <w:rPr>
          <w:sz w:val="20"/>
          <w:szCs w:val="20"/>
          <w:color w:val="auto"/>
        </w:rPr>
      </w:pPr>
      <w:r>
        <w:rPr>
          <w:rFonts w:ascii="Arial" w:cs="Arial" w:eastAsia="Arial" w:hAnsi="Arial"/>
          <w:sz w:val="18"/>
          <w:szCs w:val="18"/>
          <w:b w:val="1"/>
          <w:bCs w:val="1"/>
          <w:color w:val="auto"/>
        </w:rPr>
        <w:t>Voting:</w:t>
      </w:r>
    </w:p>
    <w:p>
      <w:pPr>
        <w:spacing w:after="0"/>
        <w:rPr>
          <w:sz w:val="20"/>
          <w:szCs w:val="20"/>
          <w:color w:val="auto"/>
        </w:rPr>
      </w:pPr>
      <w:r>
        <w:rPr>
          <w:rFonts w:ascii="Arial" w:cs="Arial" w:eastAsia="Arial" w:hAnsi="Arial"/>
          <w:sz w:val="18"/>
          <w:szCs w:val="18"/>
          <w:color w:val="auto"/>
        </w:rPr>
        <w:t>Stockholders as of the record date are entitled to vote</w:t>
      </w:r>
    </w:p>
    <w:p>
      <w:pPr>
        <w:spacing w:after="0" w:line="180" w:lineRule="exact"/>
        <w:rPr>
          <w:sz w:val="20"/>
          <w:szCs w:val="20"/>
          <w:color w:val="auto"/>
        </w:rPr>
      </w:pPr>
    </w:p>
    <w:p>
      <w:pPr>
        <w:sectPr>
          <w:pgSz w:w="11900" w:h="16838" w:orient="portrait"/>
          <w:cols w:equalWidth="0" w:num="2">
            <w:col w:w="5600" w:space="340"/>
            <w:col w:w="5460"/>
          </w:cols>
          <w:pgMar w:left="240" w:top="873" w:right="259" w:bottom="1440" w:gutter="0" w:footer="0" w:header="0"/>
          <w:type w:val="continuous"/>
        </w:sectPr>
      </w:pPr>
    </w:p>
    <w:p>
      <w:pPr>
        <w:spacing w:after="0"/>
        <w:rPr>
          <w:sz w:val="20"/>
          <w:szCs w:val="20"/>
          <w:color w:val="auto"/>
        </w:rPr>
      </w:pPr>
      <w:r>
        <w:rPr>
          <w:rFonts w:ascii="Arial" w:cs="Arial" w:eastAsia="Arial" w:hAnsi="Arial"/>
          <w:sz w:val="22"/>
          <w:szCs w:val="22"/>
          <w:b w:val="1"/>
          <w:bCs w:val="1"/>
          <w:color w:val="008ED0"/>
        </w:rPr>
        <w:t>Meeting Agenda, Voting Matters and Recommendations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FFFFFF"/>
        </w:rPr>
        <w:t>The Board of Directors recommends a vote FOR the following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1071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071880"/>
                    </a:xfrm>
                    <a:prstGeom prst="rect">
                      <a:avLst/>
                    </a:prstGeom>
                    <a:noFill/>
                  </pic:spPr>
                </pic:pic>
              </a:graphicData>
            </a:graphic>
          </wp:anchor>
        </w:drawing>
      </w:r>
    </w:p>
    <w:p>
      <w:pPr>
        <w:spacing w:after="0" w:line="2" w:lineRule="exact"/>
        <w:rPr>
          <w:sz w:val="20"/>
          <w:szCs w:val="20"/>
          <w:color w:val="auto"/>
        </w:rPr>
      </w:pPr>
    </w:p>
    <w:p>
      <w:pPr>
        <w:ind w:left="660" w:right="160" w:hanging="233"/>
        <w:spacing w:after="0" w:line="234" w:lineRule="auto"/>
        <w:tabs>
          <w:tab w:leader="none" w:pos="617"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amendment of the Company’s amended and restated certificate of incorporation to effect a phased declassification of the board of directors over the next three years (page 78);</w:t>
      </w:r>
    </w:p>
    <w:p>
      <w:pPr>
        <w:spacing w:after="0" w:line="1" w:lineRule="exact"/>
        <w:rPr>
          <w:rFonts w:ascii="Arial" w:cs="Arial" w:eastAsia="Arial" w:hAnsi="Arial"/>
          <w:sz w:val="18"/>
          <w:szCs w:val="18"/>
          <w:b w:val="1"/>
          <w:bCs w:val="1"/>
          <w:color w:val="auto"/>
        </w:rPr>
      </w:pPr>
    </w:p>
    <w:p>
      <w:pPr>
        <w:ind w:left="660" w:hanging="197"/>
        <w:spacing w:after="0" w:line="234" w:lineRule="auto"/>
        <w:tabs>
          <w:tab w:leader="none" w:pos="660" w:val="left"/>
        </w:tabs>
        <w:numPr>
          <w:ilvl w:val="1"/>
          <w:numId w:val="6"/>
        </w:numPr>
        <w:rPr>
          <w:rFonts w:ascii="Arial" w:cs="Arial" w:eastAsia="Arial" w:hAnsi="Arial"/>
          <w:sz w:val="18"/>
          <w:szCs w:val="18"/>
          <w:b w:val="1"/>
          <w:bCs w:val="1"/>
          <w:color w:val="auto"/>
        </w:rPr>
      </w:pPr>
      <w:r>
        <w:rPr>
          <w:rFonts w:ascii="Arial" w:cs="Arial" w:eastAsia="Arial" w:hAnsi="Arial"/>
          <w:sz w:val="18"/>
          <w:szCs w:val="18"/>
          <w:color w:val="auto"/>
        </w:rPr>
        <w:t>the election of three Class I members of the board of directors of the Company (page 80);</w:t>
      </w:r>
    </w:p>
    <w:p>
      <w:pPr>
        <w:ind w:left="660" w:hanging="197"/>
        <w:spacing w:after="0" w:line="234" w:lineRule="auto"/>
        <w:tabs>
          <w:tab w:leader="none" w:pos="665" w:val="left"/>
        </w:tabs>
        <w:numPr>
          <w:ilvl w:val="1"/>
          <w:numId w:val="6"/>
        </w:numPr>
        <w:rPr>
          <w:rFonts w:ascii="Arial" w:cs="Arial" w:eastAsia="Arial" w:hAnsi="Arial"/>
          <w:sz w:val="18"/>
          <w:szCs w:val="18"/>
          <w:b w:val="1"/>
          <w:bCs w:val="1"/>
          <w:color w:val="auto"/>
        </w:rPr>
      </w:pPr>
      <w:r>
        <w:rPr>
          <w:rFonts w:ascii="Arial" w:cs="Arial" w:eastAsia="Arial" w:hAnsi="Arial"/>
          <w:sz w:val="18"/>
          <w:szCs w:val="18"/>
          <w:color w:val="auto"/>
        </w:rPr>
        <w:t>the ratification of the appointment of Deloitte &amp; Touche LLP as the independent registered public accounting firm of the Company for fiscal year 2019 (page 82);</w:t>
      </w:r>
    </w:p>
    <w:p>
      <w:pPr>
        <w:spacing w:after="0" w:line="1" w:lineRule="exact"/>
        <w:rPr>
          <w:rFonts w:ascii="Arial" w:cs="Arial" w:eastAsia="Arial" w:hAnsi="Arial"/>
          <w:sz w:val="18"/>
          <w:szCs w:val="18"/>
          <w:b w:val="1"/>
          <w:bCs w:val="1"/>
          <w:color w:val="auto"/>
        </w:rPr>
      </w:pPr>
    </w:p>
    <w:p>
      <w:pPr>
        <w:ind w:left="660" w:hanging="197"/>
        <w:spacing w:after="0" w:line="234" w:lineRule="auto"/>
        <w:tabs>
          <w:tab w:leader="none" w:pos="660" w:val="left"/>
        </w:tabs>
        <w:numPr>
          <w:ilvl w:val="1"/>
          <w:numId w:val="6"/>
        </w:numPr>
        <w:rPr>
          <w:rFonts w:ascii="Arial" w:cs="Arial" w:eastAsia="Arial" w:hAnsi="Arial"/>
          <w:sz w:val="18"/>
          <w:szCs w:val="18"/>
          <w:b w:val="1"/>
          <w:bCs w:val="1"/>
          <w:color w:val="auto"/>
        </w:rPr>
      </w:pPr>
      <w:r>
        <w:rPr>
          <w:rFonts w:ascii="Arial" w:cs="Arial" w:eastAsia="Arial" w:hAnsi="Arial"/>
          <w:sz w:val="18"/>
          <w:szCs w:val="18"/>
          <w:color w:val="auto"/>
        </w:rPr>
        <w:t>the approval, on a non-binding advisory basis, of the compensation of the named executive officers of the Company (page 85); and</w:t>
      </w:r>
    </w:p>
    <w:p>
      <w:pPr>
        <w:ind w:left="660" w:hanging="197"/>
        <w:spacing w:after="0"/>
        <w:tabs>
          <w:tab w:leader="none" w:pos="660" w:val="left"/>
        </w:tabs>
        <w:numPr>
          <w:ilvl w:val="1"/>
          <w:numId w:val="6"/>
        </w:numPr>
        <w:rPr>
          <w:rFonts w:ascii="Arial" w:cs="Arial" w:eastAsia="Arial" w:hAnsi="Arial"/>
          <w:sz w:val="18"/>
          <w:szCs w:val="18"/>
          <w:b w:val="1"/>
          <w:bCs w:val="1"/>
          <w:color w:val="auto"/>
        </w:rPr>
      </w:pPr>
      <w:r>
        <w:rPr>
          <w:rFonts w:ascii="Arial" w:cs="Arial" w:eastAsia="Arial" w:hAnsi="Arial"/>
          <w:sz w:val="18"/>
          <w:szCs w:val="18"/>
          <w:color w:val="auto"/>
        </w:rPr>
        <w:t>the transaction of such other business as may properly come before the Annual Meeting or any adjournment or postponement thereof.</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3" w:right="259" w:bottom="1440" w:gutter="0" w:footer="0" w:header="0"/>
          <w:type w:val="continuous"/>
        </w:sectPr>
      </w:pPr>
    </w:p>
    <w:bookmarkStart w:id="5" w:name="page6"/>
    <w:bookmarkEnd w:id="5"/>
    <w:p>
      <w:pPr>
        <w:spacing w:after="0"/>
        <w:rPr>
          <w:sz w:val="20"/>
          <w:szCs w:val="20"/>
          <w:color w:val="auto"/>
        </w:rPr>
      </w:pPr>
      <w:r>
        <w:rPr>
          <w:rFonts w:ascii="Arial" w:cs="Arial" w:eastAsia="Arial" w:hAnsi="Arial"/>
          <w:sz w:val="22"/>
          <w:szCs w:val="22"/>
          <w:b w:val="1"/>
          <w:bCs w:val="1"/>
          <w:color w:val="008ED0"/>
        </w:rPr>
        <w:t>Board and Corporate Governance Highlights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(Based on current board profile and practices)</w:t>
      </w:r>
    </w:p>
    <w:p>
      <w:pPr>
        <w:spacing w:after="0" w:line="190"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FFFFFF"/>
        </w:rPr>
        <w:t>Board of Directors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-116205</wp:posOffset>
            </wp:positionV>
            <wp:extent cx="6534785" cy="47510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34785" cy="4751070"/>
                    </a:xfrm>
                    <a:prstGeom prst="rect">
                      <a:avLst/>
                    </a:prstGeom>
                    <a:noFill/>
                  </pic:spPr>
                </pic:pic>
              </a:graphicData>
            </a:graphic>
          </wp:anchor>
        </w:drawing>
      </w:r>
    </w:p>
    <w:p>
      <w:pPr>
        <w:spacing w:after="0" w:line="200" w:lineRule="exact"/>
        <w:rPr>
          <w:sz w:val="20"/>
          <w:szCs w:val="20"/>
          <w:color w:val="auto"/>
        </w:rPr>
      </w:pPr>
    </w:p>
    <w:p>
      <w:pPr>
        <w:ind w:left="760" w:right="5240" w:hanging="331"/>
        <w:spacing w:after="0" w:line="234" w:lineRule="auto"/>
        <w:tabs>
          <w:tab w:leader="none" w:pos="905" w:val="left"/>
        </w:tabs>
        <w:numPr>
          <w:ilvl w:val="0"/>
          <w:numId w:val="7"/>
        </w:numPr>
        <w:rPr>
          <w:rFonts w:ascii="Arial" w:cs="Arial" w:eastAsia="Arial" w:hAnsi="Arial"/>
          <w:sz w:val="18"/>
          <w:szCs w:val="18"/>
          <w:b w:val="1"/>
          <w:bCs w:val="1"/>
          <w:color w:val="F79646"/>
        </w:rPr>
      </w:pPr>
      <w:r>
        <w:rPr>
          <w:rFonts w:ascii="Arial" w:cs="Arial" w:eastAsia="Arial" w:hAnsi="Arial"/>
          <w:sz w:val="18"/>
          <w:szCs w:val="18"/>
          <w:color w:val="auto"/>
        </w:rPr>
        <w:t>Ten directors, all of whom are independent, except for our Vice Chairman &amp; CEO</w:t>
      </w:r>
    </w:p>
    <w:p>
      <w:pPr>
        <w:spacing w:after="0" w:line="1" w:lineRule="exact"/>
        <w:rPr>
          <w:rFonts w:ascii="Arial" w:cs="Arial" w:eastAsia="Arial" w:hAnsi="Arial"/>
          <w:sz w:val="18"/>
          <w:szCs w:val="18"/>
          <w:b w:val="1"/>
          <w:bCs w:val="1"/>
          <w:color w:val="F79646"/>
        </w:rPr>
      </w:pPr>
    </w:p>
    <w:p>
      <w:pPr>
        <w:ind w:left="760" w:hanging="331"/>
        <w:spacing w:after="0" w:line="234" w:lineRule="auto"/>
        <w:tabs>
          <w:tab w:leader="none" w:pos="760" w:val="left"/>
        </w:tabs>
        <w:numPr>
          <w:ilvl w:val="0"/>
          <w:numId w:val="7"/>
        </w:numPr>
        <w:rPr>
          <w:rFonts w:ascii="Arial" w:cs="Arial" w:eastAsia="Arial" w:hAnsi="Arial"/>
          <w:sz w:val="18"/>
          <w:szCs w:val="18"/>
          <w:b w:val="1"/>
          <w:bCs w:val="1"/>
          <w:color w:val="F79646"/>
        </w:rPr>
      </w:pPr>
      <w:r>
        <w:rPr>
          <w:rFonts w:ascii="Arial" w:cs="Arial" w:eastAsia="Arial" w:hAnsi="Arial"/>
          <w:sz w:val="18"/>
          <w:szCs w:val="18"/>
          <w:color w:val="auto"/>
        </w:rPr>
        <w:t>Independent board chairman</w:t>
      </w:r>
    </w:p>
    <w:p>
      <w:pPr>
        <w:ind w:left="760" w:right="5240" w:hanging="331"/>
        <w:spacing w:after="0" w:line="234" w:lineRule="auto"/>
        <w:tabs>
          <w:tab w:leader="none" w:pos="770" w:val="left"/>
        </w:tabs>
        <w:numPr>
          <w:ilvl w:val="0"/>
          <w:numId w:val="7"/>
        </w:numPr>
        <w:rPr>
          <w:rFonts w:ascii="Arial" w:cs="Arial" w:eastAsia="Arial" w:hAnsi="Arial"/>
          <w:sz w:val="18"/>
          <w:szCs w:val="18"/>
          <w:b w:val="1"/>
          <w:bCs w:val="1"/>
          <w:color w:val="F79646"/>
        </w:rPr>
      </w:pPr>
      <w:r>
        <w:rPr>
          <w:rFonts w:ascii="Arial" w:cs="Arial" w:eastAsia="Arial" w:hAnsi="Arial"/>
          <w:sz w:val="18"/>
          <w:szCs w:val="18"/>
          <w:color w:val="auto"/>
        </w:rPr>
        <w:t>Standing board committees composed solely of independent chairs and members</w:t>
      </w:r>
    </w:p>
    <w:p>
      <w:pPr>
        <w:spacing w:after="0" w:line="1" w:lineRule="exact"/>
        <w:rPr>
          <w:rFonts w:ascii="Arial" w:cs="Arial" w:eastAsia="Arial" w:hAnsi="Arial"/>
          <w:sz w:val="18"/>
          <w:szCs w:val="18"/>
          <w:b w:val="1"/>
          <w:bCs w:val="1"/>
          <w:color w:val="F79646"/>
        </w:rPr>
      </w:pPr>
    </w:p>
    <w:p>
      <w:pPr>
        <w:jc w:val="both"/>
        <w:ind w:left="760" w:right="5240" w:hanging="331"/>
        <w:spacing w:after="0" w:line="234" w:lineRule="auto"/>
        <w:tabs>
          <w:tab w:leader="none" w:pos="824" w:val="left"/>
        </w:tabs>
        <w:numPr>
          <w:ilvl w:val="0"/>
          <w:numId w:val="7"/>
        </w:numPr>
        <w:rPr>
          <w:rFonts w:ascii="Arial" w:cs="Arial" w:eastAsia="Arial" w:hAnsi="Arial"/>
          <w:sz w:val="18"/>
          <w:szCs w:val="18"/>
          <w:b w:val="1"/>
          <w:bCs w:val="1"/>
          <w:color w:val="F79646"/>
        </w:rPr>
      </w:pPr>
      <w:r>
        <w:rPr>
          <w:rFonts w:ascii="Arial" w:cs="Arial" w:eastAsia="Arial" w:hAnsi="Arial"/>
          <w:sz w:val="18"/>
          <w:szCs w:val="18"/>
          <w:color w:val="auto"/>
        </w:rPr>
        <w:t>Seasoned board of directors, with diverse experience, including in insurance, healthcare, utilities, banking and financial services, finance/accounting, global business and technology</w:t>
      </w:r>
    </w:p>
    <w:p>
      <w:pPr>
        <w:spacing w:after="0" w:line="2" w:lineRule="exact"/>
        <w:rPr>
          <w:rFonts w:ascii="Arial" w:cs="Arial" w:eastAsia="Arial" w:hAnsi="Arial"/>
          <w:sz w:val="18"/>
          <w:szCs w:val="18"/>
          <w:b w:val="1"/>
          <w:bCs w:val="1"/>
          <w:color w:val="F79646"/>
        </w:rPr>
      </w:pPr>
    </w:p>
    <w:p>
      <w:pPr>
        <w:ind w:left="720" w:hanging="291"/>
        <w:spacing w:after="0" w:line="234" w:lineRule="auto"/>
        <w:tabs>
          <w:tab w:leader="none" w:pos="720" w:val="left"/>
        </w:tabs>
        <w:numPr>
          <w:ilvl w:val="0"/>
          <w:numId w:val="7"/>
        </w:numPr>
        <w:rPr>
          <w:rFonts w:ascii="Arial" w:cs="Arial" w:eastAsia="Arial" w:hAnsi="Arial"/>
          <w:sz w:val="18"/>
          <w:szCs w:val="18"/>
          <w:b w:val="1"/>
          <w:bCs w:val="1"/>
          <w:color w:val="F79646"/>
        </w:rPr>
      </w:pPr>
      <w:r>
        <w:rPr>
          <w:rFonts w:ascii="Arial" w:cs="Arial" w:eastAsia="Arial" w:hAnsi="Arial"/>
          <w:sz w:val="18"/>
          <w:szCs w:val="18"/>
          <w:color w:val="auto"/>
        </w:rPr>
        <w:t>Diversity in age, gender and other important characteristics</w:t>
      </w:r>
    </w:p>
    <w:p>
      <w:pPr>
        <w:ind w:left="700" w:hanging="271"/>
        <w:spacing w:after="0"/>
        <w:tabs>
          <w:tab w:leader="none" w:pos="700" w:val="left"/>
        </w:tabs>
        <w:numPr>
          <w:ilvl w:val="0"/>
          <w:numId w:val="7"/>
        </w:numPr>
        <w:rPr>
          <w:rFonts w:ascii="Arial" w:cs="Arial" w:eastAsia="Arial" w:hAnsi="Arial"/>
          <w:sz w:val="18"/>
          <w:szCs w:val="18"/>
          <w:b w:val="1"/>
          <w:bCs w:val="1"/>
          <w:color w:val="F79646"/>
        </w:rPr>
      </w:pPr>
      <w:r>
        <w:rPr>
          <w:rFonts w:ascii="Arial" w:cs="Arial" w:eastAsia="Arial" w:hAnsi="Arial"/>
          <w:sz w:val="18"/>
          <w:szCs w:val="18"/>
          <w:color w:val="auto"/>
        </w:rPr>
        <w:t>If approved at the Annual Meeting, annual director elections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5120"/>
        <w:spacing w:after="0"/>
        <w:rPr>
          <w:sz w:val="20"/>
          <w:szCs w:val="20"/>
          <w:color w:val="auto"/>
        </w:rPr>
      </w:pPr>
      <w:r>
        <w:rPr>
          <w:rFonts w:ascii="Arial" w:cs="Arial" w:eastAsia="Arial" w:hAnsi="Arial"/>
          <w:sz w:val="18"/>
          <w:szCs w:val="18"/>
          <w:b w:val="1"/>
          <w:bCs w:val="1"/>
          <w:color w:val="FFFFFF"/>
        </w:rPr>
        <w:t>Board Accountability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-116205</wp:posOffset>
            </wp:positionV>
            <wp:extent cx="386778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67785" cy="128905"/>
                    </a:xfrm>
                    <a:prstGeom prst="rect">
                      <a:avLst/>
                    </a:prstGeom>
                    <a:noFill/>
                  </pic:spPr>
                </pic:pic>
              </a:graphicData>
            </a:graphic>
          </wp:anchor>
        </w:drawing>
      </w:r>
    </w:p>
    <w:p>
      <w:pPr>
        <w:spacing w:after="0" w:line="196" w:lineRule="exact"/>
        <w:rPr>
          <w:sz w:val="20"/>
          <w:szCs w:val="20"/>
          <w:color w:val="auto"/>
        </w:rPr>
      </w:pPr>
    </w:p>
    <w:p>
      <w:pPr>
        <w:ind w:left="720" w:hanging="291"/>
        <w:spacing w:after="0"/>
        <w:tabs>
          <w:tab w:leader="none" w:pos="720" w:val="left"/>
        </w:tabs>
        <w:numPr>
          <w:ilvl w:val="0"/>
          <w:numId w:val="8"/>
        </w:numPr>
        <w:rPr>
          <w:rFonts w:ascii="Arial" w:cs="Arial" w:eastAsia="Arial" w:hAnsi="Arial"/>
          <w:sz w:val="18"/>
          <w:szCs w:val="18"/>
          <w:b w:val="1"/>
          <w:bCs w:val="1"/>
          <w:color w:val="F79646"/>
        </w:rPr>
      </w:pPr>
      <w:r>
        <w:rPr>
          <w:rFonts w:ascii="Arial" w:cs="Arial" w:eastAsia="Arial" w:hAnsi="Arial"/>
          <w:sz w:val="18"/>
          <w:szCs w:val="18"/>
          <w:color w:val="auto"/>
        </w:rPr>
        <w:t>Majority voting standard for uncontested elections</w:t>
      </w:r>
    </w:p>
    <w:p>
      <w:pPr>
        <w:ind w:left="720" w:hanging="291"/>
        <w:spacing w:after="0" w:line="234" w:lineRule="auto"/>
        <w:tabs>
          <w:tab w:leader="none" w:pos="720" w:val="left"/>
        </w:tabs>
        <w:numPr>
          <w:ilvl w:val="0"/>
          <w:numId w:val="8"/>
        </w:numPr>
        <w:rPr>
          <w:rFonts w:ascii="Arial" w:cs="Arial" w:eastAsia="Arial" w:hAnsi="Arial"/>
          <w:sz w:val="18"/>
          <w:szCs w:val="18"/>
          <w:b w:val="1"/>
          <w:bCs w:val="1"/>
          <w:color w:val="F79646"/>
        </w:rPr>
      </w:pPr>
      <w:r>
        <w:rPr>
          <w:rFonts w:ascii="Arial" w:cs="Arial" w:eastAsia="Arial" w:hAnsi="Arial"/>
          <w:sz w:val="18"/>
          <w:szCs w:val="18"/>
          <w:color w:val="auto"/>
        </w:rPr>
        <w:t>Annual board- and committee-level evaluations</w:t>
      </w:r>
    </w:p>
    <w:p>
      <w:pPr>
        <w:ind w:left="700" w:hanging="271"/>
        <w:spacing w:after="0" w:line="234" w:lineRule="auto"/>
        <w:tabs>
          <w:tab w:leader="none" w:pos="700" w:val="left"/>
        </w:tabs>
        <w:numPr>
          <w:ilvl w:val="0"/>
          <w:numId w:val="8"/>
        </w:numPr>
        <w:rPr>
          <w:rFonts w:ascii="Arial" w:cs="Arial" w:eastAsia="Arial" w:hAnsi="Arial"/>
          <w:sz w:val="18"/>
          <w:szCs w:val="18"/>
          <w:b w:val="1"/>
          <w:bCs w:val="1"/>
          <w:color w:val="F79646"/>
        </w:rPr>
      </w:pPr>
      <w:r>
        <w:rPr>
          <w:rFonts w:ascii="Arial" w:cs="Arial" w:eastAsia="Arial" w:hAnsi="Arial"/>
          <w:sz w:val="18"/>
          <w:szCs w:val="18"/>
          <w:color w:val="auto"/>
        </w:rPr>
        <w:t>Regularly-held executive session of non-management directors</w:t>
      </w:r>
    </w:p>
    <w:p>
      <w:pPr>
        <w:ind w:left="720" w:hanging="291"/>
        <w:spacing w:after="0" w:line="234" w:lineRule="auto"/>
        <w:tabs>
          <w:tab w:leader="none" w:pos="720" w:val="left"/>
        </w:tabs>
        <w:numPr>
          <w:ilvl w:val="0"/>
          <w:numId w:val="8"/>
        </w:numPr>
        <w:rPr>
          <w:rFonts w:ascii="Arial" w:cs="Arial" w:eastAsia="Arial" w:hAnsi="Arial"/>
          <w:sz w:val="18"/>
          <w:szCs w:val="18"/>
          <w:b w:val="1"/>
          <w:bCs w:val="1"/>
          <w:color w:val="F79646"/>
        </w:rPr>
      </w:pPr>
      <w:r>
        <w:rPr>
          <w:rFonts w:ascii="Arial" w:cs="Arial" w:eastAsia="Arial" w:hAnsi="Arial"/>
          <w:sz w:val="18"/>
          <w:szCs w:val="18"/>
          <w:color w:val="auto"/>
        </w:rPr>
        <w:t>Robust executive and director equity ownership guidelines</w:t>
      </w:r>
    </w:p>
    <w:p>
      <w:pPr>
        <w:ind w:left="760" w:right="5220" w:hanging="331"/>
        <w:spacing w:after="0" w:line="246" w:lineRule="auto"/>
        <w:tabs>
          <w:tab w:leader="none" w:pos="770" w:val="left"/>
        </w:tabs>
        <w:numPr>
          <w:ilvl w:val="0"/>
          <w:numId w:val="8"/>
        </w:numPr>
        <w:rPr>
          <w:rFonts w:ascii="Arial" w:cs="Arial" w:eastAsia="Arial" w:hAnsi="Arial"/>
          <w:sz w:val="18"/>
          <w:szCs w:val="18"/>
          <w:b w:val="1"/>
          <w:bCs w:val="1"/>
          <w:color w:val="F79646"/>
        </w:rPr>
      </w:pPr>
      <w:r>
        <w:rPr>
          <w:rFonts w:ascii="Arial" w:cs="Arial" w:eastAsia="Arial" w:hAnsi="Arial"/>
          <w:sz w:val="18"/>
          <w:szCs w:val="18"/>
          <w:color w:val="auto"/>
        </w:rPr>
        <w:t>Independent board of directors evaluation of CEO performance and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Director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-116205</wp:posOffset>
            </wp:positionV>
            <wp:extent cx="71266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26605" cy="128905"/>
                    </a:xfrm>
                    <a:prstGeom prst="rect">
                      <a:avLst/>
                    </a:prstGeom>
                    <a:noFill/>
                  </pic:spPr>
                </pic:pic>
              </a:graphicData>
            </a:graphic>
          </wp:anchor>
        </w:drawing>
      </w:r>
    </w:p>
    <w:p>
      <w:pPr>
        <w:spacing w:after="0" w:line="200" w:lineRule="exact"/>
        <w:rPr>
          <w:sz w:val="20"/>
          <w:szCs w:val="20"/>
          <w:color w:val="auto"/>
        </w:rPr>
      </w:pPr>
    </w:p>
    <w:p>
      <w:pPr>
        <w:ind w:left="200" w:right="100"/>
        <w:spacing w:after="0" w:line="246" w:lineRule="auto"/>
        <w:rPr>
          <w:sz w:val="20"/>
          <w:szCs w:val="20"/>
          <w:color w:val="auto"/>
        </w:rPr>
      </w:pPr>
      <w:r>
        <w:rPr>
          <w:rFonts w:ascii="Arial" w:cs="Arial" w:eastAsia="Arial" w:hAnsi="Arial"/>
          <w:sz w:val="18"/>
          <w:szCs w:val="18"/>
          <w:color w:val="auto"/>
        </w:rPr>
        <w:t>Our board of directors reflects an effective and diverse mix of skills and experience appropriate for our Company and industry. Our directors have the following attributes: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142875</wp:posOffset>
            </wp:positionV>
            <wp:extent cx="283210" cy="1974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3210" cy="197485"/>
                    </a:xfrm>
                    <a:prstGeom prst="rect">
                      <a:avLst/>
                    </a:prstGeom>
                    <a:noFill/>
                  </pic:spPr>
                </pic:pic>
              </a:graphicData>
            </a:graphic>
          </wp:anchor>
        </w:drawing>
        <w:drawing>
          <wp:anchor simplePos="0" relativeHeight="251657728" behindDoc="1" locked="0" layoutInCell="0" allowOverlap="1">
            <wp:simplePos x="0" y="0"/>
            <wp:positionH relativeFrom="column">
              <wp:posOffset>3649980</wp:posOffset>
            </wp:positionH>
            <wp:positionV relativeFrom="paragraph">
              <wp:posOffset>142875</wp:posOffset>
            </wp:positionV>
            <wp:extent cx="334645" cy="2317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4645" cy="231775"/>
                    </a:xfrm>
                    <a:prstGeom prst="rect">
                      <a:avLst/>
                    </a:prstGeom>
                    <a:noFill/>
                  </pic:spPr>
                </pic:pic>
              </a:graphicData>
            </a:graphic>
          </wp:anchor>
        </w:drawing>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400" w:type="dxa"/>
            <w:vAlign w:val="bottom"/>
          </w:tcPr>
          <w:p>
            <w:pPr>
              <w:ind w:left="1020"/>
              <w:spacing w:after="0"/>
              <w:rPr>
                <w:sz w:val="20"/>
                <w:szCs w:val="20"/>
                <w:color w:val="auto"/>
              </w:rPr>
            </w:pPr>
            <w:r>
              <w:rPr>
                <w:rFonts w:ascii="Arial" w:cs="Arial" w:eastAsia="Arial" w:hAnsi="Arial"/>
                <w:sz w:val="18"/>
                <w:szCs w:val="18"/>
                <w:b w:val="1"/>
                <w:bCs w:val="1"/>
                <w:color w:val="008ED0"/>
              </w:rPr>
              <w:t>Executive Leadership</w:t>
            </w:r>
          </w:p>
        </w:tc>
        <w:tc>
          <w:tcPr>
            <w:tcW w:w="7020" w:type="dxa"/>
            <w:vAlign w:val="bottom"/>
          </w:tcPr>
          <w:p>
            <w:pPr>
              <w:ind w:left="2220"/>
              <w:spacing w:after="0"/>
              <w:rPr>
                <w:sz w:val="20"/>
                <w:szCs w:val="20"/>
                <w:color w:val="auto"/>
              </w:rPr>
            </w:pPr>
            <w:r>
              <w:rPr>
                <w:rFonts w:ascii="Arial" w:cs="Arial" w:eastAsia="Arial" w:hAnsi="Arial"/>
                <w:sz w:val="18"/>
                <w:szCs w:val="18"/>
                <w:b w:val="1"/>
                <w:bCs w:val="1"/>
                <w:color w:val="008ED0"/>
              </w:rPr>
              <w:t>Board Experience</w:t>
            </w:r>
          </w:p>
        </w:tc>
      </w:tr>
      <w:tr>
        <w:trPr>
          <w:trHeight w:val="608"/>
        </w:trPr>
        <w:tc>
          <w:tcPr>
            <w:tcW w:w="4400" w:type="dxa"/>
            <w:vAlign w:val="bottom"/>
          </w:tcPr>
          <w:p>
            <w:pPr>
              <w:ind w:left="1020"/>
              <w:spacing w:after="0"/>
              <w:rPr>
                <w:sz w:val="20"/>
                <w:szCs w:val="20"/>
                <w:color w:val="auto"/>
              </w:rPr>
            </w:pPr>
            <w:r>
              <w:rPr>
                <w:rFonts w:ascii="Arial" w:cs="Arial" w:eastAsia="Arial" w:hAnsi="Arial"/>
                <w:sz w:val="18"/>
                <w:szCs w:val="18"/>
                <w:b w:val="1"/>
                <w:bCs w:val="1"/>
                <w:color w:val="008ED0"/>
              </w:rPr>
              <w:t>Finance and Accounting</w:t>
            </w:r>
          </w:p>
        </w:tc>
        <w:tc>
          <w:tcPr>
            <w:tcW w:w="7020" w:type="dxa"/>
            <w:vAlign w:val="bottom"/>
          </w:tcPr>
          <w:p>
            <w:pPr>
              <w:ind w:left="2220"/>
              <w:spacing w:after="0"/>
              <w:rPr>
                <w:sz w:val="20"/>
                <w:szCs w:val="20"/>
                <w:color w:val="auto"/>
              </w:rPr>
            </w:pPr>
            <w:r>
              <w:rPr>
                <w:rFonts w:ascii="Arial" w:cs="Arial" w:eastAsia="Arial" w:hAnsi="Arial"/>
                <w:sz w:val="18"/>
                <w:szCs w:val="18"/>
                <w:b w:val="1"/>
                <w:bCs w:val="1"/>
                <w:color w:val="008ED0"/>
              </w:rPr>
              <w:t>Client and Industry Expertise</w:t>
            </w:r>
          </w:p>
        </w:tc>
      </w:tr>
      <w:tr>
        <w:trPr>
          <w:trHeight w:val="621"/>
        </w:trPr>
        <w:tc>
          <w:tcPr>
            <w:tcW w:w="4400" w:type="dxa"/>
            <w:vAlign w:val="bottom"/>
          </w:tcPr>
          <w:p>
            <w:pPr>
              <w:ind w:left="1020"/>
              <w:spacing w:after="0"/>
              <w:rPr>
                <w:sz w:val="20"/>
                <w:szCs w:val="20"/>
                <w:color w:val="auto"/>
              </w:rPr>
            </w:pPr>
            <w:r>
              <w:rPr>
                <w:rFonts w:ascii="Arial" w:cs="Arial" w:eastAsia="Arial" w:hAnsi="Arial"/>
                <w:sz w:val="18"/>
                <w:szCs w:val="18"/>
                <w:b w:val="1"/>
                <w:bCs w:val="1"/>
                <w:color w:val="008ED0"/>
              </w:rPr>
              <w:t>Global Experience</w:t>
            </w:r>
          </w:p>
        </w:tc>
        <w:tc>
          <w:tcPr>
            <w:tcW w:w="7020" w:type="dxa"/>
            <w:vAlign w:val="bottom"/>
          </w:tcPr>
          <w:p>
            <w:pPr>
              <w:ind w:left="2220"/>
              <w:spacing w:after="0"/>
              <w:rPr>
                <w:sz w:val="20"/>
                <w:szCs w:val="20"/>
                <w:color w:val="auto"/>
              </w:rPr>
            </w:pPr>
            <w:r>
              <w:rPr>
                <w:rFonts w:ascii="Arial" w:cs="Arial" w:eastAsia="Arial" w:hAnsi="Arial"/>
                <w:sz w:val="18"/>
                <w:szCs w:val="18"/>
                <w:b w:val="1"/>
                <w:bCs w:val="1"/>
                <w:color w:val="008ED0"/>
              </w:rPr>
              <w:t>Risk Oversight / Management</w:t>
            </w:r>
          </w:p>
        </w:tc>
      </w:tr>
      <w:tr>
        <w:trPr>
          <w:trHeight w:val="729"/>
        </w:trPr>
        <w:tc>
          <w:tcPr>
            <w:tcW w:w="4400" w:type="dxa"/>
            <w:vAlign w:val="bottom"/>
            <w:tcBorders>
              <w:bottom w:val="single" w:sz="8" w:color="auto"/>
            </w:tcBorders>
          </w:tcPr>
          <w:p>
            <w:pPr>
              <w:spacing w:after="0"/>
              <w:rPr>
                <w:sz w:val="24"/>
                <w:szCs w:val="24"/>
                <w:color w:val="auto"/>
              </w:rPr>
            </w:pPr>
          </w:p>
        </w:tc>
        <w:tc>
          <w:tcPr>
            <w:tcW w:w="7020" w:type="dxa"/>
            <w:vAlign w:val="bottom"/>
            <w:tcBorders>
              <w:bottom w:val="single" w:sz="8" w:color="auto"/>
            </w:tcBorders>
          </w:tcPr>
          <w:p>
            <w:pPr>
              <w:jc w:val="right"/>
              <w:ind w:right="5570"/>
              <w:spacing w:after="0"/>
              <w:rPr>
                <w:sz w:val="20"/>
                <w:szCs w:val="20"/>
                <w:color w:val="auto"/>
              </w:rPr>
            </w:pPr>
            <w:r>
              <w:rPr>
                <w:rFonts w:ascii="Arial" w:cs="Arial" w:eastAsia="Arial" w:hAnsi="Arial"/>
                <w:sz w:val="18"/>
                <w:szCs w:val="18"/>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-1054100</wp:posOffset>
            </wp:positionV>
            <wp:extent cx="188595" cy="2317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8595" cy="231775"/>
                    </a:xfrm>
                    <a:prstGeom prst="rect">
                      <a:avLst/>
                    </a:prstGeom>
                    <a:noFill/>
                  </pic:spPr>
                </pic:pic>
              </a:graphicData>
            </a:graphic>
          </wp:anchor>
        </w:drawing>
        <w:drawing>
          <wp:anchor simplePos="0" relativeHeight="251657728" behindDoc="1" locked="0" layoutInCell="0" allowOverlap="1">
            <wp:simplePos x="0" y="0"/>
            <wp:positionH relativeFrom="column">
              <wp:posOffset>3649980</wp:posOffset>
            </wp:positionH>
            <wp:positionV relativeFrom="paragraph">
              <wp:posOffset>-1019810</wp:posOffset>
            </wp:positionV>
            <wp:extent cx="325755"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5755" cy="15430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-668020</wp:posOffset>
            </wp:positionV>
            <wp:extent cx="248920" cy="2489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8920" cy="248920"/>
                    </a:xfrm>
                    <a:prstGeom prst="rect">
                      <a:avLst/>
                    </a:prstGeom>
                    <a:noFill/>
                  </pic:spPr>
                </pic:pic>
              </a:graphicData>
            </a:graphic>
          </wp:anchor>
        </w:drawing>
        <w:drawing>
          <wp:anchor simplePos="0" relativeHeight="251657728" behindDoc="1" locked="0" layoutInCell="0" allowOverlap="1">
            <wp:simplePos x="0" y="0"/>
            <wp:positionH relativeFrom="column">
              <wp:posOffset>3701415</wp:posOffset>
            </wp:positionH>
            <wp:positionV relativeFrom="paragraph">
              <wp:posOffset>-668020</wp:posOffset>
            </wp:positionV>
            <wp:extent cx="222885" cy="2489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22885" cy="24892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20"/>
          <w:szCs w:val="20"/>
          <w:b w:val="1"/>
          <w:bCs w:val="1"/>
          <w:color w:val="FFFFFF"/>
        </w:rPr>
        <w:t>Class I Board Nominations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131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3119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3"/>
        </w:trPr>
        <w:tc>
          <w:tcPr>
            <w:tcW w:w="2360" w:type="dxa"/>
            <w:vAlign w:val="bottom"/>
            <w:shd w:val="clear" w:color="auto" w:fill="FBD4B4"/>
          </w:tcPr>
          <w:p>
            <w:pPr>
              <w:ind w:left="120"/>
              <w:spacing w:after="0" w:line="194" w:lineRule="exact"/>
              <w:rPr>
                <w:sz w:val="20"/>
                <w:szCs w:val="20"/>
                <w:color w:val="auto"/>
              </w:rPr>
            </w:pPr>
            <w:r>
              <w:rPr>
                <w:rFonts w:ascii="Arial" w:cs="Arial" w:eastAsia="Arial" w:hAnsi="Arial"/>
                <w:sz w:val="18"/>
                <w:szCs w:val="18"/>
                <w:b w:val="1"/>
                <w:bCs w:val="1"/>
                <w:color w:val="auto"/>
              </w:rPr>
              <w:t>Name</w:t>
            </w:r>
          </w:p>
        </w:tc>
        <w:tc>
          <w:tcPr>
            <w:tcW w:w="5560" w:type="dxa"/>
            <w:vAlign w:val="bottom"/>
            <w:vMerge w:val="restart"/>
            <w:shd w:val="clear" w:color="auto" w:fill="FBD4B4"/>
          </w:tcPr>
          <w:p>
            <w:pPr>
              <w:ind w:left="260"/>
              <w:spacing w:after="0"/>
              <w:rPr>
                <w:sz w:val="20"/>
                <w:szCs w:val="20"/>
                <w:color w:val="auto"/>
              </w:rPr>
            </w:pPr>
            <w:r>
              <w:rPr>
                <w:rFonts w:ascii="Arial" w:cs="Arial" w:eastAsia="Arial" w:hAnsi="Arial"/>
                <w:sz w:val="18"/>
                <w:szCs w:val="18"/>
                <w:b w:val="1"/>
                <w:bCs w:val="1"/>
                <w:color w:val="auto"/>
              </w:rPr>
              <w:t>Principal Occupation*</w:t>
            </w:r>
          </w:p>
        </w:tc>
        <w:tc>
          <w:tcPr>
            <w:tcW w:w="3480" w:type="dxa"/>
            <w:vAlign w:val="bottom"/>
            <w:vMerge w:val="restart"/>
            <w:shd w:val="clear" w:color="auto" w:fill="FBD4B4"/>
          </w:tcPr>
          <w:p>
            <w:pPr>
              <w:ind w:left="160"/>
              <w:spacing w:after="0"/>
              <w:rPr>
                <w:sz w:val="20"/>
                <w:szCs w:val="20"/>
                <w:color w:val="auto"/>
              </w:rPr>
            </w:pPr>
            <w:r>
              <w:rPr>
                <w:rFonts w:ascii="Arial" w:cs="Arial" w:eastAsia="Arial" w:hAnsi="Arial"/>
                <w:sz w:val="18"/>
                <w:szCs w:val="18"/>
                <w:b w:val="1"/>
                <w:bCs w:val="1"/>
                <w:color w:val="auto"/>
              </w:rPr>
              <w:t>Committee Membership</w:t>
            </w:r>
          </w:p>
        </w:tc>
        <w:tc>
          <w:tcPr>
            <w:tcW w:w="0" w:type="dxa"/>
            <w:vAlign w:val="bottom"/>
          </w:tcPr>
          <w:p>
            <w:pPr>
              <w:spacing w:after="0"/>
              <w:rPr>
                <w:sz w:val="1"/>
                <w:szCs w:val="1"/>
                <w:color w:val="auto"/>
              </w:rPr>
            </w:pPr>
          </w:p>
        </w:tc>
      </w:tr>
      <w:tr>
        <w:trPr>
          <w:trHeight w:val="131"/>
        </w:trPr>
        <w:tc>
          <w:tcPr>
            <w:tcW w:w="2360" w:type="dxa"/>
            <w:vAlign w:val="bottom"/>
            <w:vMerge w:val="restart"/>
            <w:shd w:val="clear" w:color="auto" w:fill="FBD4B4"/>
          </w:tcPr>
          <w:p>
            <w:pPr>
              <w:ind w:left="120"/>
              <w:spacing w:after="0"/>
              <w:rPr>
                <w:sz w:val="20"/>
                <w:szCs w:val="20"/>
                <w:color w:val="auto"/>
              </w:rPr>
            </w:pPr>
            <w:r>
              <w:rPr>
                <w:rFonts w:ascii="Arial" w:cs="Arial" w:eastAsia="Arial" w:hAnsi="Arial"/>
                <w:sz w:val="18"/>
                <w:szCs w:val="18"/>
                <w:b w:val="1"/>
                <w:bCs w:val="1"/>
                <w:color w:val="auto"/>
              </w:rPr>
              <w:t>(Year Joined Board)</w:t>
            </w:r>
          </w:p>
        </w:tc>
        <w:tc>
          <w:tcPr>
            <w:tcW w:w="5560" w:type="dxa"/>
            <w:vAlign w:val="bottom"/>
            <w:vMerge w:val="continue"/>
            <w:shd w:val="clear" w:color="auto" w:fill="FBD4B4"/>
          </w:tcPr>
          <w:p>
            <w:pPr>
              <w:spacing w:after="0"/>
              <w:rPr>
                <w:sz w:val="11"/>
                <w:szCs w:val="11"/>
                <w:color w:val="auto"/>
              </w:rPr>
            </w:pPr>
          </w:p>
        </w:tc>
        <w:tc>
          <w:tcPr>
            <w:tcW w:w="3480" w:type="dxa"/>
            <w:vAlign w:val="bottom"/>
            <w:vMerge w:val="continue"/>
            <w:shd w:val="clear" w:color="auto" w:fill="FBD4B4"/>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360" w:type="dxa"/>
            <w:vAlign w:val="bottom"/>
            <w:vMerge w:val="continue"/>
            <w:shd w:val="clear" w:color="auto" w:fill="FBD4B4"/>
          </w:tcPr>
          <w:p>
            <w:pPr>
              <w:spacing w:after="0"/>
              <w:rPr>
                <w:sz w:val="8"/>
                <w:szCs w:val="8"/>
                <w:color w:val="auto"/>
              </w:rPr>
            </w:pPr>
          </w:p>
        </w:tc>
        <w:tc>
          <w:tcPr>
            <w:tcW w:w="5560" w:type="dxa"/>
            <w:vAlign w:val="bottom"/>
            <w:shd w:val="clear" w:color="auto" w:fill="FBD4B4"/>
          </w:tcPr>
          <w:p>
            <w:pPr>
              <w:spacing w:after="0"/>
              <w:rPr>
                <w:sz w:val="8"/>
                <w:szCs w:val="8"/>
                <w:color w:val="auto"/>
              </w:rPr>
            </w:pPr>
          </w:p>
        </w:tc>
        <w:tc>
          <w:tcPr>
            <w:tcW w:w="3480" w:type="dxa"/>
            <w:vAlign w:val="bottom"/>
            <w:shd w:val="clear" w:color="auto" w:fill="FBD4B4"/>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360" w:type="dxa"/>
            <w:vAlign w:val="bottom"/>
          </w:tcPr>
          <w:p>
            <w:pPr>
              <w:ind w:left="120"/>
              <w:spacing w:after="0" w:line="201" w:lineRule="exact"/>
              <w:rPr>
                <w:sz w:val="20"/>
                <w:szCs w:val="20"/>
                <w:color w:val="auto"/>
              </w:rPr>
            </w:pPr>
            <w:r>
              <w:rPr>
                <w:rFonts w:ascii="Arial" w:cs="Arial" w:eastAsia="Arial" w:hAnsi="Arial"/>
                <w:sz w:val="18"/>
                <w:szCs w:val="18"/>
                <w:color w:val="auto"/>
              </w:rPr>
              <w:t>Rohit Kapoor (November</w:t>
            </w:r>
          </w:p>
        </w:tc>
        <w:tc>
          <w:tcPr>
            <w:tcW w:w="5560" w:type="dxa"/>
            <w:vAlign w:val="bottom"/>
          </w:tcPr>
          <w:p>
            <w:pPr>
              <w:ind w:left="260"/>
              <w:spacing w:after="0" w:line="201" w:lineRule="exact"/>
              <w:rPr>
                <w:sz w:val="20"/>
                <w:szCs w:val="20"/>
                <w:color w:val="auto"/>
              </w:rPr>
            </w:pPr>
            <w:r>
              <w:rPr>
                <w:rFonts w:ascii="Arial" w:cs="Arial" w:eastAsia="Arial" w:hAnsi="Arial"/>
                <w:sz w:val="18"/>
                <w:szCs w:val="18"/>
                <w:color w:val="auto"/>
              </w:rPr>
              <w:t>Co-founder of EXL Inc. in April 1999; Vice Chairman and CEO of</w:t>
            </w:r>
          </w:p>
        </w:tc>
        <w:tc>
          <w:tcPr>
            <w:tcW w:w="3480" w:type="dxa"/>
            <w:vAlign w:val="bottom"/>
            <w:vMerge w:val="restart"/>
          </w:tcPr>
          <w:p>
            <w:pPr>
              <w:ind w:lef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09"/>
        </w:trPr>
        <w:tc>
          <w:tcPr>
            <w:tcW w:w="2360" w:type="dxa"/>
            <w:vAlign w:val="bottom"/>
            <w:vMerge w:val="restart"/>
          </w:tcPr>
          <w:p>
            <w:pPr>
              <w:ind w:left="120"/>
              <w:spacing w:after="0" w:line="203" w:lineRule="exact"/>
              <w:rPr>
                <w:sz w:val="20"/>
                <w:szCs w:val="20"/>
                <w:color w:val="auto"/>
              </w:rPr>
            </w:pPr>
            <w:r>
              <w:rPr>
                <w:rFonts w:ascii="Arial" w:cs="Arial" w:eastAsia="Arial" w:hAnsi="Arial"/>
                <w:sz w:val="18"/>
                <w:szCs w:val="18"/>
                <w:color w:val="auto"/>
              </w:rPr>
              <w:t>2002)</w:t>
            </w:r>
          </w:p>
        </w:tc>
        <w:tc>
          <w:tcPr>
            <w:tcW w:w="5560" w:type="dxa"/>
            <w:vAlign w:val="bottom"/>
            <w:vMerge w:val="restart"/>
          </w:tcPr>
          <w:p>
            <w:pPr>
              <w:ind w:left="260"/>
              <w:spacing w:after="0" w:line="203" w:lineRule="exact"/>
              <w:rPr>
                <w:sz w:val="20"/>
                <w:szCs w:val="20"/>
                <w:color w:val="auto"/>
              </w:rPr>
            </w:pPr>
            <w:r>
              <w:rPr>
                <w:rFonts w:ascii="Arial" w:cs="Arial" w:eastAsia="Arial" w:hAnsi="Arial"/>
                <w:sz w:val="18"/>
                <w:szCs w:val="18"/>
                <w:color w:val="auto"/>
              </w:rPr>
              <w:t>the Company since April 2012</w:t>
            </w:r>
          </w:p>
        </w:tc>
        <w:tc>
          <w:tcPr>
            <w:tcW w:w="3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360" w:type="dxa"/>
            <w:vAlign w:val="bottom"/>
            <w:vMerge w:val="continue"/>
          </w:tcPr>
          <w:p>
            <w:pPr>
              <w:spacing w:after="0"/>
              <w:rPr>
                <w:sz w:val="8"/>
                <w:szCs w:val="8"/>
                <w:color w:val="auto"/>
              </w:rPr>
            </w:pPr>
          </w:p>
        </w:tc>
        <w:tc>
          <w:tcPr>
            <w:tcW w:w="5560" w:type="dxa"/>
            <w:vAlign w:val="bottom"/>
            <w:vMerge w:val="continue"/>
          </w:tcPr>
          <w:p>
            <w:pPr>
              <w:spacing w:after="0"/>
              <w:rPr>
                <w:sz w:val="8"/>
                <w:szCs w:val="8"/>
                <w:color w:val="auto"/>
              </w:rPr>
            </w:pPr>
          </w:p>
        </w:tc>
        <w:tc>
          <w:tcPr>
            <w:tcW w:w="3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360" w:type="dxa"/>
            <w:vAlign w:val="bottom"/>
            <w:vMerge w:val="restart"/>
            <w:shd w:val="clear" w:color="auto" w:fill="FDE9D9"/>
          </w:tcPr>
          <w:p>
            <w:pPr>
              <w:ind w:left="120"/>
              <w:spacing w:after="0"/>
              <w:rPr>
                <w:sz w:val="20"/>
                <w:szCs w:val="20"/>
                <w:color w:val="auto"/>
              </w:rPr>
            </w:pPr>
            <w:r>
              <w:rPr>
                <w:rFonts w:ascii="Arial" w:cs="Arial" w:eastAsia="Arial" w:hAnsi="Arial"/>
                <w:sz w:val="18"/>
                <w:szCs w:val="18"/>
                <w:color w:val="auto"/>
              </w:rPr>
              <w:t>Anne Minto</w:t>
            </w:r>
          </w:p>
        </w:tc>
        <w:tc>
          <w:tcPr>
            <w:tcW w:w="5560" w:type="dxa"/>
            <w:vAlign w:val="bottom"/>
            <w:shd w:val="clear" w:color="auto" w:fill="FDE9D9"/>
          </w:tcPr>
          <w:p>
            <w:pPr>
              <w:ind w:left="260"/>
              <w:spacing w:after="0" w:line="201" w:lineRule="exact"/>
              <w:rPr>
                <w:sz w:val="20"/>
                <w:szCs w:val="20"/>
                <w:color w:val="auto"/>
              </w:rPr>
            </w:pPr>
            <w:r>
              <w:rPr>
                <w:rFonts w:ascii="Arial" w:cs="Arial" w:eastAsia="Arial" w:hAnsi="Arial"/>
                <w:sz w:val="18"/>
                <w:szCs w:val="18"/>
                <w:color w:val="auto"/>
              </w:rPr>
              <w:t>Qualified lawyer and member of Law Society of Scotland; former</w:t>
            </w:r>
          </w:p>
        </w:tc>
        <w:tc>
          <w:tcPr>
            <w:tcW w:w="3480" w:type="dxa"/>
            <w:vAlign w:val="bottom"/>
            <w:vMerge w:val="restart"/>
            <w:shd w:val="clear" w:color="auto" w:fill="FDE9D9"/>
          </w:tcPr>
          <w:p>
            <w:pPr>
              <w:ind w:left="160"/>
              <w:spacing w:after="0"/>
              <w:rPr>
                <w:sz w:val="20"/>
                <w:szCs w:val="20"/>
                <w:color w:val="auto"/>
              </w:rPr>
            </w:pPr>
            <w:r>
              <w:rPr>
                <w:rFonts w:ascii="Arial" w:cs="Arial" w:eastAsia="Arial" w:hAnsi="Arial"/>
                <w:sz w:val="18"/>
                <w:szCs w:val="18"/>
                <w:color w:val="auto"/>
              </w:rPr>
              <w:t>Compensation Committee(Chair),</w:t>
            </w:r>
          </w:p>
        </w:tc>
        <w:tc>
          <w:tcPr>
            <w:tcW w:w="0" w:type="dxa"/>
            <w:vAlign w:val="bottom"/>
          </w:tcPr>
          <w:p>
            <w:pPr>
              <w:spacing w:after="0"/>
              <w:rPr>
                <w:sz w:val="1"/>
                <w:szCs w:val="1"/>
                <w:color w:val="auto"/>
              </w:rPr>
            </w:pPr>
          </w:p>
        </w:tc>
      </w:tr>
      <w:tr>
        <w:trPr>
          <w:trHeight w:val="95"/>
        </w:trPr>
        <w:tc>
          <w:tcPr>
            <w:tcW w:w="2360" w:type="dxa"/>
            <w:vAlign w:val="bottom"/>
            <w:vMerge w:val="continue"/>
            <w:shd w:val="clear" w:color="auto" w:fill="FDE9D9"/>
          </w:tcPr>
          <w:p>
            <w:pPr>
              <w:spacing w:after="0"/>
              <w:rPr>
                <w:sz w:val="8"/>
                <w:szCs w:val="8"/>
                <w:color w:val="auto"/>
              </w:rPr>
            </w:pPr>
          </w:p>
        </w:tc>
        <w:tc>
          <w:tcPr>
            <w:tcW w:w="5560" w:type="dxa"/>
            <w:vAlign w:val="bottom"/>
            <w:vMerge w:val="restart"/>
            <w:shd w:val="clear" w:color="auto" w:fill="FDE9D9"/>
          </w:tcPr>
          <w:p>
            <w:pPr>
              <w:ind w:left="260"/>
              <w:spacing w:after="0" w:line="202" w:lineRule="exact"/>
              <w:rPr>
                <w:sz w:val="20"/>
                <w:szCs w:val="20"/>
                <w:color w:val="auto"/>
              </w:rPr>
            </w:pPr>
            <w:r>
              <w:rPr>
                <w:rFonts w:ascii="Arial" w:cs="Arial" w:eastAsia="Arial" w:hAnsi="Arial"/>
                <w:sz w:val="18"/>
                <w:szCs w:val="18"/>
                <w:color w:val="auto"/>
              </w:rPr>
              <w:t>executive of Centrica plc, Shell UK and Smiths Group plc; non-</w:t>
            </w:r>
          </w:p>
        </w:tc>
        <w:tc>
          <w:tcPr>
            <w:tcW w:w="3480" w:type="dxa"/>
            <w:vAlign w:val="bottom"/>
            <w:vMerge w:val="continue"/>
            <w:shd w:val="clear" w:color="auto" w:fill="FDE9D9"/>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360" w:type="dxa"/>
            <w:vAlign w:val="bottom"/>
            <w:vMerge w:val="restart"/>
            <w:shd w:val="clear" w:color="auto" w:fill="FDE9D9"/>
          </w:tcPr>
          <w:p>
            <w:pPr>
              <w:ind w:left="120"/>
              <w:spacing w:after="0"/>
              <w:rPr>
                <w:sz w:val="20"/>
                <w:szCs w:val="20"/>
                <w:color w:val="auto"/>
              </w:rPr>
            </w:pPr>
            <w:r>
              <w:rPr>
                <w:rFonts w:ascii="Arial" w:cs="Arial" w:eastAsia="Arial" w:hAnsi="Arial"/>
                <w:sz w:val="18"/>
                <w:szCs w:val="18"/>
                <w:color w:val="auto"/>
              </w:rPr>
              <w:t>(March 2013)</w:t>
            </w:r>
          </w:p>
        </w:tc>
        <w:tc>
          <w:tcPr>
            <w:tcW w:w="5560" w:type="dxa"/>
            <w:vAlign w:val="bottom"/>
            <w:vMerge w:val="continue"/>
            <w:shd w:val="clear" w:color="auto" w:fill="FDE9D9"/>
          </w:tcPr>
          <w:p>
            <w:pPr>
              <w:spacing w:after="0"/>
              <w:rPr>
                <w:sz w:val="9"/>
                <w:szCs w:val="9"/>
                <w:color w:val="auto"/>
              </w:rPr>
            </w:pPr>
          </w:p>
        </w:tc>
        <w:tc>
          <w:tcPr>
            <w:tcW w:w="3480" w:type="dxa"/>
            <w:vAlign w:val="bottom"/>
            <w:vMerge w:val="restart"/>
            <w:shd w:val="clear" w:color="auto" w:fill="FDE9D9"/>
          </w:tcPr>
          <w:p>
            <w:pPr>
              <w:ind w:left="160"/>
              <w:spacing w:after="0"/>
              <w:rPr>
                <w:sz w:val="20"/>
                <w:szCs w:val="20"/>
                <w:color w:val="auto"/>
              </w:rPr>
            </w:pPr>
            <w:r>
              <w:rPr>
                <w:rFonts w:ascii="Arial" w:cs="Arial" w:eastAsia="Arial" w:hAnsi="Arial"/>
                <w:sz w:val="18"/>
                <w:szCs w:val="18"/>
                <w:color w:val="auto"/>
              </w:rPr>
              <w:t>Nominating and Governance Committee</w:t>
            </w:r>
          </w:p>
        </w:tc>
        <w:tc>
          <w:tcPr>
            <w:tcW w:w="0" w:type="dxa"/>
            <w:vAlign w:val="bottom"/>
          </w:tcPr>
          <w:p>
            <w:pPr>
              <w:spacing w:after="0"/>
              <w:rPr>
                <w:sz w:val="1"/>
                <w:szCs w:val="1"/>
                <w:color w:val="auto"/>
              </w:rPr>
            </w:pPr>
          </w:p>
        </w:tc>
      </w:tr>
      <w:tr>
        <w:trPr>
          <w:trHeight w:val="109"/>
        </w:trPr>
        <w:tc>
          <w:tcPr>
            <w:tcW w:w="2360" w:type="dxa"/>
            <w:vAlign w:val="bottom"/>
            <w:vMerge w:val="continue"/>
            <w:shd w:val="clear" w:color="auto" w:fill="FDE9D9"/>
          </w:tcPr>
          <w:p>
            <w:pPr>
              <w:spacing w:after="0"/>
              <w:rPr>
                <w:sz w:val="9"/>
                <w:szCs w:val="9"/>
                <w:color w:val="auto"/>
              </w:rPr>
            </w:pPr>
          </w:p>
        </w:tc>
        <w:tc>
          <w:tcPr>
            <w:tcW w:w="5560" w:type="dxa"/>
            <w:vAlign w:val="bottom"/>
            <w:vMerge w:val="restart"/>
            <w:shd w:val="clear" w:color="auto" w:fill="FDE9D9"/>
          </w:tcPr>
          <w:p>
            <w:pPr>
              <w:ind w:left="260"/>
              <w:spacing w:after="0" w:line="203" w:lineRule="exact"/>
              <w:rPr>
                <w:sz w:val="20"/>
                <w:szCs w:val="20"/>
                <w:color w:val="auto"/>
              </w:rPr>
            </w:pPr>
            <w:r>
              <w:rPr>
                <w:rFonts w:ascii="Arial" w:cs="Arial" w:eastAsia="Arial" w:hAnsi="Arial"/>
                <w:sz w:val="18"/>
                <w:szCs w:val="18"/>
                <w:color w:val="auto"/>
              </w:rPr>
              <w:t>executive director for Tate and Lyle and Shire plc (2010-2018)</w:t>
            </w:r>
          </w:p>
        </w:tc>
        <w:tc>
          <w:tcPr>
            <w:tcW w:w="3480" w:type="dxa"/>
            <w:vAlign w:val="bottom"/>
            <w:vMerge w:val="continue"/>
            <w:shd w:val="clear" w:color="auto" w:fill="FDE9D9"/>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360" w:type="dxa"/>
            <w:vAlign w:val="bottom"/>
            <w:shd w:val="clear" w:color="auto" w:fill="FDE9D9"/>
          </w:tcPr>
          <w:p>
            <w:pPr>
              <w:spacing w:after="0"/>
              <w:rPr>
                <w:sz w:val="8"/>
                <w:szCs w:val="8"/>
                <w:color w:val="auto"/>
              </w:rPr>
            </w:pPr>
          </w:p>
        </w:tc>
        <w:tc>
          <w:tcPr>
            <w:tcW w:w="5560" w:type="dxa"/>
            <w:vAlign w:val="bottom"/>
            <w:vMerge w:val="continue"/>
            <w:shd w:val="clear" w:color="auto" w:fill="FDE9D9"/>
          </w:tcPr>
          <w:p>
            <w:pPr>
              <w:spacing w:after="0"/>
              <w:rPr>
                <w:sz w:val="8"/>
                <w:szCs w:val="8"/>
                <w:color w:val="auto"/>
              </w:rPr>
            </w:pPr>
          </w:p>
        </w:tc>
        <w:tc>
          <w:tcPr>
            <w:tcW w:w="3480" w:type="dxa"/>
            <w:vAlign w:val="bottom"/>
            <w:shd w:val="clear" w:color="auto" w:fill="FDE9D9"/>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360" w:type="dxa"/>
            <w:vAlign w:val="bottom"/>
          </w:tcPr>
          <w:p>
            <w:pPr>
              <w:ind w:left="120"/>
              <w:spacing w:after="0" w:line="201" w:lineRule="exact"/>
              <w:rPr>
                <w:sz w:val="20"/>
                <w:szCs w:val="20"/>
                <w:color w:val="auto"/>
              </w:rPr>
            </w:pPr>
            <w:r>
              <w:rPr>
                <w:rFonts w:ascii="Arial" w:cs="Arial" w:eastAsia="Arial" w:hAnsi="Arial"/>
                <w:sz w:val="18"/>
                <w:szCs w:val="18"/>
                <w:color w:val="auto"/>
              </w:rPr>
              <w:t>Jaynie Studenmund</w:t>
            </w:r>
          </w:p>
        </w:tc>
        <w:tc>
          <w:tcPr>
            <w:tcW w:w="5560" w:type="dxa"/>
            <w:vAlign w:val="bottom"/>
          </w:tcPr>
          <w:p>
            <w:pPr>
              <w:ind w:left="260"/>
              <w:spacing w:after="0" w:line="201" w:lineRule="exact"/>
              <w:rPr>
                <w:sz w:val="20"/>
                <w:szCs w:val="20"/>
                <w:color w:val="auto"/>
              </w:rPr>
            </w:pPr>
            <w:r>
              <w:rPr>
                <w:rFonts w:ascii="Arial" w:cs="Arial" w:eastAsia="Arial" w:hAnsi="Arial"/>
                <w:sz w:val="18"/>
                <w:szCs w:val="18"/>
                <w:color w:val="auto"/>
              </w:rPr>
              <w:t>Former Chief Operating Officer of Overture Services, Inc.;</w:t>
            </w:r>
          </w:p>
        </w:tc>
        <w:tc>
          <w:tcPr>
            <w:tcW w:w="3480" w:type="dxa"/>
            <w:vAlign w:val="bottom"/>
          </w:tcPr>
          <w:p>
            <w:pPr>
              <w:ind w:left="160"/>
              <w:spacing w:after="0" w:line="201" w:lineRule="exact"/>
              <w:rPr>
                <w:sz w:val="20"/>
                <w:szCs w:val="20"/>
                <w:color w:val="auto"/>
              </w:rPr>
            </w:pPr>
            <w:r>
              <w:rPr>
                <w:rFonts w:ascii="Arial" w:cs="Arial" w:eastAsia="Arial" w:hAnsi="Arial"/>
                <w:sz w:val="18"/>
                <w:szCs w:val="18"/>
                <w:color w:val="auto"/>
              </w:rPr>
              <w:t>Audit Committee, Compensation</w:t>
            </w:r>
          </w:p>
        </w:tc>
        <w:tc>
          <w:tcPr>
            <w:tcW w:w="0" w:type="dxa"/>
            <w:vAlign w:val="bottom"/>
          </w:tcPr>
          <w:p>
            <w:pPr>
              <w:spacing w:after="0"/>
              <w:rPr>
                <w:sz w:val="1"/>
                <w:szCs w:val="1"/>
                <w:color w:val="auto"/>
              </w:rPr>
            </w:pPr>
          </w:p>
        </w:tc>
      </w:tr>
      <w:tr>
        <w:trPr>
          <w:trHeight w:val="217"/>
        </w:trPr>
        <w:tc>
          <w:tcPr>
            <w:tcW w:w="2360" w:type="dxa"/>
            <w:vAlign w:val="bottom"/>
          </w:tcPr>
          <w:p>
            <w:pPr>
              <w:ind w:left="120"/>
              <w:spacing w:after="0"/>
              <w:rPr>
                <w:sz w:val="20"/>
                <w:szCs w:val="20"/>
                <w:color w:val="auto"/>
              </w:rPr>
            </w:pPr>
            <w:r>
              <w:rPr>
                <w:rFonts w:ascii="Arial" w:cs="Arial" w:eastAsia="Arial" w:hAnsi="Arial"/>
                <w:sz w:val="18"/>
                <w:szCs w:val="18"/>
                <w:color w:val="auto"/>
              </w:rPr>
              <w:t>(September 2018)</w:t>
            </w:r>
          </w:p>
        </w:tc>
        <w:tc>
          <w:tcPr>
            <w:tcW w:w="5560" w:type="dxa"/>
            <w:vAlign w:val="bottom"/>
          </w:tcPr>
          <w:p>
            <w:pPr>
              <w:ind w:left="260"/>
              <w:spacing w:after="0"/>
              <w:rPr>
                <w:sz w:val="20"/>
                <w:szCs w:val="20"/>
                <w:color w:val="auto"/>
              </w:rPr>
            </w:pPr>
            <w:r>
              <w:rPr>
                <w:rFonts w:ascii="Arial" w:cs="Arial" w:eastAsia="Arial" w:hAnsi="Arial"/>
                <w:sz w:val="18"/>
                <w:szCs w:val="18"/>
                <w:color w:val="auto"/>
              </w:rPr>
              <w:t>Director for CoreLogic, Inc. and Pinnacle Entertainment, Inc.</w:t>
            </w:r>
          </w:p>
        </w:tc>
        <w:tc>
          <w:tcPr>
            <w:tcW w:w="3480" w:type="dxa"/>
            <w:vAlign w:val="bottom"/>
          </w:tcPr>
          <w:p>
            <w:pPr>
              <w:ind w:left="160"/>
              <w:spacing w:after="0"/>
              <w:rPr>
                <w:sz w:val="20"/>
                <w:szCs w:val="20"/>
                <w:color w:val="auto"/>
              </w:rPr>
            </w:pPr>
            <w:r>
              <w:rPr>
                <w:rFonts w:ascii="Arial" w:cs="Arial" w:eastAsia="Arial" w:hAnsi="Arial"/>
                <w:sz w:val="18"/>
                <w:szCs w:val="18"/>
                <w:color w:val="auto"/>
              </w:rPr>
              <w:t>Committee</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*A complete list of each nominee’s business experience and directorships is listed below on page 17.</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008ED0"/>
        </w:rPr>
        <w:t>Our Business</w:t>
      </w:r>
    </w:p>
    <w:p>
      <w:pPr>
        <w:spacing w:after="0" w:line="21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are an operations management and analytics company that helps businesses enhance revenue growth and improve profitability. Using proprietary platforms, methodologies and our full range of digital capabilities, we look deeper to help companies transform their businesses, functions and operations, to help them deliver better customer experience and business outcomes, while managing risk and compliance. We serve our customers in the insurance, healthcare, travel, transportation and logistics, banking and financial services and utilities industries, among others. Headquartered in New York, we have approximately 29,100 professionals in locations throughout the United States, Europe, Asia (primarily India and the Philippines), Latin America, Australia and South Africa.</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008ED0"/>
        </w:rPr>
        <w:t>Performance Highlights for 2018</w:t>
      </w:r>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660" w:type="dxa"/>
            <w:vAlign w:val="bottom"/>
            <w:tcBorders>
              <w:left w:val="single" w:sz="8" w:color="F9B074"/>
            </w:tcBorders>
            <w:shd w:val="clear" w:color="auto" w:fill="F79646"/>
          </w:tcPr>
          <w:p>
            <w:pPr>
              <w:spacing w:after="0"/>
              <w:rPr>
                <w:sz w:val="19"/>
                <w:szCs w:val="19"/>
                <w:color w:val="auto"/>
              </w:rPr>
            </w:pPr>
          </w:p>
        </w:tc>
        <w:tc>
          <w:tcPr>
            <w:tcW w:w="1500" w:type="dxa"/>
            <w:vAlign w:val="bottom"/>
            <w:shd w:val="clear" w:color="auto" w:fill="F79646"/>
          </w:tcPr>
          <w:p>
            <w:pPr>
              <w:spacing w:after="0"/>
              <w:rPr>
                <w:sz w:val="19"/>
                <w:szCs w:val="19"/>
                <w:color w:val="auto"/>
              </w:rPr>
            </w:pPr>
          </w:p>
        </w:tc>
        <w:tc>
          <w:tcPr>
            <w:tcW w:w="3560" w:type="dxa"/>
            <w:vAlign w:val="bottom"/>
            <w:gridSpan w:val="3"/>
            <w:shd w:val="clear" w:color="auto" w:fill="F79646"/>
          </w:tcPr>
          <w:p>
            <w:pPr>
              <w:jc w:val="center"/>
              <w:ind w:left="629"/>
              <w:spacing w:after="0"/>
              <w:rPr>
                <w:sz w:val="20"/>
                <w:szCs w:val="20"/>
                <w:color w:val="auto"/>
              </w:rPr>
            </w:pPr>
            <w:r>
              <w:rPr>
                <w:rFonts w:ascii="Arial" w:cs="Arial" w:eastAsia="Arial" w:hAnsi="Arial"/>
                <w:sz w:val="20"/>
                <w:szCs w:val="20"/>
                <w:b w:val="1"/>
                <w:bCs w:val="1"/>
                <w:color w:val="FFFFFF"/>
                <w:w w:val="98"/>
              </w:rPr>
              <w:t>Company 3 Year Performance</w:t>
            </w:r>
          </w:p>
        </w:tc>
        <w:tc>
          <w:tcPr>
            <w:tcW w:w="860" w:type="dxa"/>
            <w:vAlign w:val="bottom"/>
            <w:shd w:val="clear" w:color="auto" w:fill="F79646"/>
          </w:tcPr>
          <w:p>
            <w:pPr>
              <w:spacing w:after="0"/>
              <w:rPr>
                <w:sz w:val="19"/>
                <w:szCs w:val="19"/>
                <w:color w:val="auto"/>
              </w:rPr>
            </w:pPr>
          </w:p>
        </w:tc>
        <w:tc>
          <w:tcPr>
            <w:tcW w:w="840" w:type="dxa"/>
            <w:vAlign w:val="bottom"/>
            <w:tcBorders>
              <w:right w:val="single" w:sz="8" w:color="F9B074"/>
            </w:tcBorders>
            <w:shd w:val="clear" w:color="auto" w:fill="F79646"/>
          </w:tcPr>
          <w:p>
            <w:pPr>
              <w:spacing w:after="0"/>
              <w:rPr>
                <w:sz w:val="19"/>
                <w:szCs w:val="19"/>
                <w:color w:val="auto"/>
              </w:rPr>
            </w:pPr>
          </w:p>
        </w:tc>
      </w:tr>
      <w:tr>
        <w:trPr>
          <w:trHeight w:val="225"/>
        </w:trPr>
        <w:tc>
          <w:tcPr>
            <w:tcW w:w="4660" w:type="dxa"/>
            <w:vAlign w:val="bottom"/>
            <w:tcBorders>
              <w:left w:val="single" w:sz="8" w:color="F9B074"/>
            </w:tcBorders>
            <w:shd w:val="clear" w:color="auto" w:fill="F79646"/>
          </w:tcPr>
          <w:p>
            <w:pPr>
              <w:spacing w:after="0"/>
              <w:rPr>
                <w:sz w:val="19"/>
                <w:szCs w:val="19"/>
                <w:color w:val="auto"/>
              </w:rPr>
            </w:pPr>
          </w:p>
        </w:tc>
        <w:tc>
          <w:tcPr>
            <w:tcW w:w="1500" w:type="dxa"/>
            <w:vAlign w:val="bottom"/>
            <w:shd w:val="clear" w:color="auto" w:fill="F79646"/>
          </w:tcPr>
          <w:p>
            <w:pPr>
              <w:spacing w:after="0"/>
              <w:rPr>
                <w:sz w:val="19"/>
                <w:szCs w:val="19"/>
                <w:color w:val="auto"/>
              </w:rPr>
            </w:pPr>
          </w:p>
        </w:tc>
        <w:tc>
          <w:tcPr>
            <w:tcW w:w="4420" w:type="dxa"/>
            <w:vAlign w:val="bottom"/>
            <w:gridSpan w:val="4"/>
            <w:shd w:val="clear" w:color="auto" w:fill="F79646"/>
          </w:tcPr>
          <w:p>
            <w:pPr>
              <w:jc w:val="center"/>
              <w:ind w:right="30"/>
              <w:spacing w:after="0"/>
              <w:rPr>
                <w:sz w:val="20"/>
                <w:szCs w:val="20"/>
                <w:color w:val="auto"/>
              </w:rPr>
            </w:pPr>
            <w:r>
              <w:rPr>
                <w:rFonts w:ascii="Arial" w:cs="Arial" w:eastAsia="Arial" w:hAnsi="Arial"/>
                <w:sz w:val="18"/>
                <w:szCs w:val="18"/>
                <w:b w:val="1"/>
                <w:bCs w:val="1"/>
                <w:color w:val="FFFFFF"/>
                <w:w w:val="99"/>
              </w:rPr>
              <w:t>Revenue and Segment Information ($ in millions)</w:t>
            </w:r>
          </w:p>
        </w:tc>
        <w:tc>
          <w:tcPr>
            <w:tcW w:w="840" w:type="dxa"/>
            <w:vAlign w:val="bottom"/>
            <w:tcBorders>
              <w:right w:val="single" w:sz="8" w:color="F9B074"/>
            </w:tcBorders>
            <w:shd w:val="clear" w:color="auto" w:fill="F79646"/>
          </w:tcPr>
          <w:p>
            <w:pPr>
              <w:spacing w:after="0"/>
              <w:rPr>
                <w:sz w:val="19"/>
                <w:szCs w:val="19"/>
                <w:color w:val="auto"/>
              </w:rPr>
            </w:pPr>
          </w:p>
        </w:tc>
      </w:tr>
      <w:tr>
        <w:trPr>
          <w:trHeight w:val="180"/>
        </w:trPr>
        <w:tc>
          <w:tcPr>
            <w:tcW w:w="4660" w:type="dxa"/>
            <w:vAlign w:val="bottom"/>
            <w:tcBorders>
              <w:left w:val="single" w:sz="8" w:color="F9B074"/>
            </w:tcBorders>
            <w:shd w:val="clear" w:color="auto" w:fill="FABF8F"/>
          </w:tcPr>
          <w:p>
            <w:pPr>
              <w:spacing w:after="0"/>
              <w:rPr>
                <w:sz w:val="15"/>
                <w:szCs w:val="15"/>
                <w:color w:val="auto"/>
              </w:rPr>
            </w:pPr>
          </w:p>
        </w:tc>
        <w:tc>
          <w:tcPr>
            <w:tcW w:w="1500" w:type="dxa"/>
            <w:vAlign w:val="bottom"/>
            <w:shd w:val="clear" w:color="auto" w:fill="FABF8F"/>
          </w:tcPr>
          <w:p>
            <w:pPr>
              <w:spacing w:after="0"/>
              <w:rPr>
                <w:sz w:val="15"/>
                <w:szCs w:val="15"/>
                <w:color w:val="auto"/>
              </w:rPr>
            </w:pPr>
          </w:p>
        </w:tc>
        <w:tc>
          <w:tcPr>
            <w:tcW w:w="4420" w:type="dxa"/>
            <w:vAlign w:val="bottom"/>
            <w:gridSpan w:val="4"/>
            <w:shd w:val="clear" w:color="auto" w:fill="FABF8F"/>
          </w:tcPr>
          <w:p>
            <w:pPr>
              <w:jc w:val="center"/>
              <w:ind w:right="50"/>
              <w:spacing w:after="0" w:line="180" w:lineRule="exact"/>
              <w:rPr>
                <w:sz w:val="20"/>
                <w:szCs w:val="20"/>
                <w:color w:val="auto"/>
              </w:rPr>
            </w:pPr>
            <w:r>
              <w:rPr>
                <w:rFonts w:ascii="Arial" w:cs="Arial" w:eastAsia="Arial" w:hAnsi="Arial"/>
                <w:sz w:val="18"/>
                <w:szCs w:val="18"/>
                <w:b w:val="1"/>
                <w:bCs w:val="1"/>
                <w:color w:val="auto"/>
                <w:w w:val="99"/>
              </w:rPr>
              <w:t>Revenue (Year-over-year growth %)</w:t>
            </w:r>
          </w:p>
        </w:tc>
        <w:tc>
          <w:tcPr>
            <w:tcW w:w="840" w:type="dxa"/>
            <w:vAlign w:val="bottom"/>
            <w:tcBorders>
              <w:right w:val="single" w:sz="8" w:color="F9B074"/>
            </w:tcBorders>
            <w:shd w:val="clear" w:color="auto" w:fill="FABF8F"/>
          </w:tcPr>
          <w:p>
            <w:pPr>
              <w:spacing w:after="0"/>
              <w:rPr>
                <w:sz w:val="15"/>
                <w:szCs w:val="15"/>
                <w:color w:val="auto"/>
              </w:rPr>
            </w:pPr>
          </w:p>
        </w:tc>
      </w:tr>
      <w:tr>
        <w:trPr>
          <w:trHeight w:val="225"/>
        </w:trPr>
        <w:tc>
          <w:tcPr>
            <w:tcW w:w="4660" w:type="dxa"/>
            <w:vAlign w:val="bottom"/>
            <w:tcBorders>
              <w:left w:val="single" w:sz="8" w:color="F9B074"/>
            </w:tcBorders>
            <w:shd w:val="clear" w:color="auto" w:fill="FABF8F"/>
          </w:tcPr>
          <w:p>
            <w:pPr>
              <w:spacing w:after="0"/>
              <w:rPr>
                <w:sz w:val="19"/>
                <w:szCs w:val="19"/>
                <w:color w:val="auto"/>
              </w:rPr>
            </w:pPr>
          </w:p>
        </w:tc>
        <w:tc>
          <w:tcPr>
            <w:tcW w:w="1500" w:type="dxa"/>
            <w:vAlign w:val="bottom"/>
            <w:shd w:val="clear" w:color="auto" w:fill="FABF8F"/>
          </w:tcPr>
          <w:p>
            <w:pPr>
              <w:jc w:val="right"/>
              <w:spacing w:after="0"/>
              <w:rPr>
                <w:sz w:val="20"/>
                <w:szCs w:val="20"/>
                <w:color w:val="auto"/>
              </w:rPr>
            </w:pPr>
            <w:r>
              <w:rPr>
                <w:rFonts w:ascii="Arial" w:cs="Arial" w:eastAsia="Arial" w:hAnsi="Arial"/>
                <w:sz w:val="18"/>
                <w:szCs w:val="18"/>
                <w:b w:val="1"/>
                <w:bCs w:val="1"/>
                <w:color w:val="auto"/>
              </w:rPr>
              <w:t>2016</w:t>
            </w:r>
          </w:p>
        </w:tc>
        <w:tc>
          <w:tcPr>
            <w:tcW w:w="1200" w:type="dxa"/>
            <w:vAlign w:val="bottom"/>
            <w:shd w:val="clear" w:color="auto" w:fill="FABF8F"/>
          </w:tcPr>
          <w:p>
            <w:pPr>
              <w:jc w:val="right"/>
              <w:ind w:right="129"/>
              <w:spacing w:after="0"/>
              <w:rPr>
                <w:sz w:val="20"/>
                <w:szCs w:val="20"/>
                <w:color w:val="auto"/>
              </w:rPr>
            </w:pPr>
            <w:r>
              <w:rPr>
                <w:rFonts w:ascii="Arial" w:cs="Arial" w:eastAsia="Arial" w:hAnsi="Arial"/>
                <w:sz w:val="18"/>
                <w:szCs w:val="18"/>
                <w:b w:val="1"/>
                <w:bCs w:val="1"/>
                <w:color w:val="auto"/>
              </w:rPr>
              <w:t>YOY%</w:t>
            </w:r>
          </w:p>
        </w:tc>
        <w:tc>
          <w:tcPr>
            <w:tcW w:w="1020" w:type="dxa"/>
            <w:vAlign w:val="bottom"/>
            <w:shd w:val="clear" w:color="auto" w:fill="FABF8F"/>
          </w:tcPr>
          <w:p>
            <w:pPr>
              <w:jc w:val="right"/>
              <w:ind w:right="150"/>
              <w:spacing w:after="0"/>
              <w:rPr>
                <w:sz w:val="20"/>
                <w:szCs w:val="20"/>
                <w:color w:val="auto"/>
              </w:rPr>
            </w:pPr>
            <w:r>
              <w:rPr>
                <w:rFonts w:ascii="Arial" w:cs="Arial" w:eastAsia="Arial" w:hAnsi="Arial"/>
                <w:sz w:val="18"/>
                <w:szCs w:val="18"/>
                <w:b w:val="1"/>
                <w:bCs w:val="1"/>
                <w:color w:val="auto"/>
              </w:rPr>
              <w:t>2017</w:t>
            </w:r>
          </w:p>
        </w:tc>
        <w:tc>
          <w:tcPr>
            <w:tcW w:w="1340" w:type="dxa"/>
            <w:vAlign w:val="bottom"/>
            <w:shd w:val="clear" w:color="auto" w:fill="FABF8F"/>
          </w:tcPr>
          <w:p>
            <w:pPr>
              <w:jc w:val="right"/>
              <w:ind w:right="470"/>
              <w:spacing w:after="0"/>
              <w:rPr>
                <w:sz w:val="20"/>
                <w:szCs w:val="20"/>
                <w:color w:val="auto"/>
              </w:rPr>
            </w:pPr>
            <w:r>
              <w:rPr>
                <w:rFonts w:ascii="Arial" w:cs="Arial" w:eastAsia="Arial" w:hAnsi="Arial"/>
                <w:sz w:val="18"/>
                <w:szCs w:val="18"/>
                <w:b w:val="1"/>
                <w:bCs w:val="1"/>
                <w:color w:val="auto"/>
              </w:rPr>
              <w:t>YOY%</w:t>
            </w:r>
          </w:p>
        </w:tc>
        <w:tc>
          <w:tcPr>
            <w:tcW w:w="860" w:type="dxa"/>
            <w:vAlign w:val="bottom"/>
            <w:shd w:val="clear" w:color="auto" w:fill="FABF8F"/>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840" w:type="dxa"/>
            <w:vAlign w:val="bottom"/>
            <w:tcBorders>
              <w:right w:val="single" w:sz="8" w:color="F9B074"/>
            </w:tcBorders>
            <w:shd w:val="clear" w:color="auto" w:fill="FABF8F"/>
          </w:tcPr>
          <w:p>
            <w:pPr>
              <w:jc w:val="right"/>
              <w:ind w:right="30"/>
              <w:spacing w:after="0"/>
              <w:rPr>
                <w:sz w:val="20"/>
                <w:szCs w:val="20"/>
                <w:color w:val="auto"/>
              </w:rPr>
            </w:pPr>
            <w:r>
              <w:rPr>
                <w:rFonts w:ascii="Arial" w:cs="Arial" w:eastAsia="Arial" w:hAnsi="Arial"/>
                <w:sz w:val="18"/>
                <w:szCs w:val="18"/>
                <w:b w:val="1"/>
                <w:bCs w:val="1"/>
                <w:color w:val="auto"/>
              </w:rPr>
              <w:t>YOY%</w:t>
            </w:r>
          </w:p>
        </w:tc>
      </w:tr>
      <w:tr>
        <w:trPr>
          <w:trHeight w:val="203"/>
        </w:trPr>
        <w:tc>
          <w:tcPr>
            <w:tcW w:w="4660" w:type="dxa"/>
            <w:vAlign w:val="bottom"/>
            <w:tcBorders>
              <w:left w:val="single" w:sz="8" w:color="F9B074"/>
            </w:tcBorders>
            <w:shd w:val="clear" w:color="auto" w:fill="FDE4D0"/>
          </w:tcPr>
          <w:p>
            <w:pPr>
              <w:ind w:left="120"/>
              <w:spacing w:after="0" w:line="202" w:lineRule="exact"/>
              <w:rPr>
                <w:sz w:val="20"/>
                <w:szCs w:val="20"/>
                <w:color w:val="auto"/>
              </w:rPr>
            </w:pPr>
            <w:r>
              <w:rPr>
                <w:rFonts w:ascii="Arial" w:cs="Arial" w:eastAsia="Arial" w:hAnsi="Arial"/>
                <w:sz w:val="18"/>
                <w:szCs w:val="18"/>
                <w:color w:val="auto"/>
              </w:rPr>
              <w:t>Insurance Segment</w:t>
            </w:r>
          </w:p>
        </w:tc>
        <w:tc>
          <w:tcPr>
            <w:tcW w:w="1500" w:type="dxa"/>
            <w:vAlign w:val="bottom"/>
            <w:shd w:val="clear" w:color="auto" w:fill="FDE4D0"/>
          </w:tcPr>
          <w:p>
            <w:pPr>
              <w:jc w:val="right"/>
              <w:spacing w:after="0" w:line="202" w:lineRule="exact"/>
              <w:rPr>
                <w:sz w:val="20"/>
                <w:szCs w:val="20"/>
                <w:color w:val="auto"/>
              </w:rPr>
            </w:pPr>
            <w:r>
              <w:rPr>
                <w:rFonts w:ascii="Arial" w:cs="Arial" w:eastAsia="Arial" w:hAnsi="Arial"/>
                <w:sz w:val="18"/>
                <w:szCs w:val="18"/>
                <w:color w:val="auto"/>
              </w:rPr>
              <w:t>$206.3</w:t>
            </w:r>
          </w:p>
        </w:tc>
        <w:tc>
          <w:tcPr>
            <w:tcW w:w="1200" w:type="dxa"/>
            <w:vAlign w:val="bottom"/>
            <w:shd w:val="clear" w:color="auto" w:fill="FDE4D0"/>
          </w:tcPr>
          <w:p>
            <w:pPr>
              <w:jc w:val="right"/>
              <w:ind w:right="129"/>
              <w:spacing w:after="0" w:line="202" w:lineRule="exact"/>
              <w:rPr>
                <w:sz w:val="20"/>
                <w:szCs w:val="20"/>
                <w:color w:val="auto"/>
              </w:rPr>
            </w:pPr>
            <w:r>
              <w:rPr>
                <w:rFonts w:ascii="Arial" w:cs="Arial" w:eastAsia="Arial" w:hAnsi="Arial"/>
                <w:sz w:val="18"/>
                <w:szCs w:val="18"/>
                <w:color w:val="auto"/>
              </w:rPr>
              <w:t>3.2%</w:t>
            </w:r>
          </w:p>
        </w:tc>
        <w:tc>
          <w:tcPr>
            <w:tcW w:w="1020" w:type="dxa"/>
            <w:vAlign w:val="bottom"/>
            <w:shd w:val="clear" w:color="auto" w:fill="FDE4D0"/>
          </w:tcPr>
          <w:p>
            <w:pPr>
              <w:jc w:val="right"/>
              <w:ind w:right="150"/>
              <w:spacing w:after="0" w:line="202" w:lineRule="exact"/>
              <w:rPr>
                <w:sz w:val="20"/>
                <w:szCs w:val="20"/>
                <w:color w:val="auto"/>
              </w:rPr>
            </w:pPr>
            <w:r>
              <w:rPr>
                <w:rFonts w:ascii="Arial" w:cs="Arial" w:eastAsia="Arial" w:hAnsi="Arial"/>
                <w:sz w:val="18"/>
                <w:szCs w:val="18"/>
                <w:color w:val="auto"/>
              </w:rPr>
              <w:t>$234.8</w:t>
            </w:r>
          </w:p>
        </w:tc>
        <w:tc>
          <w:tcPr>
            <w:tcW w:w="1340" w:type="dxa"/>
            <w:vAlign w:val="bottom"/>
            <w:shd w:val="clear" w:color="auto" w:fill="FDE4D0"/>
          </w:tcPr>
          <w:p>
            <w:pPr>
              <w:jc w:val="right"/>
              <w:ind w:right="470"/>
              <w:spacing w:after="0" w:line="202" w:lineRule="exact"/>
              <w:rPr>
                <w:sz w:val="20"/>
                <w:szCs w:val="20"/>
                <w:color w:val="auto"/>
              </w:rPr>
            </w:pPr>
            <w:r>
              <w:rPr>
                <w:rFonts w:ascii="Arial" w:cs="Arial" w:eastAsia="Arial" w:hAnsi="Arial"/>
                <w:sz w:val="18"/>
                <w:szCs w:val="18"/>
                <w:color w:val="auto"/>
              </w:rPr>
              <w:t>13.8%</w:t>
            </w:r>
          </w:p>
        </w:tc>
        <w:tc>
          <w:tcPr>
            <w:tcW w:w="860" w:type="dxa"/>
            <w:vAlign w:val="bottom"/>
            <w:shd w:val="clear" w:color="auto" w:fill="FDE4D0"/>
          </w:tcPr>
          <w:p>
            <w:pPr>
              <w:jc w:val="right"/>
              <w:ind w:right="190"/>
              <w:spacing w:after="0" w:line="202" w:lineRule="exact"/>
              <w:rPr>
                <w:sz w:val="20"/>
                <w:szCs w:val="20"/>
                <w:color w:val="auto"/>
              </w:rPr>
            </w:pPr>
            <w:r>
              <w:rPr>
                <w:rFonts w:ascii="Arial" w:cs="Arial" w:eastAsia="Arial" w:hAnsi="Arial"/>
                <w:sz w:val="18"/>
                <w:szCs w:val="18"/>
                <w:color w:val="auto"/>
              </w:rPr>
              <w:t>$258.1</w:t>
            </w:r>
          </w:p>
        </w:tc>
        <w:tc>
          <w:tcPr>
            <w:tcW w:w="840" w:type="dxa"/>
            <w:vAlign w:val="bottom"/>
            <w:tcBorders>
              <w:right w:val="single" w:sz="8" w:color="F9B074"/>
            </w:tcBorders>
            <w:shd w:val="clear" w:color="auto" w:fill="FDE4D0"/>
          </w:tcPr>
          <w:p>
            <w:pPr>
              <w:jc w:val="right"/>
              <w:ind w:right="30"/>
              <w:spacing w:after="0" w:line="202" w:lineRule="exact"/>
              <w:rPr>
                <w:sz w:val="20"/>
                <w:szCs w:val="20"/>
                <w:color w:val="auto"/>
              </w:rPr>
            </w:pPr>
            <w:r>
              <w:rPr>
                <w:rFonts w:ascii="Arial" w:cs="Arial" w:eastAsia="Arial" w:hAnsi="Arial"/>
                <w:sz w:val="18"/>
                <w:szCs w:val="18"/>
                <w:color w:val="auto"/>
              </w:rPr>
              <w:t>9.9%</w:t>
            </w:r>
          </w:p>
        </w:tc>
      </w:tr>
      <w:tr>
        <w:trPr>
          <w:trHeight w:val="203"/>
        </w:trPr>
        <w:tc>
          <w:tcPr>
            <w:tcW w:w="4660" w:type="dxa"/>
            <w:vAlign w:val="bottom"/>
            <w:tcBorders>
              <w:left w:val="single" w:sz="8" w:color="F9B074"/>
            </w:tcBorders>
          </w:tcPr>
          <w:p>
            <w:pPr>
              <w:ind w:left="120"/>
              <w:spacing w:after="0" w:line="202" w:lineRule="exact"/>
              <w:rPr>
                <w:sz w:val="20"/>
                <w:szCs w:val="20"/>
                <w:color w:val="auto"/>
              </w:rPr>
            </w:pPr>
            <w:r>
              <w:rPr>
                <w:rFonts w:ascii="Arial" w:cs="Arial" w:eastAsia="Arial" w:hAnsi="Arial"/>
                <w:sz w:val="18"/>
                <w:szCs w:val="18"/>
                <w:color w:val="auto"/>
              </w:rPr>
              <w:t>Healthcare Segment</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68.7</w:t>
            </w:r>
          </w:p>
        </w:tc>
        <w:tc>
          <w:tcPr>
            <w:tcW w:w="1200" w:type="dxa"/>
            <w:vAlign w:val="bottom"/>
          </w:tcPr>
          <w:p>
            <w:pPr>
              <w:jc w:val="right"/>
              <w:ind w:right="129"/>
              <w:spacing w:after="0" w:line="202" w:lineRule="exact"/>
              <w:rPr>
                <w:sz w:val="20"/>
                <w:szCs w:val="20"/>
                <w:color w:val="auto"/>
              </w:rPr>
            </w:pPr>
            <w:r>
              <w:rPr>
                <w:rFonts w:ascii="Arial" w:cs="Arial" w:eastAsia="Arial" w:hAnsi="Arial"/>
                <w:sz w:val="18"/>
                <w:szCs w:val="18"/>
                <w:color w:val="auto"/>
              </w:rPr>
              <w:t>24.4%</w:t>
            </w:r>
          </w:p>
        </w:tc>
        <w:tc>
          <w:tcPr>
            <w:tcW w:w="102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77.0</w:t>
            </w:r>
          </w:p>
        </w:tc>
        <w:tc>
          <w:tcPr>
            <w:tcW w:w="134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12.2%</w:t>
            </w:r>
          </w:p>
        </w:tc>
        <w:tc>
          <w:tcPr>
            <w:tcW w:w="8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84.4</w:t>
            </w:r>
          </w:p>
        </w:tc>
        <w:tc>
          <w:tcPr>
            <w:tcW w:w="840" w:type="dxa"/>
            <w:vAlign w:val="bottom"/>
            <w:tcBorders>
              <w:right w:val="single" w:sz="8" w:color="F9B074"/>
            </w:tcBorders>
          </w:tcPr>
          <w:p>
            <w:pPr>
              <w:jc w:val="right"/>
              <w:ind w:right="30"/>
              <w:spacing w:after="0" w:line="202" w:lineRule="exact"/>
              <w:rPr>
                <w:sz w:val="20"/>
                <w:szCs w:val="20"/>
                <w:color w:val="auto"/>
              </w:rPr>
            </w:pPr>
            <w:r>
              <w:rPr>
                <w:rFonts w:ascii="Arial" w:cs="Arial" w:eastAsia="Arial" w:hAnsi="Arial"/>
                <w:sz w:val="18"/>
                <w:szCs w:val="18"/>
                <w:color w:val="auto"/>
              </w:rPr>
              <w:t>9.6%</w:t>
            </w:r>
          </w:p>
        </w:tc>
      </w:tr>
      <w:tr>
        <w:trPr>
          <w:trHeight w:val="203"/>
        </w:trPr>
        <w:tc>
          <w:tcPr>
            <w:tcW w:w="4660" w:type="dxa"/>
            <w:vAlign w:val="bottom"/>
            <w:tcBorders>
              <w:left w:val="single" w:sz="8" w:color="F9B074"/>
            </w:tcBorders>
            <w:shd w:val="clear" w:color="auto" w:fill="FDE4D0"/>
          </w:tcPr>
          <w:p>
            <w:pPr>
              <w:ind w:left="120"/>
              <w:spacing w:after="0" w:line="202" w:lineRule="exact"/>
              <w:rPr>
                <w:sz w:val="20"/>
                <w:szCs w:val="20"/>
                <w:color w:val="auto"/>
              </w:rPr>
            </w:pPr>
            <w:r>
              <w:rPr>
                <w:rFonts w:ascii="Arial" w:cs="Arial" w:eastAsia="Arial" w:hAnsi="Arial"/>
                <w:sz w:val="18"/>
                <w:szCs w:val="18"/>
                <w:color w:val="auto"/>
              </w:rPr>
              <w:t>Travel, Transportation and Logistics Segment</w:t>
            </w:r>
          </w:p>
        </w:tc>
        <w:tc>
          <w:tcPr>
            <w:tcW w:w="1500" w:type="dxa"/>
            <w:vAlign w:val="bottom"/>
            <w:shd w:val="clear" w:color="auto" w:fill="FDE4D0"/>
          </w:tcPr>
          <w:p>
            <w:pPr>
              <w:jc w:val="right"/>
              <w:spacing w:after="0" w:line="202" w:lineRule="exact"/>
              <w:rPr>
                <w:sz w:val="20"/>
                <w:szCs w:val="20"/>
                <w:color w:val="auto"/>
              </w:rPr>
            </w:pPr>
            <w:r>
              <w:rPr>
                <w:rFonts w:ascii="Arial" w:cs="Arial" w:eastAsia="Arial" w:hAnsi="Arial"/>
                <w:sz w:val="18"/>
                <w:szCs w:val="18"/>
                <w:color w:val="auto"/>
              </w:rPr>
              <w:t>69.4</w:t>
            </w:r>
          </w:p>
        </w:tc>
        <w:tc>
          <w:tcPr>
            <w:tcW w:w="1200" w:type="dxa"/>
            <w:vAlign w:val="bottom"/>
            <w:shd w:val="clear" w:color="auto" w:fill="FDE4D0"/>
          </w:tcPr>
          <w:p>
            <w:pPr>
              <w:jc w:val="right"/>
              <w:ind w:right="129"/>
              <w:spacing w:after="0" w:line="202" w:lineRule="exact"/>
              <w:rPr>
                <w:sz w:val="20"/>
                <w:szCs w:val="20"/>
                <w:color w:val="auto"/>
              </w:rPr>
            </w:pPr>
            <w:r>
              <w:rPr>
                <w:rFonts w:ascii="Arial" w:cs="Arial" w:eastAsia="Arial" w:hAnsi="Arial"/>
                <w:sz w:val="18"/>
                <w:szCs w:val="18"/>
                <w:color w:val="auto"/>
              </w:rPr>
              <w:t>11.4%</w:t>
            </w:r>
          </w:p>
        </w:tc>
        <w:tc>
          <w:tcPr>
            <w:tcW w:w="1020" w:type="dxa"/>
            <w:vAlign w:val="bottom"/>
            <w:shd w:val="clear" w:color="auto" w:fill="FDE4D0"/>
          </w:tcPr>
          <w:p>
            <w:pPr>
              <w:jc w:val="right"/>
              <w:ind w:right="150"/>
              <w:spacing w:after="0" w:line="202" w:lineRule="exact"/>
              <w:rPr>
                <w:sz w:val="20"/>
                <w:szCs w:val="20"/>
                <w:color w:val="auto"/>
              </w:rPr>
            </w:pPr>
            <w:r>
              <w:rPr>
                <w:rFonts w:ascii="Arial" w:cs="Arial" w:eastAsia="Arial" w:hAnsi="Arial"/>
                <w:sz w:val="18"/>
                <w:szCs w:val="18"/>
                <w:color w:val="auto"/>
              </w:rPr>
              <w:t>71.0</w:t>
            </w:r>
          </w:p>
        </w:tc>
        <w:tc>
          <w:tcPr>
            <w:tcW w:w="1340" w:type="dxa"/>
            <w:vAlign w:val="bottom"/>
            <w:shd w:val="clear" w:color="auto" w:fill="FDE4D0"/>
          </w:tcPr>
          <w:p>
            <w:pPr>
              <w:jc w:val="right"/>
              <w:ind w:right="470"/>
              <w:spacing w:after="0" w:line="202" w:lineRule="exact"/>
              <w:rPr>
                <w:sz w:val="20"/>
                <w:szCs w:val="20"/>
                <w:color w:val="auto"/>
              </w:rPr>
            </w:pPr>
            <w:r>
              <w:rPr>
                <w:rFonts w:ascii="Arial" w:cs="Arial" w:eastAsia="Arial" w:hAnsi="Arial"/>
                <w:sz w:val="18"/>
                <w:szCs w:val="18"/>
                <w:color w:val="auto"/>
              </w:rPr>
              <w:t>2.3%</w:t>
            </w:r>
          </w:p>
        </w:tc>
        <w:tc>
          <w:tcPr>
            <w:tcW w:w="860" w:type="dxa"/>
            <w:vAlign w:val="bottom"/>
            <w:shd w:val="clear" w:color="auto" w:fill="FDE4D0"/>
          </w:tcPr>
          <w:p>
            <w:pPr>
              <w:jc w:val="right"/>
              <w:ind w:right="190"/>
              <w:spacing w:after="0" w:line="202" w:lineRule="exact"/>
              <w:rPr>
                <w:sz w:val="20"/>
                <w:szCs w:val="20"/>
                <w:color w:val="auto"/>
              </w:rPr>
            </w:pPr>
            <w:r>
              <w:rPr>
                <w:rFonts w:ascii="Arial" w:cs="Arial" w:eastAsia="Arial" w:hAnsi="Arial"/>
                <w:sz w:val="18"/>
                <w:szCs w:val="18"/>
                <w:color w:val="auto"/>
              </w:rPr>
              <w:t>70.2</w:t>
            </w:r>
          </w:p>
        </w:tc>
        <w:tc>
          <w:tcPr>
            <w:tcW w:w="840" w:type="dxa"/>
            <w:vAlign w:val="bottom"/>
            <w:tcBorders>
              <w:right w:val="single" w:sz="8" w:color="F9B074"/>
            </w:tcBorders>
            <w:shd w:val="clear" w:color="auto" w:fill="FDE4D0"/>
          </w:tcPr>
          <w:p>
            <w:pPr>
              <w:jc w:val="right"/>
              <w:ind w:right="30"/>
              <w:spacing w:after="0" w:line="202" w:lineRule="exact"/>
              <w:rPr>
                <w:sz w:val="20"/>
                <w:szCs w:val="20"/>
                <w:color w:val="auto"/>
              </w:rPr>
            </w:pPr>
            <w:r>
              <w:rPr>
                <w:rFonts w:ascii="Arial" w:cs="Arial" w:eastAsia="Arial" w:hAnsi="Arial"/>
                <w:sz w:val="18"/>
                <w:szCs w:val="18"/>
                <w:color w:val="auto"/>
              </w:rPr>
              <w:t>-1.0%</w:t>
            </w:r>
          </w:p>
        </w:tc>
      </w:tr>
      <w:tr>
        <w:trPr>
          <w:trHeight w:val="203"/>
        </w:trPr>
        <w:tc>
          <w:tcPr>
            <w:tcW w:w="4660" w:type="dxa"/>
            <w:vAlign w:val="bottom"/>
            <w:tcBorders>
              <w:left w:val="single" w:sz="8" w:color="F9B074"/>
            </w:tcBorders>
          </w:tcPr>
          <w:p>
            <w:pPr>
              <w:ind w:left="120"/>
              <w:spacing w:after="0" w:line="202" w:lineRule="exact"/>
              <w:rPr>
                <w:sz w:val="20"/>
                <w:szCs w:val="20"/>
                <w:color w:val="auto"/>
              </w:rPr>
            </w:pPr>
            <w:r>
              <w:rPr>
                <w:rFonts w:ascii="Arial" w:cs="Arial" w:eastAsia="Arial" w:hAnsi="Arial"/>
                <w:sz w:val="18"/>
                <w:szCs w:val="18"/>
                <w:color w:val="auto"/>
              </w:rPr>
              <w:t>Finance and Accounting Segment</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79.4</w:t>
            </w:r>
          </w:p>
        </w:tc>
        <w:tc>
          <w:tcPr>
            <w:tcW w:w="1200" w:type="dxa"/>
            <w:vAlign w:val="bottom"/>
          </w:tcPr>
          <w:p>
            <w:pPr>
              <w:jc w:val="right"/>
              <w:ind w:right="129"/>
              <w:spacing w:after="0" w:line="202" w:lineRule="exact"/>
              <w:rPr>
                <w:sz w:val="20"/>
                <w:szCs w:val="20"/>
                <w:color w:val="auto"/>
              </w:rPr>
            </w:pPr>
            <w:r>
              <w:rPr>
                <w:rFonts w:ascii="Arial" w:cs="Arial" w:eastAsia="Arial" w:hAnsi="Arial"/>
                <w:sz w:val="18"/>
                <w:szCs w:val="18"/>
                <w:color w:val="auto"/>
              </w:rPr>
              <w:t>1.2%</w:t>
            </w:r>
          </w:p>
        </w:tc>
        <w:tc>
          <w:tcPr>
            <w:tcW w:w="102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86.5</w:t>
            </w:r>
          </w:p>
        </w:tc>
        <w:tc>
          <w:tcPr>
            <w:tcW w:w="134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9.0%</w:t>
            </w:r>
          </w:p>
        </w:tc>
        <w:tc>
          <w:tcPr>
            <w:tcW w:w="8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97.9</w:t>
            </w:r>
          </w:p>
        </w:tc>
        <w:tc>
          <w:tcPr>
            <w:tcW w:w="840" w:type="dxa"/>
            <w:vAlign w:val="bottom"/>
            <w:tcBorders>
              <w:right w:val="single" w:sz="8" w:color="F9B074"/>
            </w:tcBorders>
          </w:tcPr>
          <w:p>
            <w:pPr>
              <w:jc w:val="right"/>
              <w:ind w:right="30"/>
              <w:spacing w:after="0" w:line="202" w:lineRule="exact"/>
              <w:rPr>
                <w:sz w:val="20"/>
                <w:szCs w:val="20"/>
                <w:color w:val="auto"/>
              </w:rPr>
            </w:pPr>
            <w:r>
              <w:rPr>
                <w:rFonts w:ascii="Arial" w:cs="Arial" w:eastAsia="Arial" w:hAnsi="Arial"/>
                <w:sz w:val="18"/>
                <w:szCs w:val="18"/>
                <w:color w:val="auto"/>
              </w:rPr>
              <w:t>13.2%</w:t>
            </w:r>
          </w:p>
        </w:tc>
      </w:tr>
      <w:tr>
        <w:trPr>
          <w:trHeight w:val="203"/>
        </w:trPr>
        <w:tc>
          <w:tcPr>
            <w:tcW w:w="4660" w:type="dxa"/>
            <w:vAlign w:val="bottom"/>
            <w:tcBorders>
              <w:left w:val="single" w:sz="8" w:color="F9B074"/>
            </w:tcBorders>
            <w:shd w:val="clear" w:color="auto" w:fill="FDE4D0"/>
          </w:tcPr>
          <w:p>
            <w:pPr>
              <w:ind w:left="120"/>
              <w:spacing w:after="0" w:line="202" w:lineRule="exact"/>
              <w:rPr>
                <w:sz w:val="20"/>
                <w:szCs w:val="20"/>
                <w:color w:val="auto"/>
              </w:rPr>
            </w:pPr>
            <w:r>
              <w:rPr>
                <w:rFonts w:ascii="Arial" w:cs="Arial" w:eastAsia="Arial" w:hAnsi="Arial"/>
                <w:sz w:val="18"/>
                <w:szCs w:val="18"/>
                <w:color w:val="auto"/>
              </w:rPr>
              <w:t>All Other</w:t>
            </w:r>
          </w:p>
        </w:tc>
        <w:tc>
          <w:tcPr>
            <w:tcW w:w="1500" w:type="dxa"/>
            <w:vAlign w:val="bottom"/>
            <w:shd w:val="clear" w:color="auto" w:fill="FDE4D0"/>
          </w:tcPr>
          <w:p>
            <w:pPr>
              <w:jc w:val="right"/>
              <w:spacing w:after="0" w:line="202" w:lineRule="exact"/>
              <w:rPr>
                <w:sz w:val="20"/>
                <w:szCs w:val="20"/>
                <w:color w:val="auto"/>
              </w:rPr>
            </w:pPr>
            <w:r>
              <w:rPr>
                <w:rFonts w:ascii="Arial" w:cs="Arial" w:eastAsia="Arial" w:hAnsi="Arial"/>
                <w:sz w:val="18"/>
                <w:szCs w:val="18"/>
                <w:color w:val="auto"/>
              </w:rPr>
              <w:t>96.5</w:t>
            </w:r>
          </w:p>
        </w:tc>
        <w:tc>
          <w:tcPr>
            <w:tcW w:w="1200" w:type="dxa"/>
            <w:vAlign w:val="bottom"/>
            <w:shd w:val="clear" w:color="auto" w:fill="FDE4D0"/>
          </w:tcPr>
          <w:p>
            <w:pPr>
              <w:jc w:val="right"/>
              <w:ind w:right="129"/>
              <w:spacing w:after="0" w:line="202" w:lineRule="exact"/>
              <w:rPr>
                <w:sz w:val="20"/>
                <w:szCs w:val="20"/>
                <w:color w:val="auto"/>
              </w:rPr>
            </w:pPr>
            <w:r>
              <w:rPr>
                <w:rFonts w:ascii="Arial" w:cs="Arial" w:eastAsia="Arial" w:hAnsi="Arial"/>
                <w:sz w:val="18"/>
                <w:szCs w:val="18"/>
                <w:color w:val="auto"/>
              </w:rPr>
              <w:t>-12.7%</w:t>
            </w:r>
          </w:p>
        </w:tc>
        <w:tc>
          <w:tcPr>
            <w:tcW w:w="1020" w:type="dxa"/>
            <w:vAlign w:val="bottom"/>
            <w:shd w:val="clear" w:color="auto" w:fill="FDE4D0"/>
          </w:tcPr>
          <w:p>
            <w:pPr>
              <w:jc w:val="right"/>
              <w:ind w:right="150"/>
              <w:spacing w:after="0" w:line="202" w:lineRule="exact"/>
              <w:rPr>
                <w:sz w:val="20"/>
                <w:szCs w:val="20"/>
                <w:color w:val="auto"/>
              </w:rPr>
            </w:pPr>
            <w:r>
              <w:rPr>
                <w:rFonts w:ascii="Arial" w:cs="Arial" w:eastAsia="Arial" w:hAnsi="Arial"/>
                <w:sz w:val="18"/>
                <w:szCs w:val="18"/>
                <w:color w:val="auto"/>
              </w:rPr>
              <w:t>83.1</w:t>
            </w:r>
          </w:p>
        </w:tc>
        <w:tc>
          <w:tcPr>
            <w:tcW w:w="1340" w:type="dxa"/>
            <w:vAlign w:val="bottom"/>
            <w:shd w:val="clear" w:color="auto" w:fill="FDE4D0"/>
          </w:tcPr>
          <w:p>
            <w:pPr>
              <w:jc w:val="right"/>
              <w:ind w:right="470"/>
              <w:spacing w:after="0" w:line="202" w:lineRule="exact"/>
              <w:rPr>
                <w:sz w:val="20"/>
                <w:szCs w:val="20"/>
                <w:color w:val="auto"/>
              </w:rPr>
            </w:pPr>
            <w:r>
              <w:rPr>
                <w:rFonts w:ascii="Arial" w:cs="Arial" w:eastAsia="Arial" w:hAnsi="Arial"/>
                <w:sz w:val="18"/>
                <w:szCs w:val="18"/>
                <w:color w:val="auto"/>
              </w:rPr>
              <w:t>-13.9%</w:t>
            </w:r>
          </w:p>
        </w:tc>
        <w:tc>
          <w:tcPr>
            <w:tcW w:w="860" w:type="dxa"/>
            <w:vAlign w:val="bottom"/>
            <w:shd w:val="clear" w:color="auto" w:fill="FDE4D0"/>
          </w:tcPr>
          <w:p>
            <w:pPr>
              <w:jc w:val="right"/>
              <w:ind w:right="190"/>
              <w:spacing w:after="0" w:line="202" w:lineRule="exact"/>
              <w:rPr>
                <w:sz w:val="20"/>
                <w:szCs w:val="20"/>
                <w:color w:val="auto"/>
              </w:rPr>
            </w:pPr>
            <w:r>
              <w:rPr>
                <w:rFonts w:ascii="Arial" w:cs="Arial" w:eastAsia="Arial" w:hAnsi="Arial"/>
                <w:sz w:val="18"/>
                <w:szCs w:val="18"/>
                <w:color w:val="auto"/>
              </w:rPr>
              <w:t>87.2</w:t>
            </w:r>
          </w:p>
        </w:tc>
        <w:tc>
          <w:tcPr>
            <w:tcW w:w="840" w:type="dxa"/>
            <w:vAlign w:val="bottom"/>
            <w:tcBorders>
              <w:right w:val="single" w:sz="8" w:color="F9B074"/>
            </w:tcBorders>
            <w:shd w:val="clear" w:color="auto" w:fill="FDE4D0"/>
          </w:tcPr>
          <w:p>
            <w:pPr>
              <w:jc w:val="right"/>
              <w:ind w:right="30"/>
              <w:spacing w:after="0" w:line="202" w:lineRule="exact"/>
              <w:rPr>
                <w:sz w:val="20"/>
                <w:szCs w:val="20"/>
                <w:color w:val="auto"/>
              </w:rPr>
            </w:pPr>
            <w:r>
              <w:rPr>
                <w:rFonts w:ascii="Arial" w:cs="Arial" w:eastAsia="Arial" w:hAnsi="Arial"/>
                <w:sz w:val="18"/>
                <w:szCs w:val="18"/>
                <w:color w:val="auto"/>
              </w:rPr>
              <w:t>4.8%</w:t>
            </w:r>
          </w:p>
        </w:tc>
      </w:tr>
      <w:tr>
        <w:trPr>
          <w:trHeight w:val="203"/>
        </w:trPr>
        <w:tc>
          <w:tcPr>
            <w:tcW w:w="4660" w:type="dxa"/>
            <w:vAlign w:val="bottom"/>
            <w:tcBorders>
              <w:left w:val="single" w:sz="8" w:color="F9B074"/>
            </w:tcBorders>
          </w:tcPr>
          <w:p>
            <w:pPr>
              <w:ind w:left="120"/>
              <w:spacing w:after="0" w:line="202" w:lineRule="exact"/>
              <w:rPr>
                <w:sz w:val="20"/>
                <w:szCs w:val="20"/>
                <w:color w:val="auto"/>
              </w:rPr>
            </w:pPr>
            <w:r>
              <w:rPr>
                <w:rFonts w:ascii="Arial" w:cs="Arial" w:eastAsia="Arial" w:hAnsi="Arial"/>
                <w:sz w:val="18"/>
                <w:szCs w:val="18"/>
                <w:color w:val="auto"/>
              </w:rPr>
              <w:t>Analytics Segment</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165.7</w:t>
            </w:r>
          </w:p>
        </w:tc>
        <w:tc>
          <w:tcPr>
            <w:tcW w:w="1200" w:type="dxa"/>
            <w:vAlign w:val="bottom"/>
          </w:tcPr>
          <w:p>
            <w:pPr>
              <w:jc w:val="right"/>
              <w:ind w:right="129"/>
              <w:spacing w:after="0" w:line="202" w:lineRule="exact"/>
              <w:rPr>
                <w:sz w:val="20"/>
                <w:szCs w:val="20"/>
                <w:color w:val="auto"/>
              </w:rPr>
            </w:pPr>
            <w:r>
              <w:rPr>
                <w:rFonts w:ascii="Arial" w:cs="Arial" w:eastAsia="Arial" w:hAnsi="Arial"/>
                <w:sz w:val="18"/>
                <w:szCs w:val="18"/>
                <w:color w:val="auto"/>
              </w:rPr>
              <w:t>35.7%</w:t>
            </w:r>
          </w:p>
        </w:tc>
        <w:tc>
          <w:tcPr>
            <w:tcW w:w="102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209.9</w:t>
            </w:r>
          </w:p>
        </w:tc>
        <w:tc>
          <w:tcPr>
            <w:tcW w:w="134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26.7%</w:t>
            </w:r>
          </w:p>
        </w:tc>
        <w:tc>
          <w:tcPr>
            <w:tcW w:w="8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285.3</w:t>
            </w:r>
          </w:p>
        </w:tc>
        <w:tc>
          <w:tcPr>
            <w:tcW w:w="840" w:type="dxa"/>
            <w:vAlign w:val="bottom"/>
            <w:tcBorders>
              <w:right w:val="single" w:sz="8" w:color="F9B074"/>
            </w:tcBorders>
          </w:tcPr>
          <w:p>
            <w:pPr>
              <w:jc w:val="right"/>
              <w:ind w:right="30"/>
              <w:spacing w:after="0" w:line="202" w:lineRule="exact"/>
              <w:rPr>
                <w:sz w:val="20"/>
                <w:szCs w:val="20"/>
                <w:color w:val="auto"/>
              </w:rPr>
            </w:pPr>
            <w:r>
              <w:rPr>
                <w:rFonts w:ascii="Arial" w:cs="Arial" w:eastAsia="Arial" w:hAnsi="Arial"/>
                <w:sz w:val="18"/>
                <w:szCs w:val="18"/>
                <w:color w:val="auto"/>
              </w:rPr>
              <w:t>35.9%</w:t>
            </w:r>
          </w:p>
        </w:tc>
      </w:tr>
      <w:tr>
        <w:trPr>
          <w:trHeight w:val="203"/>
        </w:trPr>
        <w:tc>
          <w:tcPr>
            <w:tcW w:w="4660" w:type="dxa"/>
            <w:vAlign w:val="bottom"/>
            <w:tcBorders>
              <w:left w:val="single" w:sz="8" w:color="F9B074"/>
              <w:bottom w:val="single" w:sz="8" w:color="F9B074"/>
            </w:tcBorders>
            <w:shd w:val="clear" w:color="auto" w:fill="FDE4D0"/>
          </w:tcPr>
          <w:p>
            <w:pPr>
              <w:ind w:left="120"/>
              <w:spacing w:after="0" w:line="202" w:lineRule="exact"/>
              <w:rPr>
                <w:sz w:val="20"/>
                <w:szCs w:val="20"/>
                <w:color w:val="auto"/>
              </w:rPr>
            </w:pPr>
            <w:r>
              <w:rPr>
                <w:rFonts w:ascii="Arial" w:cs="Arial" w:eastAsia="Arial" w:hAnsi="Arial"/>
                <w:sz w:val="18"/>
                <w:szCs w:val="18"/>
                <w:b w:val="1"/>
                <w:bCs w:val="1"/>
                <w:color w:val="auto"/>
              </w:rPr>
              <w:t>Consolidated</w:t>
            </w:r>
          </w:p>
        </w:tc>
        <w:tc>
          <w:tcPr>
            <w:tcW w:w="1500" w:type="dxa"/>
            <w:vAlign w:val="bottom"/>
            <w:tcBorders>
              <w:bottom w:val="single" w:sz="8" w:color="F9B074"/>
            </w:tcBorders>
            <w:shd w:val="clear" w:color="auto" w:fill="FDE4D0"/>
          </w:tcPr>
          <w:p>
            <w:pPr>
              <w:jc w:val="right"/>
              <w:spacing w:after="0" w:line="202" w:lineRule="exact"/>
              <w:rPr>
                <w:sz w:val="20"/>
                <w:szCs w:val="20"/>
                <w:color w:val="auto"/>
              </w:rPr>
            </w:pPr>
            <w:r>
              <w:rPr>
                <w:rFonts w:ascii="Arial" w:cs="Arial" w:eastAsia="Arial" w:hAnsi="Arial"/>
                <w:sz w:val="18"/>
                <w:szCs w:val="18"/>
                <w:b w:val="1"/>
                <w:bCs w:val="1"/>
                <w:color w:val="auto"/>
              </w:rPr>
              <w:t>$686.0</w:t>
            </w:r>
          </w:p>
        </w:tc>
        <w:tc>
          <w:tcPr>
            <w:tcW w:w="1200" w:type="dxa"/>
            <w:vAlign w:val="bottom"/>
            <w:tcBorders>
              <w:bottom w:val="single" w:sz="8" w:color="F9B074"/>
            </w:tcBorders>
            <w:shd w:val="clear" w:color="auto" w:fill="FDE4D0"/>
          </w:tcPr>
          <w:p>
            <w:pPr>
              <w:jc w:val="right"/>
              <w:ind w:right="129"/>
              <w:spacing w:after="0" w:line="202" w:lineRule="exact"/>
              <w:rPr>
                <w:sz w:val="20"/>
                <w:szCs w:val="20"/>
                <w:color w:val="auto"/>
              </w:rPr>
            </w:pPr>
            <w:r>
              <w:rPr>
                <w:rFonts w:ascii="Arial" w:cs="Arial" w:eastAsia="Arial" w:hAnsi="Arial"/>
                <w:sz w:val="18"/>
                <w:szCs w:val="18"/>
                <w:b w:val="1"/>
                <w:bCs w:val="1"/>
                <w:color w:val="auto"/>
              </w:rPr>
              <w:t>9.1%</w:t>
            </w:r>
          </w:p>
        </w:tc>
        <w:tc>
          <w:tcPr>
            <w:tcW w:w="1020" w:type="dxa"/>
            <w:vAlign w:val="bottom"/>
            <w:tcBorders>
              <w:bottom w:val="single" w:sz="8" w:color="F9B074"/>
            </w:tcBorders>
            <w:shd w:val="clear" w:color="auto" w:fill="FDE4D0"/>
          </w:tcPr>
          <w:p>
            <w:pPr>
              <w:jc w:val="right"/>
              <w:ind w:right="150"/>
              <w:spacing w:after="0" w:line="202" w:lineRule="exact"/>
              <w:rPr>
                <w:sz w:val="20"/>
                <w:szCs w:val="20"/>
                <w:color w:val="auto"/>
              </w:rPr>
            </w:pPr>
            <w:r>
              <w:rPr>
                <w:rFonts w:ascii="Arial" w:cs="Arial" w:eastAsia="Arial" w:hAnsi="Arial"/>
                <w:sz w:val="18"/>
                <w:szCs w:val="18"/>
                <w:b w:val="1"/>
                <w:bCs w:val="1"/>
                <w:color w:val="auto"/>
              </w:rPr>
              <w:t>$762.3</w:t>
            </w:r>
          </w:p>
        </w:tc>
        <w:tc>
          <w:tcPr>
            <w:tcW w:w="1340" w:type="dxa"/>
            <w:vAlign w:val="bottom"/>
            <w:tcBorders>
              <w:bottom w:val="single" w:sz="8" w:color="F9B074"/>
            </w:tcBorders>
            <w:shd w:val="clear" w:color="auto" w:fill="FDE4D0"/>
          </w:tcPr>
          <w:p>
            <w:pPr>
              <w:jc w:val="right"/>
              <w:ind w:right="470"/>
              <w:spacing w:after="0" w:line="202" w:lineRule="exact"/>
              <w:rPr>
                <w:sz w:val="20"/>
                <w:szCs w:val="20"/>
                <w:color w:val="auto"/>
              </w:rPr>
            </w:pPr>
            <w:r>
              <w:rPr>
                <w:rFonts w:ascii="Arial" w:cs="Arial" w:eastAsia="Arial" w:hAnsi="Arial"/>
                <w:sz w:val="18"/>
                <w:szCs w:val="18"/>
                <w:b w:val="1"/>
                <w:bCs w:val="1"/>
                <w:color w:val="auto"/>
              </w:rPr>
              <w:t>11.1%</w:t>
            </w:r>
          </w:p>
        </w:tc>
        <w:tc>
          <w:tcPr>
            <w:tcW w:w="860" w:type="dxa"/>
            <w:vAlign w:val="bottom"/>
            <w:tcBorders>
              <w:bottom w:val="single" w:sz="8" w:color="F9B074"/>
            </w:tcBorders>
            <w:shd w:val="clear" w:color="auto" w:fill="FDE4D0"/>
          </w:tcPr>
          <w:p>
            <w:pPr>
              <w:jc w:val="right"/>
              <w:ind w:right="190"/>
              <w:spacing w:after="0" w:line="202" w:lineRule="exact"/>
              <w:rPr>
                <w:sz w:val="20"/>
                <w:szCs w:val="20"/>
                <w:color w:val="auto"/>
              </w:rPr>
            </w:pPr>
            <w:r>
              <w:rPr>
                <w:rFonts w:ascii="Arial" w:cs="Arial" w:eastAsia="Arial" w:hAnsi="Arial"/>
                <w:sz w:val="18"/>
                <w:szCs w:val="18"/>
                <w:b w:val="1"/>
                <w:bCs w:val="1"/>
                <w:color w:val="auto"/>
              </w:rPr>
              <w:t>$883.1</w:t>
            </w:r>
          </w:p>
        </w:tc>
        <w:tc>
          <w:tcPr>
            <w:tcW w:w="840" w:type="dxa"/>
            <w:vAlign w:val="bottom"/>
            <w:tcBorders>
              <w:bottom w:val="single" w:sz="8" w:color="F9B074"/>
              <w:right w:val="single" w:sz="8" w:color="F9B074"/>
            </w:tcBorders>
            <w:shd w:val="clear" w:color="auto" w:fill="FDE4D0"/>
          </w:tcPr>
          <w:p>
            <w:pPr>
              <w:jc w:val="right"/>
              <w:ind w:right="30"/>
              <w:spacing w:after="0" w:line="202" w:lineRule="exact"/>
              <w:rPr>
                <w:sz w:val="20"/>
                <w:szCs w:val="20"/>
                <w:color w:val="auto"/>
              </w:rPr>
            </w:pPr>
            <w:r>
              <w:rPr>
                <w:rFonts w:ascii="Arial" w:cs="Arial" w:eastAsia="Arial" w:hAnsi="Arial"/>
                <w:sz w:val="18"/>
                <w:szCs w:val="18"/>
                <w:b w:val="1"/>
                <w:bCs w:val="1"/>
                <w:color w:val="auto"/>
              </w:rPr>
              <w:t>15.8%</w:t>
            </w:r>
          </w:p>
        </w:tc>
      </w:tr>
      <w:tr>
        <w:trPr>
          <w:trHeight w:val="655"/>
        </w:trPr>
        <w:tc>
          <w:tcPr>
            <w:tcW w:w="46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6</w:t>
            </w:r>
          </w:p>
        </w:tc>
        <w:tc>
          <w:tcPr>
            <w:tcW w:w="1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95" w:right="239" w:bottom="1440" w:gutter="0" w:footer="0" w:header="0"/>
        </w:sectPr>
      </w:pPr>
    </w:p>
    <w:bookmarkStart w:id="7" w:name="page8"/>
    <w:bookmarkEnd w:id="7"/>
    <w:p>
      <w:pPr>
        <w:jc w:val="both"/>
        <w:spacing w:after="0"/>
        <w:rPr>
          <w:sz w:val="20"/>
          <w:szCs w:val="20"/>
          <w:color w:val="auto"/>
        </w:rPr>
      </w:pPr>
      <w:r>
        <w:rPr>
          <w:rFonts w:ascii="Arial" w:cs="Arial" w:eastAsia="Arial" w:hAnsi="Arial"/>
          <w:sz w:val="18"/>
          <w:szCs w:val="18"/>
          <w:color w:val="auto"/>
        </w:rPr>
        <w:t>We improved our annual revenues from $ 762.3 million in fiscal year 2017 to $883.1 million in fiscal year 2018, and also achieved numerous other successes, including the acquisition of a healthcare analytics company and a $150 million strategic investment in our Company by The Orogen Group. For more information regarding these and other business highlights, please see page 35 below and the 2018 Form 10-K.</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graphs below compare our 1-year, 3-year and 5-year total stockholder return (“TSR”) with that of the companies comprising Nasdaq, S&amp;P 500 and our peer group. As shown in the table, our 3-year TSR outperformed all but one of our market benchmarks while our 5-year TSR outperformed all of our market benchmarks.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129540</wp:posOffset>
            </wp:positionV>
            <wp:extent cx="5488305" cy="15347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488305" cy="1534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6"/>
          <w:szCs w:val="16"/>
          <w:color w:val="auto"/>
        </w:rPr>
      </w:pPr>
      <w:r>
        <w:rPr>
          <w:rFonts w:ascii="Arial" w:cs="Arial" w:eastAsia="Arial" w:hAnsi="Arial"/>
          <w:sz w:val="16"/>
          <w:szCs w:val="16"/>
          <w:color w:val="auto"/>
        </w:rPr>
        <w:t>Cumulative growth rate as of December 31, 2018.</w:t>
      </w:r>
    </w:p>
    <w:p>
      <w:pPr>
        <w:spacing w:after="0" w:line="5" w:lineRule="exact"/>
        <w:rPr>
          <w:rFonts w:ascii="Arial" w:cs="Arial" w:eastAsia="Arial" w:hAnsi="Arial"/>
          <w:sz w:val="16"/>
          <w:szCs w:val="16"/>
          <w:color w:val="auto"/>
        </w:rPr>
      </w:pPr>
    </w:p>
    <w:p>
      <w:pPr>
        <w:ind w:left="260" w:hanging="252"/>
        <w:spacing w:after="0"/>
        <w:tabs>
          <w:tab w:leader="none" w:pos="260" w:val="left"/>
        </w:tabs>
        <w:numPr>
          <w:ilvl w:val="0"/>
          <w:numId w:val="9"/>
        </w:numPr>
        <w:rPr>
          <w:rFonts w:ascii="Arial" w:cs="Arial" w:eastAsia="Arial" w:hAnsi="Arial"/>
          <w:sz w:val="16"/>
          <w:szCs w:val="16"/>
          <w:color w:val="auto"/>
        </w:rPr>
      </w:pPr>
      <w:r>
        <w:rPr>
          <w:rFonts w:ascii="Arial" w:cs="Arial" w:eastAsia="Arial" w:hAnsi="Arial"/>
          <w:sz w:val="16"/>
          <w:szCs w:val="16"/>
          <w:color w:val="auto"/>
        </w:rPr>
        <w:t>Peer group TSR data excludes Convergys Corporation, which was acquired in October 2018, and DST Systems, which was acquired in April 2018.</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008ED0"/>
        </w:rPr>
        <w:t>2018 Compensation Highlights</w:t>
      </w:r>
    </w:p>
    <w:p>
      <w:pPr>
        <w:spacing w:after="0" w:line="233"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840" w:type="dxa"/>
            <w:vAlign w:val="bottom"/>
            <w:tcBorders>
              <w:left w:val="single" w:sz="8" w:color="F79646"/>
            </w:tcBorders>
            <w:shd w:val="clear" w:color="auto" w:fill="F79646"/>
          </w:tcPr>
          <w:p>
            <w:pPr>
              <w:spacing w:after="0"/>
              <w:rPr>
                <w:sz w:val="19"/>
                <w:szCs w:val="19"/>
                <w:color w:val="auto"/>
              </w:rPr>
            </w:pPr>
          </w:p>
        </w:tc>
        <w:tc>
          <w:tcPr>
            <w:tcW w:w="8580" w:type="dxa"/>
            <w:vAlign w:val="bottom"/>
            <w:tcBorders>
              <w:right w:val="single" w:sz="8" w:color="F79646"/>
            </w:tcBorders>
            <w:shd w:val="clear" w:color="auto" w:fill="F79646"/>
          </w:tcPr>
          <w:p>
            <w:pPr>
              <w:ind w:left="1660"/>
              <w:spacing w:after="0"/>
              <w:rPr>
                <w:sz w:val="20"/>
                <w:szCs w:val="20"/>
                <w:color w:val="auto"/>
              </w:rPr>
            </w:pPr>
            <w:r>
              <w:rPr>
                <w:rFonts w:ascii="Arial" w:cs="Arial" w:eastAsia="Arial" w:hAnsi="Arial"/>
                <w:sz w:val="20"/>
                <w:szCs w:val="20"/>
                <w:b w:val="1"/>
                <w:bCs w:val="1"/>
                <w:color w:val="FFFFFF"/>
              </w:rPr>
              <w:t>Named Executive Officers</w:t>
            </w:r>
          </w:p>
        </w:tc>
      </w:tr>
      <w:tr>
        <w:trPr>
          <w:trHeight w:val="203"/>
        </w:trPr>
        <w:tc>
          <w:tcPr>
            <w:tcW w:w="2840" w:type="dxa"/>
            <w:vAlign w:val="bottom"/>
            <w:tcBorders>
              <w:left w:val="single" w:sz="8" w:color="F79646"/>
            </w:tcBorders>
            <w:shd w:val="clear" w:color="auto" w:fill="FDE4D0"/>
          </w:tcPr>
          <w:p>
            <w:pPr>
              <w:ind w:left="1540"/>
              <w:spacing w:after="0" w:line="202" w:lineRule="exact"/>
              <w:rPr>
                <w:sz w:val="20"/>
                <w:szCs w:val="20"/>
                <w:color w:val="auto"/>
              </w:rPr>
            </w:pPr>
            <w:r>
              <w:rPr>
                <w:rFonts w:ascii="Arial" w:cs="Arial" w:eastAsia="Arial" w:hAnsi="Arial"/>
                <w:sz w:val="18"/>
                <w:szCs w:val="18"/>
                <w:b w:val="1"/>
                <w:bCs w:val="1"/>
                <w:color w:val="auto"/>
              </w:rPr>
              <w:t>Name</w:t>
            </w:r>
          </w:p>
        </w:tc>
        <w:tc>
          <w:tcPr>
            <w:tcW w:w="8580" w:type="dxa"/>
            <w:vAlign w:val="bottom"/>
            <w:tcBorders>
              <w:right w:val="single" w:sz="8" w:color="F79646"/>
            </w:tcBorders>
            <w:shd w:val="clear" w:color="auto" w:fill="FDE4D0"/>
          </w:tcPr>
          <w:p>
            <w:pPr>
              <w:ind w:left="4460"/>
              <w:spacing w:after="0" w:line="202" w:lineRule="exact"/>
              <w:rPr>
                <w:sz w:val="20"/>
                <w:szCs w:val="20"/>
                <w:color w:val="auto"/>
              </w:rPr>
            </w:pPr>
            <w:r>
              <w:rPr>
                <w:rFonts w:ascii="Arial" w:cs="Arial" w:eastAsia="Arial" w:hAnsi="Arial"/>
                <w:sz w:val="18"/>
                <w:szCs w:val="18"/>
                <w:b w:val="1"/>
                <w:bCs w:val="1"/>
                <w:color w:val="auto"/>
              </w:rPr>
              <w:t>Title</w:t>
            </w:r>
          </w:p>
        </w:tc>
      </w:tr>
      <w:tr>
        <w:trPr>
          <w:trHeight w:val="203"/>
        </w:trPr>
        <w:tc>
          <w:tcPr>
            <w:tcW w:w="2840" w:type="dxa"/>
            <w:vAlign w:val="bottom"/>
            <w:tcBorders>
              <w:left w:val="single" w:sz="8" w:color="F79646"/>
            </w:tcBorders>
          </w:tcPr>
          <w:p>
            <w:pPr>
              <w:ind w:left="120"/>
              <w:spacing w:after="0" w:line="202" w:lineRule="exact"/>
              <w:rPr>
                <w:sz w:val="20"/>
                <w:szCs w:val="20"/>
                <w:color w:val="auto"/>
              </w:rPr>
            </w:pPr>
            <w:r>
              <w:rPr>
                <w:rFonts w:ascii="Arial" w:cs="Arial" w:eastAsia="Arial" w:hAnsi="Arial"/>
                <w:sz w:val="18"/>
                <w:szCs w:val="18"/>
                <w:color w:val="auto"/>
              </w:rPr>
              <w:t>Rohit Kapoor</w:t>
            </w:r>
          </w:p>
        </w:tc>
        <w:tc>
          <w:tcPr>
            <w:tcW w:w="8580" w:type="dxa"/>
            <w:vAlign w:val="bottom"/>
            <w:tcBorders>
              <w:right w:val="single" w:sz="8" w:color="F79646"/>
            </w:tcBorders>
          </w:tcPr>
          <w:p>
            <w:pPr>
              <w:ind w:left="800"/>
              <w:spacing w:after="0" w:line="202" w:lineRule="exact"/>
              <w:rPr>
                <w:sz w:val="20"/>
                <w:szCs w:val="20"/>
                <w:color w:val="auto"/>
              </w:rPr>
            </w:pPr>
            <w:r>
              <w:rPr>
                <w:rFonts w:ascii="Arial" w:cs="Arial" w:eastAsia="Arial" w:hAnsi="Arial"/>
                <w:sz w:val="18"/>
                <w:szCs w:val="18"/>
                <w:color w:val="auto"/>
              </w:rPr>
              <w:t>Vice Chairman and CEO</w:t>
            </w:r>
          </w:p>
        </w:tc>
      </w:tr>
      <w:tr>
        <w:trPr>
          <w:trHeight w:val="203"/>
        </w:trPr>
        <w:tc>
          <w:tcPr>
            <w:tcW w:w="2840" w:type="dxa"/>
            <w:vAlign w:val="bottom"/>
            <w:tcBorders>
              <w:left w:val="single" w:sz="8" w:color="F79646"/>
            </w:tcBorders>
            <w:shd w:val="clear" w:color="auto" w:fill="FDE4D0"/>
          </w:tcPr>
          <w:p>
            <w:pPr>
              <w:ind w:left="120"/>
              <w:spacing w:after="0" w:line="202" w:lineRule="exact"/>
              <w:rPr>
                <w:sz w:val="20"/>
                <w:szCs w:val="20"/>
                <w:color w:val="auto"/>
              </w:rPr>
            </w:pPr>
            <w:r>
              <w:rPr>
                <w:rFonts w:ascii="Arial" w:cs="Arial" w:eastAsia="Arial" w:hAnsi="Arial"/>
                <w:sz w:val="18"/>
                <w:szCs w:val="18"/>
                <w:color w:val="auto"/>
              </w:rPr>
              <w:t>Vishal Chhibbar</w:t>
            </w:r>
          </w:p>
        </w:tc>
        <w:tc>
          <w:tcPr>
            <w:tcW w:w="8580" w:type="dxa"/>
            <w:vAlign w:val="bottom"/>
            <w:tcBorders>
              <w:right w:val="single" w:sz="8" w:color="F79646"/>
            </w:tcBorders>
            <w:shd w:val="clear" w:color="auto" w:fill="FDE4D0"/>
          </w:tcPr>
          <w:p>
            <w:pPr>
              <w:ind w:left="800"/>
              <w:spacing w:after="0" w:line="202" w:lineRule="exact"/>
              <w:rPr>
                <w:sz w:val="20"/>
                <w:szCs w:val="20"/>
                <w:color w:val="auto"/>
              </w:rPr>
            </w:pPr>
            <w:r>
              <w:rPr>
                <w:rFonts w:ascii="Arial" w:cs="Arial" w:eastAsia="Arial" w:hAnsi="Arial"/>
                <w:sz w:val="18"/>
                <w:szCs w:val="18"/>
                <w:color w:val="auto"/>
              </w:rPr>
              <w:t>Executive Vice President and CFO</w:t>
            </w:r>
          </w:p>
        </w:tc>
      </w:tr>
      <w:tr>
        <w:trPr>
          <w:trHeight w:val="203"/>
        </w:trPr>
        <w:tc>
          <w:tcPr>
            <w:tcW w:w="2840" w:type="dxa"/>
            <w:vAlign w:val="bottom"/>
            <w:tcBorders>
              <w:left w:val="single" w:sz="8" w:color="F79646"/>
            </w:tcBorders>
          </w:tcPr>
          <w:p>
            <w:pPr>
              <w:ind w:left="120"/>
              <w:spacing w:after="0" w:line="202" w:lineRule="exact"/>
              <w:rPr>
                <w:sz w:val="20"/>
                <w:szCs w:val="20"/>
                <w:color w:val="auto"/>
              </w:rPr>
            </w:pPr>
            <w:r>
              <w:rPr>
                <w:rFonts w:ascii="Arial" w:cs="Arial" w:eastAsia="Arial" w:hAnsi="Arial"/>
                <w:sz w:val="18"/>
                <w:szCs w:val="18"/>
                <w:color w:val="auto"/>
              </w:rPr>
              <w:t>Pavan Bagai</w:t>
            </w:r>
          </w:p>
        </w:tc>
        <w:tc>
          <w:tcPr>
            <w:tcW w:w="8580" w:type="dxa"/>
            <w:vAlign w:val="bottom"/>
            <w:tcBorders>
              <w:right w:val="single" w:sz="8" w:color="F79646"/>
            </w:tcBorders>
          </w:tcPr>
          <w:p>
            <w:pPr>
              <w:ind w:left="800"/>
              <w:spacing w:after="0" w:line="202" w:lineRule="exact"/>
              <w:rPr>
                <w:sz w:val="20"/>
                <w:szCs w:val="20"/>
                <w:color w:val="auto"/>
              </w:rPr>
            </w:pPr>
            <w:r>
              <w:rPr>
                <w:rFonts w:ascii="Arial" w:cs="Arial" w:eastAsia="Arial" w:hAnsi="Arial"/>
                <w:sz w:val="18"/>
                <w:szCs w:val="18"/>
                <w:color w:val="auto"/>
              </w:rPr>
              <w:t>President and Chief Operating Officer</w:t>
            </w:r>
          </w:p>
        </w:tc>
      </w:tr>
      <w:tr>
        <w:trPr>
          <w:trHeight w:val="203"/>
        </w:trPr>
        <w:tc>
          <w:tcPr>
            <w:tcW w:w="2840" w:type="dxa"/>
            <w:vAlign w:val="bottom"/>
            <w:tcBorders>
              <w:left w:val="single" w:sz="8" w:color="F79646"/>
            </w:tcBorders>
            <w:shd w:val="clear" w:color="auto" w:fill="FDE4D0"/>
          </w:tcPr>
          <w:p>
            <w:pPr>
              <w:ind w:left="120"/>
              <w:spacing w:after="0" w:line="202" w:lineRule="exact"/>
              <w:rPr>
                <w:sz w:val="20"/>
                <w:szCs w:val="20"/>
                <w:color w:val="auto"/>
              </w:rPr>
            </w:pPr>
            <w:r>
              <w:rPr>
                <w:rFonts w:ascii="Arial" w:cs="Arial" w:eastAsia="Arial" w:hAnsi="Arial"/>
                <w:sz w:val="18"/>
                <w:szCs w:val="18"/>
                <w:color w:val="auto"/>
              </w:rPr>
              <w:t>Nagaraja Srivatsan</w:t>
            </w:r>
          </w:p>
        </w:tc>
        <w:tc>
          <w:tcPr>
            <w:tcW w:w="8580" w:type="dxa"/>
            <w:vAlign w:val="bottom"/>
            <w:tcBorders>
              <w:right w:val="single" w:sz="8" w:color="F79646"/>
            </w:tcBorders>
            <w:shd w:val="clear" w:color="auto" w:fill="FDE4D0"/>
          </w:tcPr>
          <w:p>
            <w:pPr>
              <w:ind w:left="800"/>
              <w:spacing w:after="0" w:line="202" w:lineRule="exact"/>
              <w:rPr>
                <w:sz w:val="20"/>
                <w:szCs w:val="20"/>
                <w:color w:val="auto"/>
              </w:rPr>
            </w:pPr>
            <w:r>
              <w:rPr>
                <w:rFonts w:ascii="Arial" w:cs="Arial" w:eastAsia="Arial" w:hAnsi="Arial"/>
                <w:sz w:val="18"/>
                <w:szCs w:val="18"/>
                <w:color w:val="auto"/>
              </w:rPr>
              <w:t>Executive Vice President and Chief Growth Officer</w:t>
            </w:r>
          </w:p>
        </w:tc>
      </w:tr>
      <w:tr>
        <w:trPr>
          <w:trHeight w:val="203"/>
        </w:trPr>
        <w:tc>
          <w:tcPr>
            <w:tcW w:w="2840" w:type="dxa"/>
            <w:vAlign w:val="bottom"/>
            <w:tcBorders>
              <w:left w:val="single" w:sz="8" w:color="F79646"/>
              <w:bottom w:val="single" w:sz="8" w:color="F79646"/>
            </w:tcBorders>
          </w:tcPr>
          <w:p>
            <w:pPr>
              <w:ind w:left="120"/>
              <w:spacing w:after="0" w:line="202" w:lineRule="exact"/>
              <w:rPr>
                <w:sz w:val="20"/>
                <w:szCs w:val="20"/>
                <w:color w:val="auto"/>
              </w:rPr>
            </w:pPr>
            <w:r>
              <w:rPr>
                <w:rFonts w:ascii="Arial" w:cs="Arial" w:eastAsia="Arial" w:hAnsi="Arial"/>
                <w:sz w:val="18"/>
                <w:szCs w:val="18"/>
                <w:color w:val="auto"/>
              </w:rPr>
              <w:t>Nalin Miglani</w:t>
            </w:r>
          </w:p>
        </w:tc>
        <w:tc>
          <w:tcPr>
            <w:tcW w:w="8580" w:type="dxa"/>
            <w:vAlign w:val="bottom"/>
            <w:tcBorders>
              <w:bottom w:val="single" w:sz="8" w:color="F79646"/>
              <w:right w:val="single" w:sz="8" w:color="F79646"/>
            </w:tcBorders>
          </w:tcPr>
          <w:p>
            <w:pPr>
              <w:ind w:left="800"/>
              <w:spacing w:after="0" w:line="202" w:lineRule="exact"/>
              <w:rPr>
                <w:sz w:val="20"/>
                <w:szCs w:val="20"/>
                <w:color w:val="auto"/>
              </w:rPr>
            </w:pPr>
            <w:r>
              <w:rPr>
                <w:rFonts w:ascii="Arial" w:cs="Arial" w:eastAsia="Arial" w:hAnsi="Arial"/>
                <w:sz w:val="18"/>
                <w:szCs w:val="18"/>
                <w:color w:val="auto"/>
              </w:rPr>
              <w:t>Executive Vice President and Chief Human Resources Officer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FFFFFF"/>
        </w:rPr>
        <w:t>2018 Standard Annual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12090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2090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3"/>
        </w:trPr>
        <w:tc>
          <w:tcPr>
            <w:tcW w:w="3020" w:type="dxa"/>
            <w:vAlign w:val="bottom"/>
            <w:shd w:val="clear" w:color="auto" w:fill="FDE4D0"/>
          </w:tcPr>
          <w:p>
            <w:pPr>
              <w:ind w:left="400"/>
              <w:spacing w:after="0" w:line="194" w:lineRule="exact"/>
              <w:rPr>
                <w:sz w:val="20"/>
                <w:szCs w:val="20"/>
                <w:color w:val="auto"/>
              </w:rPr>
            </w:pPr>
            <w:r>
              <w:rPr>
                <w:rFonts w:ascii="Arial" w:cs="Arial" w:eastAsia="Arial" w:hAnsi="Arial"/>
                <w:sz w:val="18"/>
                <w:szCs w:val="18"/>
                <w:b w:val="1"/>
                <w:bCs w:val="1"/>
                <w:color w:val="auto"/>
              </w:rPr>
              <w:t>Compensation Component</w:t>
            </w:r>
          </w:p>
        </w:tc>
        <w:tc>
          <w:tcPr>
            <w:tcW w:w="1740" w:type="dxa"/>
            <w:vAlign w:val="bottom"/>
            <w:shd w:val="clear" w:color="auto" w:fill="FDE4D0"/>
          </w:tcPr>
          <w:p>
            <w:pPr>
              <w:jc w:val="right"/>
              <w:ind w:right="210"/>
              <w:spacing w:after="0" w:line="194" w:lineRule="exact"/>
              <w:rPr>
                <w:sz w:val="20"/>
                <w:szCs w:val="20"/>
                <w:color w:val="auto"/>
              </w:rPr>
            </w:pPr>
            <w:r>
              <w:rPr>
                <w:rFonts w:ascii="Arial" w:cs="Arial" w:eastAsia="Arial" w:hAnsi="Arial"/>
                <w:sz w:val="18"/>
                <w:szCs w:val="18"/>
                <w:b w:val="1"/>
                <w:bCs w:val="1"/>
                <w:color w:val="auto"/>
              </w:rPr>
              <w:t>Rohit Kapoor</w:t>
            </w:r>
          </w:p>
        </w:tc>
        <w:tc>
          <w:tcPr>
            <w:tcW w:w="1840" w:type="dxa"/>
            <w:vAlign w:val="bottom"/>
            <w:shd w:val="clear" w:color="auto" w:fill="FDE4D0"/>
          </w:tcPr>
          <w:p>
            <w:pPr>
              <w:jc w:val="right"/>
              <w:ind w:right="230"/>
              <w:spacing w:after="0" w:line="194" w:lineRule="exact"/>
              <w:rPr>
                <w:sz w:val="20"/>
                <w:szCs w:val="20"/>
                <w:color w:val="auto"/>
              </w:rPr>
            </w:pPr>
            <w:r>
              <w:rPr>
                <w:rFonts w:ascii="Arial" w:cs="Arial" w:eastAsia="Arial" w:hAnsi="Arial"/>
                <w:sz w:val="18"/>
                <w:szCs w:val="18"/>
                <w:b w:val="1"/>
                <w:bCs w:val="1"/>
                <w:color w:val="auto"/>
              </w:rPr>
              <w:t>Vishal Chhibbar</w:t>
            </w:r>
          </w:p>
        </w:tc>
        <w:tc>
          <w:tcPr>
            <w:tcW w:w="1680" w:type="dxa"/>
            <w:vAlign w:val="bottom"/>
            <w:shd w:val="clear" w:color="auto" w:fill="FDE4D0"/>
          </w:tcPr>
          <w:p>
            <w:pPr>
              <w:jc w:val="right"/>
              <w:ind w:right="350"/>
              <w:spacing w:after="0" w:line="194" w:lineRule="exact"/>
              <w:rPr>
                <w:sz w:val="20"/>
                <w:szCs w:val="20"/>
                <w:color w:val="auto"/>
              </w:rPr>
            </w:pPr>
            <w:r>
              <w:rPr>
                <w:rFonts w:ascii="Arial" w:cs="Arial" w:eastAsia="Arial" w:hAnsi="Arial"/>
                <w:sz w:val="18"/>
                <w:szCs w:val="18"/>
                <w:b w:val="1"/>
                <w:bCs w:val="1"/>
                <w:color w:val="auto"/>
              </w:rPr>
              <w:t>Pavan Bagai</w:t>
            </w:r>
          </w:p>
        </w:tc>
        <w:tc>
          <w:tcPr>
            <w:tcW w:w="1600" w:type="dxa"/>
            <w:vAlign w:val="bottom"/>
            <w:shd w:val="clear" w:color="auto" w:fill="FDE4D0"/>
          </w:tcPr>
          <w:p>
            <w:pPr>
              <w:jc w:val="right"/>
              <w:ind w:right="450"/>
              <w:spacing w:after="0" w:line="194" w:lineRule="exact"/>
              <w:rPr>
                <w:sz w:val="20"/>
                <w:szCs w:val="20"/>
                <w:color w:val="auto"/>
              </w:rPr>
            </w:pPr>
            <w:r>
              <w:rPr>
                <w:rFonts w:ascii="Arial" w:cs="Arial" w:eastAsia="Arial" w:hAnsi="Arial"/>
                <w:sz w:val="18"/>
                <w:szCs w:val="18"/>
                <w:b w:val="1"/>
                <w:bCs w:val="1"/>
                <w:color w:val="auto"/>
              </w:rPr>
              <w:t>Nagaraja</w:t>
            </w:r>
          </w:p>
        </w:tc>
        <w:tc>
          <w:tcPr>
            <w:tcW w:w="1520" w:type="dxa"/>
            <w:vAlign w:val="bottom"/>
            <w:shd w:val="clear" w:color="auto" w:fill="FDE4D0"/>
          </w:tcPr>
          <w:p>
            <w:pPr>
              <w:jc w:val="right"/>
              <w:ind w:right="150"/>
              <w:spacing w:after="0" w:line="194" w:lineRule="exact"/>
              <w:rPr>
                <w:sz w:val="20"/>
                <w:szCs w:val="20"/>
                <w:color w:val="auto"/>
              </w:rPr>
            </w:pPr>
            <w:r>
              <w:rPr>
                <w:rFonts w:ascii="Arial" w:cs="Arial" w:eastAsia="Arial" w:hAnsi="Arial"/>
                <w:sz w:val="18"/>
                <w:szCs w:val="18"/>
                <w:b w:val="1"/>
                <w:bCs w:val="1"/>
                <w:color w:val="auto"/>
              </w:rPr>
              <w:t>Nalin Miglani</w:t>
            </w:r>
          </w:p>
        </w:tc>
      </w:tr>
      <w:tr>
        <w:trPr>
          <w:trHeight w:val="225"/>
        </w:trPr>
        <w:tc>
          <w:tcPr>
            <w:tcW w:w="3020" w:type="dxa"/>
            <w:vAlign w:val="bottom"/>
            <w:shd w:val="clear" w:color="auto" w:fill="FDE4D0"/>
          </w:tcPr>
          <w:p>
            <w:pPr>
              <w:spacing w:after="0"/>
              <w:rPr>
                <w:sz w:val="19"/>
                <w:szCs w:val="19"/>
                <w:color w:val="auto"/>
              </w:rPr>
            </w:pPr>
          </w:p>
        </w:tc>
        <w:tc>
          <w:tcPr>
            <w:tcW w:w="1740" w:type="dxa"/>
            <w:vAlign w:val="bottom"/>
            <w:shd w:val="clear" w:color="auto" w:fill="FDE4D0"/>
          </w:tcPr>
          <w:p>
            <w:pPr>
              <w:spacing w:after="0"/>
              <w:rPr>
                <w:sz w:val="19"/>
                <w:szCs w:val="19"/>
                <w:color w:val="auto"/>
              </w:rPr>
            </w:pPr>
          </w:p>
        </w:tc>
        <w:tc>
          <w:tcPr>
            <w:tcW w:w="1840" w:type="dxa"/>
            <w:vAlign w:val="bottom"/>
            <w:shd w:val="clear" w:color="auto" w:fill="FDE4D0"/>
          </w:tcPr>
          <w:p>
            <w:pPr>
              <w:spacing w:after="0"/>
              <w:rPr>
                <w:sz w:val="19"/>
                <w:szCs w:val="19"/>
                <w:color w:val="auto"/>
              </w:rPr>
            </w:pPr>
          </w:p>
        </w:tc>
        <w:tc>
          <w:tcPr>
            <w:tcW w:w="1680" w:type="dxa"/>
            <w:vAlign w:val="bottom"/>
            <w:shd w:val="clear" w:color="auto" w:fill="FDE4D0"/>
          </w:tcPr>
          <w:p>
            <w:pPr>
              <w:spacing w:after="0"/>
              <w:rPr>
                <w:sz w:val="19"/>
                <w:szCs w:val="19"/>
                <w:color w:val="auto"/>
              </w:rPr>
            </w:pPr>
          </w:p>
        </w:tc>
        <w:tc>
          <w:tcPr>
            <w:tcW w:w="1600" w:type="dxa"/>
            <w:vAlign w:val="bottom"/>
            <w:shd w:val="clear" w:color="auto" w:fill="FDE4D0"/>
          </w:tcPr>
          <w:p>
            <w:pPr>
              <w:jc w:val="right"/>
              <w:ind w:right="430"/>
              <w:spacing w:after="0"/>
              <w:rPr>
                <w:sz w:val="20"/>
                <w:szCs w:val="20"/>
                <w:color w:val="auto"/>
              </w:rPr>
            </w:pPr>
            <w:r>
              <w:rPr>
                <w:rFonts w:ascii="Arial" w:cs="Arial" w:eastAsia="Arial" w:hAnsi="Arial"/>
                <w:sz w:val="18"/>
                <w:szCs w:val="18"/>
                <w:b w:val="1"/>
                <w:bCs w:val="1"/>
                <w:color w:val="auto"/>
              </w:rPr>
              <w:t>Srivatsan</w:t>
            </w:r>
          </w:p>
        </w:tc>
        <w:tc>
          <w:tcPr>
            <w:tcW w:w="1520" w:type="dxa"/>
            <w:vAlign w:val="bottom"/>
            <w:shd w:val="clear" w:color="auto" w:fill="FDE4D0"/>
          </w:tcPr>
          <w:p>
            <w:pPr>
              <w:spacing w:after="0"/>
              <w:rPr>
                <w:sz w:val="19"/>
                <w:szCs w:val="19"/>
                <w:color w:val="auto"/>
              </w:rPr>
            </w:pPr>
          </w:p>
        </w:tc>
      </w:tr>
      <w:tr>
        <w:trPr>
          <w:trHeight w:val="203"/>
        </w:trPr>
        <w:tc>
          <w:tcPr>
            <w:tcW w:w="3020" w:type="dxa"/>
            <w:vAlign w:val="bottom"/>
          </w:tcPr>
          <w:p>
            <w:pPr>
              <w:ind w:left="120"/>
              <w:spacing w:after="0" w:line="202" w:lineRule="exact"/>
              <w:rPr>
                <w:sz w:val="20"/>
                <w:szCs w:val="20"/>
                <w:color w:val="auto"/>
              </w:rPr>
            </w:pPr>
            <w:r>
              <w:rPr>
                <w:rFonts w:ascii="Arial" w:cs="Arial" w:eastAsia="Arial" w:hAnsi="Arial"/>
                <w:sz w:val="18"/>
                <w:szCs w:val="18"/>
                <w:b w:val="1"/>
                <w:bCs w:val="1"/>
                <w:color w:val="auto"/>
              </w:rPr>
              <w:t>Salary</w:t>
            </w:r>
          </w:p>
        </w:tc>
        <w:tc>
          <w:tcPr>
            <w:tcW w:w="17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$720,000</w:t>
            </w:r>
          </w:p>
        </w:tc>
        <w:tc>
          <w:tcPr>
            <w:tcW w:w="18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$437,671</w:t>
            </w:r>
          </w:p>
        </w:tc>
        <w:tc>
          <w:tcPr>
            <w:tcW w:w="168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$301,448</w:t>
            </w:r>
          </w:p>
        </w:tc>
        <w:tc>
          <w:tcPr>
            <w:tcW w:w="16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$441,370</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$440,137</w:t>
            </w:r>
          </w:p>
        </w:tc>
      </w:tr>
      <w:tr>
        <w:trPr>
          <w:trHeight w:val="180"/>
        </w:trPr>
        <w:tc>
          <w:tcPr>
            <w:tcW w:w="3020" w:type="dxa"/>
            <w:vAlign w:val="bottom"/>
            <w:shd w:val="clear" w:color="auto" w:fill="FDE4D0"/>
          </w:tcPr>
          <w:p>
            <w:pPr>
              <w:ind w:left="120"/>
              <w:spacing w:after="0" w:line="180" w:lineRule="exact"/>
              <w:rPr>
                <w:sz w:val="20"/>
                <w:szCs w:val="20"/>
                <w:color w:val="auto"/>
              </w:rPr>
            </w:pPr>
            <w:r>
              <w:rPr>
                <w:rFonts w:ascii="Arial" w:cs="Arial" w:eastAsia="Arial" w:hAnsi="Arial"/>
                <w:sz w:val="18"/>
                <w:szCs w:val="18"/>
                <w:b w:val="1"/>
                <w:bCs w:val="1"/>
                <w:color w:val="auto"/>
              </w:rPr>
              <w:t>Non-Equity Incentive Plan</w:t>
            </w:r>
          </w:p>
        </w:tc>
        <w:tc>
          <w:tcPr>
            <w:tcW w:w="1740" w:type="dxa"/>
            <w:vAlign w:val="bottom"/>
            <w:shd w:val="clear" w:color="auto" w:fill="FDE4D0"/>
          </w:tcPr>
          <w:p>
            <w:pPr>
              <w:spacing w:after="0"/>
              <w:rPr>
                <w:sz w:val="15"/>
                <w:szCs w:val="15"/>
                <w:color w:val="auto"/>
              </w:rPr>
            </w:pPr>
          </w:p>
        </w:tc>
        <w:tc>
          <w:tcPr>
            <w:tcW w:w="1840" w:type="dxa"/>
            <w:vAlign w:val="bottom"/>
            <w:shd w:val="clear" w:color="auto" w:fill="FDE4D0"/>
          </w:tcPr>
          <w:p>
            <w:pPr>
              <w:spacing w:after="0"/>
              <w:rPr>
                <w:sz w:val="15"/>
                <w:szCs w:val="15"/>
                <w:color w:val="auto"/>
              </w:rPr>
            </w:pPr>
          </w:p>
        </w:tc>
        <w:tc>
          <w:tcPr>
            <w:tcW w:w="1680" w:type="dxa"/>
            <w:vAlign w:val="bottom"/>
            <w:shd w:val="clear" w:color="auto" w:fill="FDE4D0"/>
          </w:tcPr>
          <w:p>
            <w:pPr>
              <w:spacing w:after="0"/>
              <w:rPr>
                <w:sz w:val="15"/>
                <w:szCs w:val="15"/>
                <w:color w:val="auto"/>
              </w:rPr>
            </w:pPr>
          </w:p>
        </w:tc>
        <w:tc>
          <w:tcPr>
            <w:tcW w:w="1600" w:type="dxa"/>
            <w:vAlign w:val="bottom"/>
            <w:shd w:val="clear" w:color="auto" w:fill="FDE4D0"/>
          </w:tcPr>
          <w:p>
            <w:pPr>
              <w:spacing w:after="0"/>
              <w:rPr>
                <w:sz w:val="15"/>
                <w:szCs w:val="15"/>
                <w:color w:val="auto"/>
              </w:rPr>
            </w:pPr>
          </w:p>
        </w:tc>
        <w:tc>
          <w:tcPr>
            <w:tcW w:w="1520" w:type="dxa"/>
            <w:vAlign w:val="bottom"/>
            <w:shd w:val="clear" w:color="auto" w:fill="FDE4D0"/>
          </w:tcPr>
          <w:p>
            <w:pPr>
              <w:spacing w:after="0"/>
              <w:rPr>
                <w:sz w:val="15"/>
                <w:szCs w:val="15"/>
                <w:color w:val="auto"/>
              </w:rPr>
            </w:pPr>
          </w:p>
        </w:tc>
      </w:tr>
      <w:tr>
        <w:trPr>
          <w:trHeight w:val="225"/>
        </w:trPr>
        <w:tc>
          <w:tcPr>
            <w:tcW w:w="3020" w:type="dxa"/>
            <w:vAlign w:val="bottom"/>
            <w:shd w:val="clear" w:color="auto" w:fill="FDE4D0"/>
          </w:tcPr>
          <w:p>
            <w:pPr>
              <w:ind w:left="120"/>
              <w:spacing w:after="0"/>
              <w:rPr>
                <w:sz w:val="20"/>
                <w:szCs w:val="20"/>
                <w:color w:val="auto"/>
              </w:rPr>
            </w:pPr>
            <w:r>
              <w:rPr>
                <w:rFonts w:ascii="Arial" w:cs="Arial" w:eastAsia="Arial" w:hAnsi="Arial"/>
                <w:sz w:val="18"/>
                <w:szCs w:val="18"/>
                <w:b w:val="1"/>
                <w:bCs w:val="1"/>
                <w:color w:val="auto"/>
              </w:rPr>
              <w:t>Compensation</w:t>
            </w:r>
          </w:p>
        </w:tc>
        <w:tc>
          <w:tcPr>
            <w:tcW w:w="1740" w:type="dxa"/>
            <w:vAlign w:val="bottom"/>
            <w:shd w:val="clear" w:color="auto" w:fill="FDE4D0"/>
          </w:tcPr>
          <w:p>
            <w:pPr>
              <w:jc w:val="right"/>
              <w:ind w:right="70"/>
              <w:spacing w:after="0"/>
              <w:rPr>
                <w:sz w:val="20"/>
                <w:szCs w:val="20"/>
                <w:color w:val="auto"/>
              </w:rPr>
            </w:pPr>
            <w:r>
              <w:rPr>
                <w:rFonts w:ascii="Arial" w:cs="Arial" w:eastAsia="Arial" w:hAnsi="Arial"/>
                <w:sz w:val="18"/>
                <w:szCs w:val="18"/>
                <w:color w:val="auto"/>
              </w:rPr>
              <w:t>532,748</w:t>
            </w:r>
          </w:p>
        </w:tc>
        <w:tc>
          <w:tcPr>
            <w:tcW w:w="1840" w:type="dxa"/>
            <w:vAlign w:val="bottom"/>
            <w:shd w:val="clear" w:color="auto" w:fill="FDE4D0"/>
          </w:tcPr>
          <w:p>
            <w:pPr>
              <w:jc w:val="right"/>
              <w:ind w:right="90"/>
              <w:spacing w:after="0"/>
              <w:rPr>
                <w:sz w:val="20"/>
                <w:szCs w:val="20"/>
                <w:color w:val="auto"/>
              </w:rPr>
            </w:pPr>
            <w:r>
              <w:rPr>
                <w:rFonts w:ascii="Arial" w:cs="Arial" w:eastAsia="Arial" w:hAnsi="Arial"/>
                <w:sz w:val="18"/>
                <w:szCs w:val="18"/>
                <w:color w:val="auto"/>
              </w:rPr>
              <w:t>173,210</w:t>
            </w:r>
          </w:p>
        </w:tc>
        <w:tc>
          <w:tcPr>
            <w:tcW w:w="1680" w:type="dxa"/>
            <w:vAlign w:val="bottom"/>
            <w:shd w:val="clear" w:color="auto" w:fill="FDE4D0"/>
          </w:tcPr>
          <w:p>
            <w:pPr>
              <w:jc w:val="right"/>
              <w:ind w:right="170"/>
              <w:spacing w:after="0"/>
              <w:rPr>
                <w:sz w:val="20"/>
                <w:szCs w:val="20"/>
                <w:color w:val="auto"/>
              </w:rPr>
            </w:pPr>
            <w:r>
              <w:rPr>
                <w:rFonts w:ascii="Arial" w:cs="Arial" w:eastAsia="Arial" w:hAnsi="Arial"/>
                <w:sz w:val="18"/>
                <w:szCs w:val="18"/>
                <w:color w:val="auto"/>
              </w:rPr>
              <w:t>133,946</w:t>
            </w:r>
          </w:p>
        </w:tc>
        <w:tc>
          <w:tcPr>
            <w:tcW w:w="1600" w:type="dxa"/>
            <w:vAlign w:val="bottom"/>
            <w:shd w:val="clear" w:color="auto" w:fill="FDE4D0"/>
          </w:tcPr>
          <w:p>
            <w:pPr>
              <w:jc w:val="right"/>
              <w:ind w:right="70"/>
              <w:spacing w:after="0"/>
              <w:rPr>
                <w:sz w:val="20"/>
                <w:szCs w:val="20"/>
                <w:color w:val="auto"/>
              </w:rPr>
            </w:pPr>
            <w:r>
              <w:rPr>
                <w:rFonts w:ascii="Arial" w:cs="Arial" w:eastAsia="Arial" w:hAnsi="Arial"/>
                <w:sz w:val="18"/>
                <w:szCs w:val="18"/>
                <w:color w:val="auto"/>
              </w:rPr>
              <w:t>172,987</w:t>
            </w:r>
          </w:p>
        </w:tc>
        <w:tc>
          <w:tcPr>
            <w:tcW w:w="1520" w:type="dxa"/>
            <w:vAlign w:val="bottom"/>
            <w:shd w:val="clear" w:color="auto" w:fill="FDE4D0"/>
          </w:tcPr>
          <w:p>
            <w:pPr>
              <w:jc w:val="right"/>
              <w:ind w:right="10"/>
              <w:spacing w:after="0"/>
              <w:rPr>
                <w:sz w:val="20"/>
                <w:szCs w:val="20"/>
                <w:color w:val="auto"/>
              </w:rPr>
            </w:pPr>
            <w:r>
              <w:rPr>
                <w:rFonts w:ascii="Arial" w:cs="Arial" w:eastAsia="Arial" w:hAnsi="Arial"/>
                <w:sz w:val="18"/>
                <w:szCs w:val="18"/>
                <w:color w:val="auto"/>
              </w:rPr>
              <w:t>164,579</w:t>
            </w:r>
          </w:p>
        </w:tc>
      </w:tr>
      <w:tr>
        <w:trPr>
          <w:trHeight w:val="203"/>
        </w:trPr>
        <w:tc>
          <w:tcPr>
            <w:tcW w:w="3020" w:type="dxa"/>
            <w:vAlign w:val="bottom"/>
          </w:tcPr>
          <w:p>
            <w:pPr>
              <w:ind w:left="120"/>
              <w:spacing w:after="0" w:line="202" w:lineRule="exact"/>
              <w:rPr>
                <w:sz w:val="20"/>
                <w:szCs w:val="20"/>
                <w:color w:val="auto"/>
              </w:rPr>
            </w:pPr>
            <w:r>
              <w:rPr>
                <w:rFonts w:ascii="Arial" w:cs="Arial" w:eastAsia="Arial" w:hAnsi="Arial"/>
                <w:sz w:val="18"/>
                <w:szCs w:val="18"/>
                <w:b w:val="1"/>
                <w:bCs w:val="1"/>
                <w:color w:val="auto"/>
              </w:rPr>
              <w:t>Equity Awards</w:t>
            </w:r>
          </w:p>
        </w:tc>
        <w:tc>
          <w:tcPr>
            <w:tcW w:w="17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3,791,277</w:t>
            </w:r>
          </w:p>
        </w:tc>
        <w:tc>
          <w:tcPr>
            <w:tcW w:w="18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928,709</w:t>
            </w:r>
          </w:p>
        </w:tc>
        <w:tc>
          <w:tcPr>
            <w:tcW w:w="168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1,339,363</w:t>
            </w:r>
          </w:p>
        </w:tc>
        <w:tc>
          <w:tcPr>
            <w:tcW w:w="16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753,076</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809,936</w:t>
            </w:r>
          </w:p>
        </w:tc>
      </w:tr>
      <w:tr>
        <w:trPr>
          <w:trHeight w:val="243"/>
        </w:trPr>
        <w:tc>
          <w:tcPr>
            <w:tcW w:w="3020" w:type="dxa"/>
            <w:vAlign w:val="bottom"/>
            <w:shd w:val="clear" w:color="auto" w:fill="FDE4D0"/>
          </w:tcPr>
          <w:p>
            <w:pPr>
              <w:ind w:left="120"/>
              <w:spacing w:after="0" w:line="243" w:lineRule="exact"/>
              <w:rPr>
                <w:sz w:val="20"/>
                <w:szCs w:val="20"/>
                <w:color w:val="auto"/>
              </w:rPr>
            </w:pPr>
            <w:r>
              <w:rPr>
                <w:rFonts w:ascii="Arial" w:cs="Arial" w:eastAsia="Arial" w:hAnsi="Arial"/>
                <w:sz w:val="17"/>
                <w:szCs w:val="17"/>
                <w:b w:val="1"/>
                <w:bCs w:val="1"/>
                <w:color w:val="auto"/>
              </w:rPr>
              <w:t>Other Compensation</w:t>
            </w:r>
            <w:r>
              <w:rPr>
                <w:rFonts w:ascii="Arial" w:cs="Arial" w:eastAsia="Arial" w:hAnsi="Arial"/>
                <w:sz w:val="28"/>
                <w:szCs w:val="28"/>
                <w:b w:val="1"/>
                <w:bCs w:val="1"/>
                <w:color w:val="auto"/>
                <w:vertAlign w:val="superscript"/>
              </w:rPr>
              <w:t>(1)</w:t>
            </w:r>
          </w:p>
        </w:tc>
        <w:tc>
          <w:tcPr>
            <w:tcW w:w="1740" w:type="dxa"/>
            <w:vAlign w:val="bottom"/>
            <w:shd w:val="clear" w:color="auto" w:fill="FDE4D0"/>
          </w:tcPr>
          <w:p>
            <w:pPr>
              <w:jc w:val="right"/>
              <w:ind w:right="70"/>
              <w:spacing w:after="0"/>
              <w:rPr>
                <w:sz w:val="20"/>
                <w:szCs w:val="20"/>
                <w:color w:val="auto"/>
              </w:rPr>
            </w:pPr>
            <w:r>
              <w:rPr>
                <w:rFonts w:ascii="Arial" w:cs="Arial" w:eastAsia="Arial" w:hAnsi="Arial"/>
                <w:sz w:val="18"/>
                <w:szCs w:val="18"/>
                <w:color w:val="auto"/>
              </w:rPr>
              <w:t>61,484</w:t>
            </w:r>
          </w:p>
        </w:tc>
        <w:tc>
          <w:tcPr>
            <w:tcW w:w="1840" w:type="dxa"/>
            <w:vAlign w:val="bottom"/>
            <w:shd w:val="clear" w:color="auto" w:fill="FDE4D0"/>
          </w:tcPr>
          <w:p>
            <w:pPr>
              <w:jc w:val="right"/>
              <w:ind w:right="90"/>
              <w:spacing w:after="0"/>
              <w:rPr>
                <w:sz w:val="20"/>
                <w:szCs w:val="20"/>
                <w:color w:val="auto"/>
              </w:rPr>
            </w:pPr>
            <w:r>
              <w:rPr>
                <w:rFonts w:ascii="Arial" w:cs="Arial" w:eastAsia="Arial" w:hAnsi="Arial"/>
                <w:sz w:val="18"/>
                <w:szCs w:val="18"/>
                <w:color w:val="auto"/>
              </w:rPr>
              <w:t>11,465</w:t>
            </w:r>
          </w:p>
        </w:tc>
        <w:tc>
          <w:tcPr>
            <w:tcW w:w="1680" w:type="dxa"/>
            <w:vAlign w:val="bottom"/>
            <w:shd w:val="clear" w:color="auto" w:fill="FDE4D0"/>
          </w:tcPr>
          <w:p>
            <w:pPr>
              <w:jc w:val="right"/>
              <w:ind w:right="170"/>
              <w:spacing w:after="0"/>
              <w:rPr>
                <w:sz w:val="20"/>
                <w:szCs w:val="20"/>
                <w:color w:val="auto"/>
              </w:rPr>
            </w:pPr>
            <w:r>
              <w:rPr>
                <w:rFonts w:ascii="Arial" w:cs="Arial" w:eastAsia="Arial" w:hAnsi="Arial"/>
                <w:sz w:val="18"/>
                <w:szCs w:val="18"/>
                <w:color w:val="auto"/>
              </w:rPr>
              <w:t>74,407</w:t>
            </w:r>
          </w:p>
        </w:tc>
        <w:tc>
          <w:tcPr>
            <w:tcW w:w="1600" w:type="dxa"/>
            <w:vAlign w:val="bottom"/>
            <w:shd w:val="clear" w:color="auto" w:fill="FDE4D0"/>
          </w:tcPr>
          <w:p>
            <w:pPr>
              <w:jc w:val="right"/>
              <w:ind w:right="70"/>
              <w:spacing w:after="0"/>
              <w:rPr>
                <w:sz w:val="20"/>
                <w:szCs w:val="20"/>
                <w:color w:val="auto"/>
              </w:rPr>
            </w:pPr>
            <w:r>
              <w:rPr>
                <w:rFonts w:ascii="Arial" w:cs="Arial" w:eastAsia="Arial" w:hAnsi="Arial"/>
                <w:sz w:val="18"/>
                <w:szCs w:val="18"/>
                <w:color w:val="auto"/>
              </w:rPr>
              <w:t>8,640</w:t>
            </w:r>
          </w:p>
        </w:tc>
        <w:tc>
          <w:tcPr>
            <w:tcW w:w="1520" w:type="dxa"/>
            <w:vAlign w:val="bottom"/>
            <w:shd w:val="clear" w:color="auto" w:fill="FDE4D0"/>
          </w:tcPr>
          <w:p>
            <w:pPr>
              <w:jc w:val="right"/>
              <w:ind w:right="10"/>
              <w:spacing w:after="0"/>
              <w:rPr>
                <w:sz w:val="20"/>
                <w:szCs w:val="20"/>
                <w:color w:val="auto"/>
              </w:rPr>
            </w:pPr>
            <w:r>
              <w:rPr>
                <w:rFonts w:ascii="Arial" w:cs="Arial" w:eastAsia="Arial" w:hAnsi="Arial"/>
                <w:sz w:val="18"/>
                <w:szCs w:val="18"/>
                <w:color w:val="auto"/>
              </w:rPr>
              <w:t>8,640</w:t>
            </w:r>
          </w:p>
        </w:tc>
      </w:tr>
      <w:tr>
        <w:trPr>
          <w:trHeight w:val="239"/>
        </w:trPr>
        <w:tc>
          <w:tcPr>
            <w:tcW w:w="3020" w:type="dxa"/>
            <w:vAlign w:val="bottom"/>
          </w:tcPr>
          <w:p>
            <w:pPr>
              <w:ind w:left="120"/>
              <w:spacing w:after="0"/>
              <w:rPr>
                <w:sz w:val="20"/>
                <w:szCs w:val="20"/>
                <w:color w:val="auto"/>
              </w:rPr>
            </w:pPr>
            <w:r>
              <w:rPr>
                <w:rFonts w:ascii="Arial" w:cs="Arial" w:eastAsia="Arial" w:hAnsi="Arial"/>
                <w:sz w:val="18"/>
                <w:szCs w:val="18"/>
                <w:b w:val="1"/>
                <w:bCs w:val="1"/>
                <w:color w:val="auto"/>
              </w:rPr>
              <w:t>Total</w:t>
            </w:r>
          </w:p>
        </w:tc>
        <w:tc>
          <w:tcPr>
            <w:tcW w:w="1740" w:type="dxa"/>
            <w:vAlign w:val="bottom"/>
          </w:tcPr>
          <w:p>
            <w:pPr>
              <w:jc w:val="right"/>
              <w:ind w:right="70"/>
              <w:spacing w:after="0"/>
              <w:rPr>
                <w:sz w:val="20"/>
                <w:szCs w:val="20"/>
                <w:color w:val="auto"/>
              </w:rPr>
            </w:pPr>
            <w:r>
              <w:rPr>
                <w:rFonts w:ascii="Arial" w:cs="Arial" w:eastAsia="Arial" w:hAnsi="Arial"/>
                <w:sz w:val="18"/>
                <w:szCs w:val="18"/>
                <w:b w:val="1"/>
                <w:bCs w:val="1"/>
                <w:color w:val="auto"/>
              </w:rPr>
              <w:t>$5,105,509</w:t>
            </w:r>
          </w:p>
        </w:tc>
        <w:tc>
          <w:tcPr>
            <w:tcW w:w="1840" w:type="dxa"/>
            <w:vAlign w:val="bottom"/>
          </w:tcPr>
          <w:p>
            <w:pPr>
              <w:jc w:val="right"/>
              <w:ind w:right="90"/>
              <w:spacing w:after="0"/>
              <w:rPr>
                <w:sz w:val="20"/>
                <w:szCs w:val="20"/>
                <w:color w:val="auto"/>
              </w:rPr>
            </w:pPr>
            <w:r>
              <w:rPr>
                <w:rFonts w:ascii="Arial" w:cs="Arial" w:eastAsia="Arial" w:hAnsi="Arial"/>
                <w:sz w:val="18"/>
                <w:szCs w:val="18"/>
                <w:b w:val="1"/>
                <w:bCs w:val="1"/>
                <w:color w:val="auto"/>
              </w:rPr>
              <w:t>$1,551,056</w:t>
            </w:r>
          </w:p>
        </w:tc>
        <w:tc>
          <w:tcPr>
            <w:tcW w:w="1680" w:type="dxa"/>
            <w:vAlign w:val="bottom"/>
          </w:tcPr>
          <w:p>
            <w:pPr>
              <w:jc w:val="right"/>
              <w:ind w:right="170"/>
              <w:spacing w:after="0"/>
              <w:rPr>
                <w:sz w:val="20"/>
                <w:szCs w:val="20"/>
                <w:color w:val="auto"/>
              </w:rPr>
            </w:pPr>
            <w:r>
              <w:rPr>
                <w:rFonts w:ascii="Arial" w:cs="Arial" w:eastAsia="Arial" w:hAnsi="Arial"/>
                <w:sz w:val="18"/>
                <w:szCs w:val="18"/>
                <w:b w:val="1"/>
                <w:bCs w:val="1"/>
                <w:color w:val="auto"/>
              </w:rPr>
              <w:t>$1,849,164</w:t>
            </w:r>
          </w:p>
        </w:tc>
        <w:tc>
          <w:tcPr>
            <w:tcW w:w="1600" w:type="dxa"/>
            <w:vAlign w:val="bottom"/>
          </w:tcPr>
          <w:p>
            <w:pPr>
              <w:jc w:val="right"/>
              <w:ind w:right="70"/>
              <w:spacing w:after="0"/>
              <w:rPr>
                <w:sz w:val="20"/>
                <w:szCs w:val="20"/>
                <w:color w:val="auto"/>
              </w:rPr>
            </w:pPr>
            <w:r>
              <w:rPr>
                <w:rFonts w:ascii="Arial" w:cs="Arial" w:eastAsia="Arial" w:hAnsi="Arial"/>
                <w:sz w:val="18"/>
                <w:szCs w:val="18"/>
                <w:b w:val="1"/>
                <w:bCs w:val="1"/>
                <w:color w:val="auto"/>
              </w:rPr>
              <w:t>$1,376,073</w:t>
            </w:r>
          </w:p>
        </w:tc>
        <w:tc>
          <w:tcPr>
            <w:tcW w:w="1520" w:type="dxa"/>
            <w:vAlign w:val="bottom"/>
          </w:tcPr>
          <w:p>
            <w:pPr>
              <w:jc w:val="right"/>
              <w:ind w:right="10"/>
              <w:spacing w:after="0"/>
              <w:rPr>
                <w:sz w:val="20"/>
                <w:szCs w:val="20"/>
                <w:color w:val="auto"/>
              </w:rPr>
            </w:pPr>
            <w:r>
              <w:rPr>
                <w:rFonts w:ascii="Arial" w:cs="Arial" w:eastAsia="Arial" w:hAnsi="Arial"/>
                <w:sz w:val="18"/>
                <w:szCs w:val="18"/>
                <w:b w:val="1"/>
                <w:bCs w:val="1"/>
                <w:color w:val="auto"/>
              </w:rPr>
              <w:t>$1,423,292</w:t>
            </w:r>
          </w:p>
        </w:tc>
      </w:tr>
    </w:tbl>
    <w:p>
      <w:pPr>
        <w:spacing w:after="0" w:line="195" w:lineRule="exact"/>
        <w:rPr>
          <w:sz w:val="20"/>
          <w:szCs w:val="20"/>
          <w:color w:val="auto"/>
        </w:rPr>
      </w:pPr>
    </w:p>
    <w:p>
      <w:pPr>
        <w:jc w:val="both"/>
        <w:ind w:left="340" w:hanging="332"/>
        <w:spacing w:after="0" w:line="253"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For each named executive officer, this category includes, if applicable, his perquisites and personal benefits, changes in pension value, Company-paid life insurance premiums and Company contributions to our 401(k) plan. A detailed discussion of the compensation components for each named executive officer for fiscal year 2018 is provided in the “Summary Compensation Table for Fiscal Year 2018” beginning on page 53.</w:t>
      </w:r>
    </w:p>
    <w:p>
      <w:pPr>
        <w:spacing w:after="0" w:line="199"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an annual basis, we submit to our stockholders a vote to approve, on a non-binding advisory basis, the compensation of our named executive officers as described in this proxy statement. We refer to this vote as “say-on-pay”. Please refer to our Compensation Discussion and Analysis, starting on page 35 for a complete description of our 2018 compensation program.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Below are a few highlights of our executive compensation:</w:t>
      </w:r>
    </w:p>
    <w:p>
      <w:pPr>
        <w:spacing w:after="0" w:line="190" w:lineRule="exact"/>
        <w:rPr>
          <w:sz w:val="20"/>
          <w:szCs w:val="20"/>
          <w:color w:val="auto"/>
        </w:rPr>
      </w:pPr>
    </w:p>
    <w:p>
      <w:pPr>
        <w:jc w:val="both"/>
        <w:ind w:left="660" w:hanging="328"/>
        <w:spacing w:after="0" w:line="253" w:lineRule="auto"/>
        <w:tabs>
          <w:tab w:leader="none" w:pos="660" w:val="left"/>
        </w:tabs>
        <w:numPr>
          <w:ilvl w:val="0"/>
          <w:numId w:val="11"/>
        </w:numPr>
        <w:rPr>
          <w:rFonts w:ascii="Arial" w:cs="Arial" w:eastAsia="Arial" w:hAnsi="Arial"/>
          <w:sz w:val="18"/>
          <w:szCs w:val="18"/>
          <w:b w:val="1"/>
          <w:bCs w:val="1"/>
          <w:color w:val="F79646"/>
        </w:rPr>
      </w:pPr>
      <w:r>
        <w:rPr>
          <w:rFonts w:ascii="Arial" w:cs="Arial" w:eastAsia="Arial" w:hAnsi="Arial"/>
          <w:sz w:val="18"/>
          <w:szCs w:val="18"/>
          <w:b w:val="1"/>
          <w:bCs w:val="1"/>
          <w:color w:val="auto"/>
        </w:rPr>
        <w:t>95% Say-on-Pay Approval of 2017 Compensation</w:t>
      </w:r>
      <w:r>
        <w:rPr>
          <w:rFonts w:ascii="Arial" w:cs="Arial" w:eastAsia="Arial" w:hAnsi="Arial"/>
          <w:sz w:val="18"/>
          <w:szCs w:val="18"/>
          <w:color w:val="auto"/>
        </w:rPr>
        <w:t>: At our 2018 Annual Meeting of Stockholders, our stockholders approved, on a</w:t>
      </w:r>
      <w:r>
        <w:rPr>
          <w:rFonts w:ascii="Arial" w:cs="Arial" w:eastAsia="Arial" w:hAnsi="Arial"/>
          <w:sz w:val="18"/>
          <w:szCs w:val="18"/>
          <w:b w:val="1"/>
          <w:bCs w:val="1"/>
          <w:color w:val="auto"/>
        </w:rPr>
        <w:t xml:space="preserve"> </w:t>
      </w:r>
      <w:r>
        <w:rPr>
          <w:rFonts w:ascii="Arial" w:cs="Arial" w:eastAsia="Arial" w:hAnsi="Arial"/>
          <w:sz w:val="18"/>
          <w:szCs w:val="18"/>
          <w:color w:val="auto"/>
        </w:rPr>
        <w:t>non-binding advisory basis, the compensation paid to our named executive officers for fiscal year 2017. Approximately 95% of the votes present in person or by proxy voted in favor of fiscal year 2017 compensation.</w:t>
      </w:r>
    </w:p>
    <w:p>
      <w:pPr>
        <w:spacing w:after="0" w:line="155" w:lineRule="exact"/>
        <w:rPr>
          <w:rFonts w:ascii="Arial" w:cs="Arial" w:eastAsia="Arial" w:hAnsi="Arial"/>
          <w:sz w:val="18"/>
          <w:szCs w:val="18"/>
          <w:b w:val="1"/>
          <w:bCs w:val="1"/>
          <w:color w:val="F79646"/>
        </w:rPr>
      </w:pPr>
    </w:p>
    <w:p>
      <w:pPr>
        <w:ind w:left="660" w:hanging="328"/>
        <w:spacing w:after="0" w:line="271" w:lineRule="auto"/>
        <w:tabs>
          <w:tab w:leader="none" w:pos="660" w:val="left"/>
        </w:tabs>
        <w:numPr>
          <w:ilvl w:val="0"/>
          <w:numId w:val="11"/>
        </w:numPr>
        <w:rPr>
          <w:rFonts w:ascii="Arial" w:cs="Arial" w:eastAsia="Arial" w:hAnsi="Arial"/>
          <w:sz w:val="18"/>
          <w:szCs w:val="18"/>
          <w:b w:val="1"/>
          <w:bCs w:val="1"/>
          <w:color w:val="F79646"/>
        </w:rPr>
      </w:pPr>
      <w:r>
        <w:rPr>
          <w:rFonts w:ascii="Arial" w:cs="Arial" w:eastAsia="Arial" w:hAnsi="Arial"/>
          <w:sz w:val="18"/>
          <w:szCs w:val="18"/>
          <w:b w:val="1"/>
          <w:bCs w:val="1"/>
          <w:color w:val="auto"/>
        </w:rPr>
        <w:t>Annual Bonus Program Based Upon Financial Performance Criteria</w:t>
      </w:r>
      <w:r>
        <w:rPr>
          <w:rFonts w:ascii="Arial" w:cs="Arial" w:eastAsia="Arial" w:hAnsi="Arial"/>
          <w:sz w:val="18"/>
          <w:szCs w:val="18"/>
          <w:color w:val="auto"/>
        </w:rPr>
        <w:t>: Our Compensation Committee approved the continued use</w:t>
      </w:r>
      <w:r>
        <w:rPr>
          <w:rFonts w:ascii="Arial" w:cs="Arial" w:eastAsia="Arial" w:hAnsi="Arial"/>
          <w:sz w:val="18"/>
          <w:szCs w:val="18"/>
          <w:b w:val="1"/>
          <w:bCs w:val="1"/>
          <w:color w:val="auto"/>
        </w:rPr>
        <w:t xml:space="preserve"> </w:t>
      </w:r>
      <w:r>
        <w:rPr>
          <w:rFonts w:ascii="Arial" w:cs="Arial" w:eastAsia="Arial" w:hAnsi="Arial"/>
          <w:sz w:val="18"/>
          <w:szCs w:val="18"/>
          <w:color w:val="auto"/>
        </w:rPr>
        <w:t>of our annual bonus program, which was based upon the following performance criteria:</w:t>
      </w:r>
    </w:p>
    <w:p>
      <w:pPr>
        <w:spacing w:after="0" w:line="171" w:lineRule="exact"/>
        <w:rPr>
          <w:rFonts w:ascii="Arial" w:cs="Arial" w:eastAsia="Arial" w:hAnsi="Arial"/>
          <w:sz w:val="18"/>
          <w:szCs w:val="18"/>
          <w:b w:val="1"/>
          <w:bCs w:val="1"/>
          <w:color w:val="F79646"/>
        </w:rPr>
      </w:pPr>
    </w:p>
    <w:p>
      <w:pPr>
        <w:ind w:left="980"/>
        <w:spacing w:after="0"/>
        <w:rPr>
          <w:rFonts w:ascii="Arial" w:cs="Arial" w:eastAsia="Arial" w:hAnsi="Arial"/>
          <w:sz w:val="18"/>
          <w:szCs w:val="18"/>
          <w:b w:val="1"/>
          <w:bCs w:val="1"/>
          <w:color w:val="F79646"/>
        </w:rPr>
      </w:pPr>
      <w:r>
        <w:rPr>
          <w:rFonts w:ascii="Arial" w:cs="Arial" w:eastAsia="Arial" w:hAnsi="Arial"/>
          <w:sz w:val="18"/>
          <w:szCs w:val="18"/>
          <w:color w:val="E36C0A"/>
        </w:rPr>
        <w:t xml:space="preserve">–   </w:t>
      </w:r>
      <w:r>
        <w:rPr>
          <w:rFonts w:ascii="Arial" w:cs="Arial" w:eastAsia="Arial" w:hAnsi="Arial"/>
          <w:sz w:val="18"/>
          <w:szCs w:val="18"/>
          <w:color w:val="000000"/>
        </w:rPr>
        <w:t>Company Wide Metrics – Adjusted profit before tax (“PBT”) and revenue</w:t>
      </w:r>
    </w:p>
    <w:p>
      <w:pPr>
        <w:ind w:left="980"/>
        <w:spacing w:after="0" w:line="234" w:lineRule="auto"/>
        <w:rPr>
          <w:rFonts w:ascii="Arial" w:cs="Arial" w:eastAsia="Arial" w:hAnsi="Arial"/>
          <w:sz w:val="18"/>
          <w:szCs w:val="18"/>
          <w:b w:val="1"/>
          <w:bCs w:val="1"/>
          <w:color w:val="F79646"/>
        </w:rPr>
      </w:pPr>
      <w:r>
        <w:rPr>
          <w:rFonts w:ascii="Arial" w:cs="Arial" w:eastAsia="Arial" w:hAnsi="Arial"/>
          <w:sz w:val="18"/>
          <w:szCs w:val="18"/>
          <w:color w:val="E36C0A"/>
        </w:rPr>
        <w:t xml:space="preserve">–   </w:t>
      </w:r>
      <w:r>
        <w:rPr>
          <w:rFonts w:ascii="Arial" w:cs="Arial" w:eastAsia="Arial" w:hAnsi="Arial"/>
          <w:sz w:val="18"/>
          <w:szCs w:val="18"/>
          <w:color w:val="000000"/>
        </w:rPr>
        <w:t>Business Line Metrics – Revenue and Business Operating Income (BOI)</w:t>
      </w:r>
    </w:p>
    <w:p>
      <w:pPr>
        <w:ind w:left="980"/>
        <w:spacing w:after="0"/>
        <w:rPr>
          <w:rFonts w:ascii="Arial" w:cs="Arial" w:eastAsia="Arial" w:hAnsi="Arial"/>
          <w:sz w:val="18"/>
          <w:szCs w:val="18"/>
          <w:b w:val="1"/>
          <w:bCs w:val="1"/>
          <w:color w:val="F79646"/>
        </w:rPr>
      </w:pPr>
      <w:r>
        <w:rPr>
          <w:rFonts w:ascii="Arial" w:cs="Arial" w:eastAsia="Arial" w:hAnsi="Arial"/>
          <w:sz w:val="18"/>
          <w:szCs w:val="18"/>
          <w:color w:val="E36C0A"/>
        </w:rPr>
        <w:t xml:space="preserve">–   </w:t>
      </w:r>
      <w:r>
        <w:rPr>
          <w:rFonts w:ascii="Arial" w:cs="Arial" w:eastAsia="Arial" w:hAnsi="Arial"/>
          <w:sz w:val="18"/>
          <w:szCs w:val="18"/>
          <w:color w:val="000000"/>
        </w:rPr>
        <w:t>Individual Metrics – Linked to areas of performance that are specific to each executive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9" w:name="page10"/>
    <w:bookmarkEnd w:id="9"/>
    <w:p>
      <w:pPr>
        <w:ind w:left="660" w:hanging="328"/>
        <w:spacing w:after="0" w:line="271" w:lineRule="auto"/>
        <w:tabs>
          <w:tab w:leader="none" w:pos="660" w:val="left"/>
        </w:tabs>
        <w:numPr>
          <w:ilvl w:val="0"/>
          <w:numId w:val="12"/>
        </w:numPr>
        <w:rPr>
          <w:rFonts w:ascii="Arial" w:cs="Arial" w:eastAsia="Arial" w:hAnsi="Arial"/>
          <w:sz w:val="18"/>
          <w:szCs w:val="18"/>
          <w:b w:val="1"/>
          <w:bCs w:val="1"/>
          <w:color w:val="F79646"/>
        </w:rPr>
      </w:pPr>
      <w:r>
        <w:rPr>
          <w:rFonts w:ascii="Arial" w:cs="Arial" w:eastAsia="Arial" w:hAnsi="Arial"/>
          <w:sz w:val="18"/>
          <w:szCs w:val="18"/>
          <w:b w:val="1"/>
          <w:bCs w:val="1"/>
          <w:color w:val="auto"/>
        </w:rPr>
        <w:t>Long-Term Equity Incentive Program</w:t>
      </w:r>
      <w:r>
        <w:rPr>
          <w:rFonts w:ascii="Arial" w:cs="Arial" w:eastAsia="Arial" w:hAnsi="Arial"/>
          <w:sz w:val="18"/>
          <w:szCs w:val="18"/>
          <w:color w:val="auto"/>
        </w:rPr>
        <w:t>: We also continued our equity incentive program, which includes granting a mix of time-vested</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stock units and performance-based restricted stock units. The performance-based restricted stock units were comprised of:</w:t>
      </w:r>
    </w:p>
    <w:p>
      <w:pPr>
        <w:spacing w:after="0" w:line="171" w:lineRule="exact"/>
        <w:rPr>
          <w:rFonts w:ascii="Arial" w:cs="Arial" w:eastAsia="Arial" w:hAnsi="Arial"/>
          <w:sz w:val="18"/>
          <w:szCs w:val="18"/>
          <w:b w:val="1"/>
          <w:bCs w:val="1"/>
          <w:color w:val="F79646"/>
        </w:rPr>
      </w:pPr>
    </w:p>
    <w:p>
      <w:pPr>
        <w:ind w:left="980"/>
        <w:spacing w:after="0"/>
        <w:rPr>
          <w:rFonts w:ascii="Arial" w:cs="Arial" w:eastAsia="Arial" w:hAnsi="Arial"/>
          <w:sz w:val="18"/>
          <w:szCs w:val="18"/>
          <w:b w:val="1"/>
          <w:bCs w:val="1"/>
          <w:color w:val="F79646"/>
        </w:rPr>
      </w:pPr>
      <w:r>
        <w:rPr>
          <w:rFonts w:ascii="Arial" w:cs="Arial" w:eastAsia="Arial" w:hAnsi="Arial"/>
          <w:sz w:val="18"/>
          <w:szCs w:val="18"/>
          <w:color w:val="E36C0A"/>
        </w:rPr>
        <w:t xml:space="preserve">–   </w:t>
      </w:r>
      <w:r>
        <w:rPr>
          <w:rFonts w:ascii="Arial" w:cs="Arial" w:eastAsia="Arial" w:hAnsi="Arial"/>
          <w:sz w:val="18"/>
          <w:szCs w:val="18"/>
          <w:color w:val="000000"/>
        </w:rPr>
        <w:t>Relative total stockholder return-linked restricted stock units, and</w:t>
      </w:r>
    </w:p>
    <w:p>
      <w:pPr>
        <w:ind w:left="980"/>
        <w:spacing w:after="0"/>
        <w:rPr>
          <w:rFonts w:ascii="Arial" w:cs="Arial" w:eastAsia="Arial" w:hAnsi="Arial"/>
          <w:sz w:val="18"/>
          <w:szCs w:val="18"/>
          <w:b w:val="1"/>
          <w:bCs w:val="1"/>
          <w:color w:val="F79646"/>
        </w:rPr>
      </w:pPr>
      <w:r>
        <w:rPr>
          <w:rFonts w:ascii="Arial" w:cs="Arial" w:eastAsia="Arial" w:hAnsi="Arial"/>
          <w:sz w:val="18"/>
          <w:szCs w:val="18"/>
          <w:color w:val="E36C0A"/>
        </w:rPr>
        <w:t xml:space="preserve">–   </w:t>
      </w:r>
      <w:r>
        <w:rPr>
          <w:rFonts w:ascii="Arial" w:cs="Arial" w:eastAsia="Arial" w:hAnsi="Arial"/>
          <w:sz w:val="18"/>
          <w:szCs w:val="18"/>
          <w:color w:val="000000"/>
        </w:rPr>
        <w:t>Revenue-linked restricted stock units.</w:t>
      </w:r>
    </w:p>
    <w:p>
      <w:pPr>
        <w:spacing w:after="0" w:line="189" w:lineRule="exact"/>
        <w:rPr>
          <w:rFonts w:ascii="Arial" w:cs="Arial" w:eastAsia="Arial" w:hAnsi="Arial"/>
          <w:sz w:val="18"/>
          <w:szCs w:val="18"/>
          <w:b w:val="1"/>
          <w:bCs w:val="1"/>
          <w:color w:val="F79646"/>
        </w:rPr>
      </w:pPr>
    </w:p>
    <w:p>
      <w:pPr>
        <w:ind w:left="660" w:hanging="328"/>
        <w:spacing w:after="0"/>
        <w:tabs>
          <w:tab w:leader="none" w:pos="660" w:val="left"/>
        </w:tabs>
        <w:numPr>
          <w:ilvl w:val="0"/>
          <w:numId w:val="12"/>
        </w:numPr>
        <w:rPr>
          <w:rFonts w:ascii="Arial" w:cs="Arial" w:eastAsia="Arial" w:hAnsi="Arial"/>
          <w:sz w:val="18"/>
          <w:szCs w:val="18"/>
          <w:b w:val="1"/>
          <w:bCs w:val="1"/>
          <w:color w:val="F79646"/>
        </w:rPr>
      </w:pPr>
      <w:r>
        <w:rPr>
          <w:rFonts w:ascii="Arial" w:cs="Arial" w:eastAsia="Arial" w:hAnsi="Arial"/>
          <w:sz w:val="18"/>
          <w:szCs w:val="18"/>
          <w:b w:val="1"/>
          <w:bCs w:val="1"/>
          <w:color w:val="auto"/>
        </w:rPr>
        <w:t>2018 Performance</w:t>
      </w:r>
      <w:r>
        <w:rPr>
          <w:rFonts w:ascii="Arial" w:cs="Arial" w:eastAsia="Arial" w:hAnsi="Arial"/>
          <w:sz w:val="18"/>
          <w:szCs w:val="18"/>
          <w:color w:val="auto"/>
        </w:rPr>
        <w:t>: We delivered the following revenue and Adjusted PBT (as described below) performance in 2018.</w:t>
      </w:r>
    </w:p>
    <w:p>
      <w:pPr>
        <w:spacing w:after="0" w:line="211" w:lineRule="exact"/>
        <w:rPr>
          <w:rFonts w:ascii="Arial" w:cs="Arial" w:eastAsia="Arial" w:hAnsi="Arial"/>
          <w:sz w:val="18"/>
          <w:szCs w:val="18"/>
          <w:b w:val="1"/>
          <w:bCs w:val="1"/>
          <w:color w:val="F79646"/>
        </w:rPr>
      </w:pPr>
    </w:p>
    <w:p>
      <w:pPr>
        <w:ind w:left="1300" w:hanging="324"/>
        <w:spacing w:after="0" w:line="271" w:lineRule="auto"/>
        <w:rPr>
          <w:rFonts w:ascii="Arial" w:cs="Arial" w:eastAsia="Arial" w:hAnsi="Arial"/>
          <w:sz w:val="18"/>
          <w:szCs w:val="18"/>
          <w:b w:val="1"/>
          <w:bCs w:val="1"/>
          <w:color w:val="F79646"/>
        </w:rPr>
      </w:pPr>
      <w:r>
        <w:rPr>
          <w:rFonts w:ascii="Arial" w:cs="Arial" w:eastAsia="Arial" w:hAnsi="Arial"/>
          <w:sz w:val="18"/>
          <w:szCs w:val="18"/>
          <w:color w:val="E36C0A"/>
        </w:rPr>
        <w:t xml:space="preserve">– </w:t>
      </w:r>
      <w:r>
        <w:rPr>
          <w:rFonts w:ascii="Arial" w:cs="Arial" w:eastAsia="Arial" w:hAnsi="Arial"/>
          <w:sz w:val="18"/>
          <w:szCs w:val="18"/>
          <w:b w:val="1"/>
          <w:bCs w:val="1"/>
          <w:color w:val="000000"/>
        </w:rPr>
        <w:t>Annual Incentive Program:</w:t>
      </w:r>
      <w:r>
        <w:rPr>
          <w:rFonts w:ascii="Arial" w:cs="Arial" w:eastAsia="Arial" w:hAnsi="Arial"/>
          <w:sz w:val="18"/>
          <w:szCs w:val="18"/>
          <w:color w:val="E36C0A"/>
        </w:rPr>
        <w:t xml:space="preserve"> </w:t>
      </w:r>
      <w:r>
        <w:rPr>
          <w:rFonts w:ascii="Arial" w:cs="Arial" w:eastAsia="Arial" w:hAnsi="Arial"/>
          <w:sz w:val="18"/>
          <w:szCs w:val="18"/>
          <w:color w:val="000000"/>
        </w:rPr>
        <w:t>As measured under our annual incentive plan, we delivered 88.2% of our Adjusted PBT target</w:t>
      </w:r>
      <w:r>
        <w:rPr>
          <w:rFonts w:ascii="Arial" w:cs="Arial" w:eastAsia="Arial" w:hAnsi="Arial"/>
          <w:sz w:val="18"/>
          <w:szCs w:val="18"/>
          <w:color w:val="E36C0A"/>
        </w:rPr>
        <w:t xml:space="preserve"> </w:t>
      </w:r>
      <w:r>
        <w:rPr>
          <w:rFonts w:ascii="Arial" w:cs="Arial" w:eastAsia="Arial" w:hAnsi="Arial"/>
          <w:sz w:val="18"/>
          <w:szCs w:val="18"/>
          <w:color w:val="000000"/>
        </w:rPr>
        <w:t>and 97.7% of our revenue performance target.</w:t>
      </w:r>
    </w:p>
    <w:p>
      <w:pPr>
        <w:spacing w:after="0" w:line="153" w:lineRule="exact"/>
        <w:rPr>
          <w:rFonts w:ascii="Arial" w:cs="Arial" w:eastAsia="Arial" w:hAnsi="Arial"/>
          <w:sz w:val="18"/>
          <w:szCs w:val="18"/>
          <w:b w:val="1"/>
          <w:bCs w:val="1"/>
          <w:color w:val="F79646"/>
        </w:rPr>
      </w:pPr>
    </w:p>
    <w:p>
      <w:pPr>
        <w:ind w:left="1300" w:hanging="324"/>
        <w:spacing w:after="0" w:line="247" w:lineRule="auto"/>
        <w:rPr>
          <w:rFonts w:ascii="Arial" w:cs="Arial" w:eastAsia="Arial" w:hAnsi="Arial"/>
          <w:sz w:val="18"/>
          <w:szCs w:val="18"/>
          <w:b w:val="1"/>
          <w:bCs w:val="1"/>
          <w:color w:val="F79646"/>
        </w:rPr>
      </w:pPr>
      <w:r>
        <w:rPr>
          <w:rFonts w:ascii="Arial" w:cs="Arial" w:eastAsia="Arial" w:hAnsi="Arial"/>
          <w:sz w:val="18"/>
          <w:szCs w:val="18"/>
          <w:color w:val="E36C0A"/>
        </w:rPr>
        <w:t xml:space="preserve">– </w:t>
      </w:r>
      <w:r>
        <w:rPr>
          <w:rFonts w:ascii="Arial" w:cs="Arial" w:eastAsia="Arial" w:hAnsi="Arial"/>
          <w:sz w:val="18"/>
          <w:szCs w:val="18"/>
          <w:b w:val="1"/>
          <w:bCs w:val="1"/>
          <w:color w:val="000000"/>
        </w:rPr>
        <w:t>Equity Incentive Program:</w:t>
      </w:r>
      <w:r>
        <w:rPr>
          <w:rFonts w:ascii="Arial" w:cs="Arial" w:eastAsia="Arial" w:hAnsi="Arial"/>
          <w:sz w:val="18"/>
          <w:szCs w:val="18"/>
          <w:color w:val="E36C0A"/>
        </w:rPr>
        <w:t xml:space="preserve"> </w:t>
      </w:r>
      <w:r>
        <w:rPr>
          <w:rFonts w:ascii="Arial" w:cs="Arial" w:eastAsia="Arial" w:hAnsi="Arial"/>
          <w:sz w:val="18"/>
          <w:szCs w:val="18"/>
          <w:color w:val="000000"/>
        </w:rPr>
        <w:t>This was the third and final performance year for the 2016 performance-based restricted stock</w:t>
      </w:r>
      <w:r>
        <w:rPr>
          <w:rFonts w:ascii="Arial" w:cs="Arial" w:eastAsia="Arial" w:hAnsi="Arial"/>
          <w:sz w:val="18"/>
          <w:szCs w:val="18"/>
          <w:color w:val="E36C0A"/>
        </w:rPr>
        <w:t xml:space="preserve"> </w:t>
      </w:r>
      <w:r>
        <w:rPr>
          <w:rFonts w:ascii="Arial" w:cs="Arial" w:eastAsia="Arial" w:hAnsi="Arial"/>
          <w:sz w:val="18"/>
          <w:szCs w:val="18"/>
          <w:color w:val="000000"/>
        </w:rPr>
        <w:t>units. We achieved 90.52% of the revenue target for the revenue-linked restricted stock units resulting in 5.24% of target funding of those grants. The Company’s TSR performance was at the 40th percentile amongst its peer group, resulting in the executives earning 68.25% of the 2016 relative TSR-linked restricted stock units pursuant to the terms of the original grant.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Mix:</w:t>
      </w:r>
    </w:p>
    <w:p>
      <w:pPr>
        <w:spacing w:after="0" w:line="225" w:lineRule="exact"/>
        <w:rPr>
          <w:sz w:val="20"/>
          <w:szCs w:val="20"/>
          <w:color w:val="auto"/>
        </w:rPr>
      </w:pPr>
    </w:p>
    <w:tbl>
      <w:tblPr>
        <w:tblLayout w:type="fixed"/>
        <w:tblInd w:w="1600" w:type="dxa"/>
        <w:tblCellMar>
          <w:top w:w="0" w:type="dxa"/>
          <w:left w:w="0" w:type="dxa"/>
          <w:bottom w:w="0" w:type="dxa"/>
          <w:right w:w="0" w:type="dxa"/>
        </w:tblCellMar>
      </w:tblPr>
      <w:tr>
        <w:trPr>
          <w:trHeight w:val="253"/>
        </w:trPr>
        <w:tc>
          <w:tcPr>
            <w:tcW w:w="4020" w:type="dxa"/>
            <w:vAlign w:val="bottom"/>
          </w:tcPr>
          <w:p>
            <w:pPr>
              <w:jc w:val="center"/>
              <w:ind w:right="1672"/>
              <w:spacing w:after="0"/>
              <w:rPr>
                <w:sz w:val="20"/>
                <w:szCs w:val="20"/>
                <w:color w:val="auto"/>
              </w:rPr>
            </w:pPr>
            <w:r>
              <w:rPr>
                <w:rFonts w:ascii="Arial" w:cs="Arial" w:eastAsia="Arial" w:hAnsi="Arial"/>
                <w:sz w:val="22"/>
                <w:szCs w:val="22"/>
                <w:b w:val="1"/>
                <w:bCs w:val="1"/>
                <w:color w:val="008ED0"/>
                <w:w w:val="97"/>
              </w:rPr>
              <w:t>Vice Chairman &amp; CEO</w:t>
            </w:r>
          </w:p>
        </w:tc>
        <w:tc>
          <w:tcPr>
            <w:tcW w:w="4360" w:type="dxa"/>
            <w:vAlign w:val="bottom"/>
          </w:tcPr>
          <w:p>
            <w:pPr>
              <w:jc w:val="center"/>
              <w:ind w:left="1685"/>
              <w:spacing w:after="0"/>
              <w:rPr>
                <w:sz w:val="20"/>
                <w:szCs w:val="20"/>
                <w:color w:val="auto"/>
              </w:rPr>
            </w:pPr>
            <w:r>
              <w:rPr>
                <w:rFonts w:ascii="Arial" w:cs="Arial" w:eastAsia="Arial" w:hAnsi="Arial"/>
                <w:sz w:val="22"/>
                <w:szCs w:val="22"/>
                <w:b w:val="1"/>
                <w:bCs w:val="1"/>
                <w:color w:val="008ED0"/>
                <w:w w:val="98"/>
              </w:rPr>
              <w:t>NEO Compensation Mix</w:t>
            </w:r>
          </w:p>
        </w:tc>
      </w:tr>
      <w:tr>
        <w:trPr>
          <w:trHeight w:val="286"/>
        </w:trPr>
        <w:tc>
          <w:tcPr>
            <w:tcW w:w="4020" w:type="dxa"/>
            <w:vAlign w:val="bottom"/>
          </w:tcPr>
          <w:p>
            <w:pPr>
              <w:jc w:val="center"/>
              <w:ind w:right="1612"/>
              <w:spacing w:after="0"/>
              <w:rPr>
                <w:sz w:val="20"/>
                <w:szCs w:val="20"/>
                <w:color w:val="auto"/>
              </w:rPr>
            </w:pPr>
            <w:r>
              <w:rPr>
                <w:rFonts w:ascii="Arial" w:cs="Arial" w:eastAsia="Arial" w:hAnsi="Arial"/>
                <w:sz w:val="22"/>
                <w:szCs w:val="22"/>
                <w:b w:val="1"/>
                <w:bCs w:val="1"/>
                <w:color w:val="008ED0"/>
                <w:w w:val="99"/>
              </w:rPr>
              <w:t>Compensation Mix</w:t>
            </w:r>
          </w:p>
        </w:tc>
        <w:tc>
          <w:tcPr>
            <w:tcW w:w="4360" w:type="dxa"/>
            <w:vAlign w:val="bottom"/>
          </w:tcPr>
          <w:p>
            <w:pPr>
              <w:jc w:val="center"/>
              <w:ind w:left="1665"/>
              <w:spacing w:after="0"/>
              <w:rPr>
                <w:sz w:val="20"/>
                <w:szCs w:val="20"/>
                <w:color w:val="auto"/>
              </w:rPr>
            </w:pPr>
            <w:r>
              <w:rPr>
                <w:rFonts w:ascii="Arial" w:cs="Arial" w:eastAsia="Arial" w:hAnsi="Arial"/>
                <w:sz w:val="16"/>
                <w:szCs w:val="16"/>
                <w:b w:val="1"/>
                <w:bCs w:val="1"/>
                <w:color w:val="008ED0"/>
              </w:rPr>
              <w:t>(Excluding Vice Chairman &amp; CEO)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144780</wp:posOffset>
            </wp:positionV>
            <wp:extent cx="6003290" cy="26416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03290" cy="264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6" w:right="239" w:bottom="144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color w:val="008ED0"/>
        </w:rPr>
        <w:t>Auditor Matters</w:t>
      </w:r>
    </w:p>
    <w:p>
      <w:pPr>
        <w:spacing w:after="0" w:line="219"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a matter of good corporate practice, we are seeking your ratification of Deloitte &amp; Touche LLP as our independent registered public accounting firm for fiscal year 2019. The following sets forth fees of Deloitte &amp; Touche LLP, who served as our independent registered public accounting firm for fiscal year 2018.</w:t>
      </w:r>
    </w:p>
    <w:p>
      <w:pPr>
        <w:spacing w:after="0" w:line="190" w:lineRule="exact"/>
        <w:rPr>
          <w:sz w:val="20"/>
          <w:szCs w:val="20"/>
          <w:color w:val="auto"/>
        </w:rPr>
      </w:pPr>
    </w:p>
    <w:tbl>
      <w:tblPr>
        <w:tblLayout w:type="fixed"/>
        <w:tblInd w:w="2310" w:type="dxa"/>
        <w:tblCellMar>
          <w:top w:w="0" w:type="dxa"/>
          <w:left w:w="0" w:type="dxa"/>
          <w:bottom w:w="0" w:type="dxa"/>
          <w:right w:w="0" w:type="dxa"/>
        </w:tblCellMar>
      </w:tblPr>
      <w:tr>
        <w:trPr>
          <w:trHeight w:val="184"/>
        </w:trPr>
        <w:tc>
          <w:tcPr>
            <w:tcW w:w="3040" w:type="dxa"/>
            <w:vAlign w:val="bottom"/>
            <w:tcBorders>
              <w:left w:val="single" w:sz="8" w:color="F9B074"/>
            </w:tcBorders>
            <w:shd w:val="clear" w:color="auto" w:fill="F79646"/>
          </w:tcPr>
          <w:p>
            <w:pPr>
              <w:spacing w:after="0"/>
              <w:rPr>
                <w:sz w:val="16"/>
                <w:szCs w:val="16"/>
                <w:color w:val="auto"/>
              </w:rPr>
            </w:pPr>
          </w:p>
        </w:tc>
        <w:tc>
          <w:tcPr>
            <w:tcW w:w="1840" w:type="dxa"/>
            <w:vAlign w:val="bottom"/>
            <w:shd w:val="clear" w:color="auto" w:fill="F79646"/>
          </w:tcPr>
          <w:p>
            <w:pPr>
              <w:spacing w:after="0"/>
              <w:rPr>
                <w:sz w:val="16"/>
                <w:szCs w:val="16"/>
                <w:color w:val="auto"/>
              </w:rPr>
            </w:pPr>
          </w:p>
        </w:tc>
        <w:tc>
          <w:tcPr>
            <w:tcW w:w="1960" w:type="dxa"/>
            <w:vAlign w:val="bottom"/>
            <w:tcBorders>
              <w:right w:val="single" w:sz="8" w:color="F9B074"/>
            </w:tcBorders>
            <w:shd w:val="clear" w:color="auto" w:fill="F79646"/>
          </w:tcPr>
          <w:p>
            <w:pPr>
              <w:jc w:val="right"/>
              <w:ind w:right="793"/>
              <w:spacing w:after="0"/>
              <w:rPr>
                <w:sz w:val="20"/>
                <w:szCs w:val="20"/>
                <w:color w:val="auto"/>
              </w:rPr>
            </w:pPr>
            <w:r>
              <w:rPr>
                <w:rFonts w:ascii="Arial" w:cs="Arial" w:eastAsia="Arial" w:hAnsi="Arial"/>
                <w:sz w:val="16"/>
                <w:szCs w:val="16"/>
                <w:b w:val="1"/>
                <w:bCs w:val="1"/>
                <w:color w:val="FFFFFF"/>
              </w:rPr>
              <w:t>2018</w:t>
            </w:r>
          </w:p>
        </w:tc>
      </w:tr>
      <w:tr>
        <w:trPr>
          <w:trHeight w:val="207"/>
        </w:trPr>
        <w:tc>
          <w:tcPr>
            <w:tcW w:w="3040" w:type="dxa"/>
            <w:vAlign w:val="bottom"/>
            <w:tcBorders>
              <w:left w:val="single" w:sz="8" w:color="F9B074"/>
            </w:tcBorders>
            <w:shd w:val="clear" w:color="auto" w:fill="F79646"/>
          </w:tcPr>
          <w:p>
            <w:pPr>
              <w:spacing w:after="0"/>
              <w:rPr>
                <w:sz w:val="18"/>
                <w:szCs w:val="18"/>
                <w:color w:val="auto"/>
              </w:rPr>
            </w:pPr>
          </w:p>
        </w:tc>
        <w:tc>
          <w:tcPr>
            <w:tcW w:w="1840" w:type="dxa"/>
            <w:vAlign w:val="bottom"/>
            <w:shd w:val="clear" w:color="auto" w:fill="F79646"/>
          </w:tcPr>
          <w:p>
            <w:pPr>
              <w:spacing w:after="0"/>
              <w:rPr>
                <w:sz w:val="18"/>
                <w:szCs w:val="18"/>
                <w:color w:val="auto"/>
              </w:rPr>
            </w:pPr>
          </w:p>
        </w:tc>
        <w:tc>
          <w:tcPr>
            <w:tcW w:w="1960" w:type="dxa"/>
            <w:vAlign w:val="bottom"/>
            <w:tcBorders>
              <w:right w:val="single" w:sz="8" w:color="F9B074"/>
            </w:tcBorders>
            <w:shd w:val="clear" w:color="auto" w:fill="F79646"/>
          </w:tcPr>
          <w:p>
            <w:pPr>
              <w:jc w:val="right"/>
              <w:ind w:right="433"/>
              <w:spacing w:after="0"/>
              <w:rPr>
                <w:sz w:val="20"/>
                <w:szCs w:val="20"/>
                <w:color w:val="auto"/>
              </w:rPr>
            </w:pPr>
            <w:r>
              <w:rPr>
                <w:rFonts w:ascii="Arial" w:cs="Arial" w:eastAsia="Arial" w:hAnsi="Arial"/>
                <w:sz w:val="16"/>
                <w:szCs w:val="16"/>
                <w:b w:val="1"/>
                <w:bCs w:val="1"/>
                <w:color w:val="FFFFFF"/>
              </w:rPr>
              <w:t>(in thousands)</w:t>
            </w:r>
          </w:p>
        </w:tc>
      </w:tr>
      <w:tr>
        <w:trPr>
          <w:trHeight w:val="203"/>
        </w:trPr>
        <w:tc>
          <w:tcPr>
            <w:tcW w:w="3040" w:type="dxa"/>
            <w:vAlign w:val="bottom"/>
            <w:tcBorders>
              <w:left w:val="single" w:sz="8" w:color="F9B074"/>
            </w:tcBorders>
            <w:shd w:val="clear" w:color="auto" w:fill="FDE4D0"/>
          </w:tcPr>
          <w:p>
            <w:pPr>
              <w:ind w:left="80"/>
              <w:spacing w:after="0" w:line="202" w:lineRule="exact"/>
              <w:rPr>
                <w:sz w:val="20"/>
                <w:szCs w:val="20"/>
                <w:color w:val="auto"/>
              </w:rPr>
            </w:pPr>
            <w:r>
              <w:rPr>
                <w:rFonts w:ascii="Arial" w:cs="Arial" w:eastAsia="Arial" w:hAnsi="Arial"/>
                <w:sz w:val="18"/>
                <w:szCs w:val="18"/>
                <w:color w:val="auto"/>
              </w:rPr>
              <w:t>Audit Fees</w:t>
            </w:r>
          </w:p>
        </w:tc>
        <w:tc>
          <w:tcPr>
            <w:tcW w:w="1840" w:type="dxa"/>
            <w:vAlign w:val="bottom"/>
            <w:shd w:val="clear" w:color="auto" w:fill="FDE4D0"/>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960" w:type="dxa"/>
            <w:vAlign w:val="bottom"/>
            <w:tcBorders>
              <w:right w:val="single" w:sz="8" w:color="F9B074"/>
            </w:tcBorders>
            <w:shd w:val="clear" w:color="auto" w:fill="FDE4D0"/>
          </w:tcPr>
          <w:p>
            <w:pPr>
              <w:jc w:val="right"/>
              <w:ind w:right="33"/>
              <w:spacing w:after="0" w:line="202" w:lineRule="exact"/>
              <w:rPr>
                <w:sz w:val="20"/>
                <w:szCs w:val="20"/>
                <w:color w:val="auto"/>
              </w:rPr>
            </w:pPr>
            <w:r>
              <w:rPr>
                <w:rFonts w:ascii="Arial" w:cs="Arial" w:eastAsia="Arial" w:hAnsi="Arial"/>
                <w:sz w:val="18"/>
                <w:szCs w:val="18"/>
                <w:color w:val="auto"/>
              </w:rPr>
              <w:t>1,425</w:t>
            </w:r>
          </w:p>
        </w:tc>
      </w:tr>
      <w:tr>
        <w:trPr>
          <w:trHeight w:val="217"/>
        </w:trPr>
        <w:tc>
          <w:tcPr>
            <w:tcW w:w="3040" w:type="dxa"/>
            <w:vAlign w:val="bottom"/>
            <w:tcBorders>
              <w:left w:val="single" w:sz="8" w:color="F9B074"/>
            </w:tcBorders>
          </w:tcPr>
          <w:p>
            <w:pPr>
              <w:ind w:left="80"/>
              <w:spacing w:after="0"/>
              <w:rPr>
                <w:sz w:val="20"/>
                <w:szCs w:val="20"/>
                <w:color w:val="auto"/>
              </w:rPr>
            </w:pPr>
            <w:r>
              <w:rPr>
                <w:rFonts w:ascii="Arial" w:cs="Arial" w:eastAsia="Arial" w:hAnsi="Arial"/>
                <w:sz w:val="18"/>
                <w:szCs w:val="18"/>
                <w:color w:val="auto"/>
              </w:rPr>
              <w:t>Audit-Related Fees</w:t>
            </w:r>
          </w:p>
        </w:tc>
        <w:tc>
          <w:tcPr>
            <w:tcW w:w="1840" w:type="dxa"/>
            <w:vAlign w:val="bottom"/>
          </w:tcPr>
          <w:p>
            <w:pPr>
              <w:spacing w:after="0"/>
              <w:rPr>
                <w:sz w:val="18"/>
                <w:szCs w:val="18"/>
                <w:color w:val="auto"/>
              </w:rPr>
            </w:pPr>
          </w:p>
        </w:tc>
        <w:tc>
          <w:tcPr>
            <w:tcW w:w="1960" w:type="dxa"/>
            <w:vAlign w:val="bottom"/>
            <w:tcBorders>
              <w:right w:val="single" w:sz="8" w:color="F9B074"/>
            </w:tcBorders>
          </w:tcPr>
          <w:p>
            <w:pPr>
              <w:jc w:val="right"/>
              <w:ind w:right="33"/>
              <w:spacing w:after="0"/>
              <w:rPr>
                <w:sz w:val="20"/>
                <w:szCs w:val="20"/>
                <w:color w:val="auto"/>
              </w:rPr>
            </w:pPr>
            <w:r>
              <w:rPr>
                <w:rFonts w:ascii="Arial" w:cs="Arial" w:eastAsia="Arial" w:hAnsi="Arial"/>
                <w:sz w:val="18"/>
                <w:szCs w:val="18"/>
                <w:color w:val="auto"/>
              </w:rPr>
              <w:t>—</w:t>
            </w:r>
          </w:p>
        </w:tc>
      </w:tr>
      <w:tr>
        <w:trPr>
          <w:trHeight w:val="26"/>
        </w:trPr>
        <w:tc>
          <w:tcPr>
            <w:tcW w:w="3040" w:type="dxa"/>
            <w:vAlign w:val="bottom"/>
            <w:tcBorders>
              <w:left w:val="single" w:sz="8" w:color="F9B074"/>
            </w:tcBorders>
          </w:tcPr>
          <w:p>
            <w:pPr>
              <w:spacing w:after="0"/>
              <w:rPr>
                <w:sz w:val="2"/>
                <w:szCs w:val="2"/>
                <w:color w:val="auto"/>
              </w:rPr>
            </w:pPr>
          </w:p>
        </w:tc>
        <w:tc>
          <w:tcPr>
            <w:tcW w:w="1840" w:type="dxa"/>
            <w:vAlign w:val="bottom"/>
          </w:tcPr>
          <w:p>
            <w:pPr>
              <w:spacing w:after="0"/>
              <w:rPr>
                <w:sz w:val="2"/>
                <w:szCs w:val="2"/>
                <w:color w:val="auto"/>
              </w:rPr>
            </w:pPr>
          </w:p>
        </w:tc>
        <w:tc>
          <w:tcPr>
            <w:tcW w:w="1960" w:type="dxa"/>
            <w:vAlign w:val="bottom"/>
            <w:tcBorders>
              <w:right w:val="single" w:sz="8" w:color="F9B074"/>
            </w:tcBorders>
          </w:tcPr>
          <w:p>
            <w:pPr>
              <w:spacing w:after="0"/>
              <w:rPr>
                <w:sz w:val="2"/>
                <w:szCs w:val="2"/>
                <w:color w:val="auto"/>
              </w:rPr>
            </w:pPr>
          </w:p>
        </w:tc>
      </w:tr>
      <w:tr>
        <w:trPr>
          <w:trHeight w:val="223"/>
        </w:trPr>
        <w:tc>
          <w:tcPr>
            <w:tcW w:w="3040" w:type="dxa"/>
            <w:vAlign w:val="bottom"/>
            <w:tcBorders>
              <w:left w:val="single" w:sz="8" w:color="F9B074"/>
              <w:bottom w:val="single" w:sz="8" w:color="FDE4D0"/>
            </w:tcBorders>
            <w:shd w:val="clear" w:color="auto" w:fill="FDE4D0"/>
          </w:tcPr>
          <w:p>
            <w:pPr>
              <w:ind w:left="80"/>
              <w:spacing w:after="0"/>
              <w:rPr>
                <w:sz w:val="20"/>
                <w:szCs w:val="20"/>
                <w:color w:val="auto"/>
              </w:rPr>
            </w:pPr>
            <w:r>
              <w:rPr>
                <w:rFonts w:ascii="Arial" w:cs="Arial" w:eastAsia="Arial" w:hAnsi="Arial"/>
                <w:sz w:val="18"/>
                <w:szCs w:val="18"/>
                <w:color w:val="auto"/>
              </w:rPr>
              <w:t>Tax Fees</w:t>
            </w:r>
          </w:p>
        </w:tc>
        <w:tc>
          <w:tcPr>
            <w:tcW w:w="1840" w:type="dxa"/>
            <w:vAlign w:val="bottom"/>
            <w:tcBorders>
              <w:bottom w:val="single" w:sz="8" w:color="FDE4D0"/>
            </w:tcBorders>
            <w:shd w:val="clear" w:color="auto" w:fill="FDE4D0"/>
          </w:tcPr>
          <w:p>
            <w:pPr>
              <w:spacing w:after="0"/>
              <w:rPr>
                <w:sz w:val="19"/>
                <w:szCs w:val="19"/>
                <w:color w:val="auto"/>
              </w:rPr>
            </w:pPr>
          </w:p>
        </w:tc>
        <w:tc>
          <w:tcPr>
            <w:tcW w:w="1960" w:type="dxa"/>
            <w:vAlign w:val="bottom"/>
            <w:tcBorders>
              <w:bottom w:val="single" w:sz="8" w:color="FDE4D0"/>
              <w:right w:val="single" w:sz="8" w:color="F9B074"/>
            </w:tcBorders>
            <w:shd w:val="clear" w:color="auto" w:fill="FDE4D0"/>
          </w:tcPr>
          <w:p>
            <w:pPr>
              <w:jc w:val="right"/>
              <w:ind w:right="33"/>
              <w:spacing w:after="0"/>
              <w:rPr>
                <w:sz w:val="20"/>
                <w:szCs w:val="20"/>
                <w:color w:val="auto"/>
              </w:rPr>
            </w:pPr>
            <w:r>
              <w:rPr>
                <w:rFonts w:ascii="Arial" w:cs="Arial" w:eastAsia="Arial" w:hAnsi="Arial"/>
                <w:sz w:val="18"/>
                <w:szCs w:val="18"/>
                <w:color w:val="auto"/>
              </w:rPr>
              <w:t>523</w:t>
            </w:r>
          </w:p>
        </w:tc>
      </w:tr>
      <w:tr>
        <w:trPr>
          <w:trHeight w:val="217"/>
        </w:trPr>
        <w:tc>
          <w:tcPr>
            <w:tcW w:w="3040" w:type="dxa"/>
            <w:vAlign w:val="bottom"/>
            <w:tcBorders>
              <w:left w:val="single" w:sz="8" w:color="F9B074"/>
            </w:tcBorders>
          </w:tcPr>
          <w:p>
            <w:pPr>
              <w:ind w:left="80"/>
              <w:spacing w:after="0"/>
              <w:rPr>
                <w:sz w:val="20"/>
                <w:szCs w:val="20"/>
                <w:color w:val="auto"/>
              </w:rPr>
            </w:pPr>
            <w:r>
              <w:rPr>
                <w:rFonts w:ascii="Arial" w:cs="Arial" w:eastAsia="Arial" w:hAnsi="Arial"/>
                <w:sz w:val="18"/>
                <w:szCs w:val="18"/>
                <w:color w:val="auto"/>
              </w:rPr>
              <w:t>All Other Fees</w:t>
            </w:r>
          </w:p>
        </w:tc>
        <w:tc>
          <w:tcPr>
            <w:tcW w:w="1840" w:type="dxa"/>
            <w:vAlign w:val="bottom"/>
          </w:tcPr>
          <w:p>
            <w:pPr>
              <w:spacing w:after="0"/>
              <w:rPr>
                <w:sz w:val="18"/>
                <w:szCs w:val="18"/>
                <w:color w:val="auto"/>
              </w:rPr>
            </w:pPr>
          </w:p>
        </w:tc>
        <w:tc>
          <w:tcPr>
            <w:tcW w:w="1960" w:type="dxa"/>
            <w:vAlign w:val="bottom"/>
            <w:tcBorders>
              <w:right w:val="single" w:sz="8" w:color="F9B074"/>
            </w:tcBorders>
          </w:tcPr>
          <w:p>
            <w:pPr>
              <w:jc w:val="right"/>
              <w:ind w:right="33"/>
              <w:spacing w:after="0"/>
              <w:rPr>
                <w:sz w:val="20"/>
                <w:szCs w:val="20"/>
                <w:color w:val="auto"/>
              </w:rPr>
            </w:pPr>
            <w:r>
              <w:rPr>
                <w:rFonts w:ascii="Arial" w:cs="Arial" w:eastAsia="Arial" w:hAnsi="Arial"/>
                <w:sz w:val="18"/>
                <w:szCs w:val="18"/>
                <w:color w:val="auto"/>
              </w:rPr>
              <w:t>54</w:t>
            </w:r>
          </w:p>
        </w:tc>
      </w:tr>
      <w:tr>
        <w:trPr>
          <w:trHeight w:val="26"/>
        </w:trPr>
        <w:tc>
          <w:tcPr>
            <w:tcW w:w="3040" w:type="dxa"/>
            <w:vAlign w:val="bottom"/>
            <w:tcBorders>
              <w:left w:val="single" w:sz="8" w:color="F9B074"/>
            </w:tcBorders>
          </w:tcPr>
          <w:p>
            <w:pPr>
              <w:spacing w:after="0"/>
              <w:rPr>
                <w:sz w:val="2"/>
                <w:szCs w:val="2"/>
                <w:color w:val="auto"/>
              </w:rPr>
            </w:pPr>
          </w:p>
        </w:tc>
        <w:tc>
          <w:tcPr>
            <w:tcW w:w="1840" w:type="dxa"/>
            <w:vAlign w:val="bottom"/>
          </w:tcPr>
          <w:p>
            <w:pPr>
              <w:spacing w:after="0"/>
              <w:rPr>
                <w:sz w:val="2"/>
                <w:szCs w:val="2"/>
                <w:color w:val="auto"/>
              </w:rPr>
            </w:pPr>
          </w:p>
        </w:tc>
        <w:tc>
          <w:tcPr>
            <w:tcW w:w="1960" w:type="dxa"/>
            <w:vAlign w:val="bottom"/>
            <w:tcBorders>
              <w:right w:val="single" w:sz="8" w:color="F9B074"/>
            </w:tcBorders>
          </w:tcPr>
          <w:p>
            <w:pPr>
              <w:spacing w:after="0"/>
              <w:rPr>
                <w:sz w:val="2"/>
                <w:szCs w:val="2"/>
                <w:color w:val="auto"/>
              </w:rPr>
            </w:pPr>
          </w:p>
        </w:tc>
      </w:tr>
      <w:tr>
        <w:trPr>
          <w:trHeight w:val="203"/>
        </w:trPr>
        <w:tc>
          <w:tcPr>
            <w:tcW w:w="3040" w:type="dxa"/>
            <w:vAlign w:val="bottom"/>
            <w:tcBorders>
              <w:left w:val="single" w:sz="8" w:color="F9B074"/>
              <w:bottom w:val="single" w:sz="8" w:color="F9B074"/>
            </w:tcBorders>
            <w:shd w:val="clear" w:color="auto" w:fill="FDE4D0"/>
          </w:tcPr>
          <w:p>
            <w:pPr>
              <w:ind w:left="80"/>
              <w:spacing w:after="0" w:line="202" w:lineRule="exact"/>
              <w:rPr>
                <w:sz w:val="20"/>
                <w:szCs w:val="20"/>
                <w:color w:val="auto"/>
              </w:rPr>
            </w:pPr>
            <w:r>
              <w:rPr>
                <w:rFonts w:ascii="Arial" w:cs="Arial" w:eastAsia="Arial" w:hAnsi="Arial"/>
                <w:sz w:val="18"/>
                <w:szCs w:val="18"/>
                <w:b w:val="1"/>
                <w:bCs w:val="1"/>
                <w:color w:val="auto"/>
              </w:rPr>
              <w:t>Total</w:t>
            </w:r>
          </w:p>
        </w:tc>
        <w:tc>
          <w:tcPr>
            <w:tcW w:w="1840" w:type="dxa"/>
            <w:vAlign w:val="bottom"/>
            <w:tcBorders>
              <w:bottom w:val="single" w:sz="8" w:color="F9B074"/>
            </w:tcBorders>
            <w:shd w:val="clear" w:color="auto" w:fill="FDE4D0"/>
          </w:tcPr>
          <w:p>
            <w:pPr>
              <w:jc w:val="right"/>
              <w:ind w:right="230"/>
              <w:spacing w:after="0" w:line="202" w:lineRule="exact"/>
              <w:rPr>
                <w:sz w:val="20"/>
                <w:szCs w:val="20"/>
                <w:color w:val="auto"/>
              </w:rPr>
            </w:pPr>
            <w:r>
              <w:rPr>
                <w:rFonts w:ascii="Arial" w:cs="Arial" w:eastAsia="Arial" w:hAnsi="Arial"/>
                <w:sz w:val="18"/>
                <w:szCs w:val="18"/>
                <w:b w:val="1"/>
                <w:bCs w:val="1"/>
                <w:color w:val="auto"/>
              </w:rPr>
              <w:t>$</w:t>
            </w:r>
          </w:p>
        </w:tc>
        <w:tc>
          <w:tcPr>
            <w:tcW w:w="1960" w:type="dxa"/>
            <w:vAlign w:val="bottom"/>
            <w:tcBorders>
              <w:bottom w:val="single" w:sz="8" w:color="F9B074"/>
              <w:right w:val="single" w:sz="8" w:color="F9B074"/>
            </w:tcBorders>
            <w:shd w:val="clear" w:color="auto" w:fill="FDE4D0"/>
          </w:tcPr>
          <w:p>
            <w:pPr>
              <w:jc w:val="right"/>
              <w:ind w:right="33"/>
              <w:spacing w:after="0" w:line="202" w:lineRule="exact"/>
              <w:rPr>
                <w:sz w:val="20"/>
                <w:szCs w:val="20"/>
                <w:color w:val="auto"/>
              </w:rPr>
            </w:pPr>
            <w:r>
              <w:rPr>
                <w:rFonts w:ascii="Arial" w:cs="Arial" w:eastAsia="Arial" w:hAnsi="Arial"/>
                <w:sz w:val="18"/>
                <w:szCs w:val="18"/>
                <w:b w:val="1"/>
                <w:bCs w:val="1"/>
                <w:color w:val="auto"/>
              </w:rPr>
              <w:t>2,002</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on our auditors, including individual components of 2018 audit fees and our change in auditors, see page 82.</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b w:val="1"/>
          <w:bCs w:val="1"/>
          <w:color w:val="F79646"/>
        </w:rPr>
        <w:t>INFORMATION CONCERNING VOTING AND SOLICITATION</w:t>
      </w:r>
    </w:p>
    <w:p>
      <w:pPr>
        <w:spacing w:after="0" w:line="233"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This Proxy Statement is being furnished to you in connection with the solicitation by the board of directors of ExlService Holdings, Inc., a Delaware corporation (“us,” “we,” “our” or the “Company”), of proxies to be used at our 2019 Annual Meeting of Stockholders (the “Annual</w:t>
      </w:r>
    </w:p>
    <w:p>
      <w:pPr>
        <w:spacing w:after="0" w:line="2" w:lineRule="exact"/>
        <w:rPr>
          <w:sz w:val="20"/>
          <w:szCs w:val="20"/>
          <w:color w:val="auto"/>
        </w:rPr>
      </w:pPr>
    </w:p>
    <w:p>
      <w:pPr>
        <w:jc w:val="both"/>
        <w:ind w:right="20"/>
        <w:spacing w:after="0" w:line="199" w:lineRule="auto"/>
        <w:rPr>
          <w:sz w:val="20"/>
          <w:szCs w:val="20"/>
          <w:color w:val="auto"/>
        </w:rPr>
      </w:pPr>
      <w:r>
        <w:rPr>
          <w:rFonts w:ascii="Arial" w:cs="Arial" w:eastAsia="Arial" w:hAnsi="Arial"/>
          <w:sz w:val="18"/>
          <w:szCs w:val="18"/>
          <w:color w:val="auto"/>
        </w:rPr>
        <w:t>Meeting”) to be held at the New York offices of the Company, 320 Park Avenue, 29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New York, 10022 on June 17, 2019, at 8:30 AM, Eastern Time, and any adjournments or postponements thereof.</w:t>
      </w:r>
    </w:p>
    <w:p>
      <w:pPr>
        <w:spacing w:after="0" w:line="20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accordance with rules and regulations adopted by the Securities and Exchange Commission (the “SEC”), instead of mailing a printed copy of our proxy materials to each stockholder of record, the Company furnishes proxy materials via the Internet. If you received a Notice of Internet Availability of Proxy Materials (the “Internet Notice”) by mail, you will not receive a printed copy of our proxy materials other than as described herein. Instead, the Internet Notice will instruct you as to how you may access and review all of the important information contained in the proxy materials. The Internet Notice also instructs you as to how you may submit your proxy over the Internet or by phone. If you received an Internet Notice by mail and would like to receive a printed copy of our proxy materials, you should follow the instructions for requesting proxy materials included in the Internet Notice.</w:t>
      </w:r>
    </w:p>
    <w:p>
      <w:pPr>
        <w:spacing w:after="0" w:line="20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It is anticipated that the Internet Notice will be sent to stockholders on or about April 26, 2019. This proxy statement and the form of proxy relating to the Annual Meeting will be made available via the Internet to stockholders on or prior to the date that the Internet Notice is first sent.</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008ED0"/>
        </w:rPr>
        <w:t>Who Can Vote</w:t>
      </w:r>
    </w:p>
    <w:p>
      <w:pPr>
        <w:spacing w:after="0" w:line="219"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Only stockholders who own shares of our common stock at the close of business on April 18, 2019, the record date for the Annual Meeting, can vote at the Annual Meeting. As of the close of business on April 18, 2019, the record date, we had [___________] shares of common stock</w:t>
      </w:r>
    </w:p>
    <w:p>
      <w:pPr>
        <w:spacing w:after="0" w:line="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outstanding and entitled to vote. Each holder of common stock is entitled to one vote for each share held as of the record date for the Annual Meeting. There is no cumulative voting in the election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008ED0"/>
        </w:rPr>
        <w:t>How You Can Vote</w:t>
      </w:r>
    </w:p>
    <w:p>
      <w:pPr>
        <w:spacing w:after="0" w:line="21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If your shares are registered directly in your name with Computershare Trust Company, N.A., our transfer agent (which means you are a “stockholder of record”), you can vote your proxy by (i) Internet, (ii) by phone or (iii) by requesting that proxy materials be sent to you by mail that will include a proxy card that you can use to vote by completing, signing, dating and returning the proxy card in the prepaid postage envelope provided. Please refer to the specific instructions set forth in the Internet Notice. You will not be able to vote your shares unless you use one of the methods above to designate a proxy or by attending the Annual Meeting.</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If you are the beneficial owner of shares held in the name of a brokerage, bank, trust or other nominee as a custodian (also referred to as shares held in “street name”), your broker, bank, trustee or nominee will provide you with materials and instructions for voting your shares. In addition to voting by mail, a number of banks and brokerage firms participate in a program provided through Broadridge Financial Solutions, Inc. (“Broadridge”) that offers telephone and Internet voting options. Votes submitted by telephone or by using the Internet through Broadridge’s program must be received by 11:59 p.m. Eastern Time, on June 16, 2019.</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2" w:name="page13"/>
    <w:bookmarkEnd w:id="12"/>
    <w:p>
      <w:pPr>
        <w:spacing w:after="0"/>
        <w:rPr>
          <w:sz w:val="20"/>
          <w:szCs w:val="20"/>
          <w:color w:val="auto"/>
        </w:rPr>
      </w:pPr>
      <w:r>
        <w:rPr>
          <w:rFonts w:ascii="Arial" w:cs="Arial" w:eastAsia="Arial" w:hAnsi="Arial"/>
          <w:sz w:val="22"/>
          <w:szCs w:val="22"/>
          <w:b w:val="1"/>
          <w:bCs w:val="1"/>
          <w:color w:val="008ED0"/>
        </w:rPr>
        <w:t>Voting at the Annual Meeting</w:t>
      </w:r>
    </w:p>
    <w:p>
      <w:pPr>
        <w:spacing w:after="0" w:line="23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Voting by Internet, phone or mail will not limit your right to vote at the Annual Meeting if you decide to attend in person. Our board of directors recommends that you vote by Internet, phone or mail as it is not practical for most stockholders to attend the Annual Meeting. If you are a “stockholder of record,” you may vote your shares in person at the Annual Meeting. If you hold your shares in “street name,” you must obtain a proxy from your broker, bank, trustee or nominee giving you the right to vote the shares at the Annual Meeting or your vote at the Annual Meeting will not be counted.</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008ED0"/>
        </w:rPr>
        <w:t>Revocation of Proxies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You can revoke your proxy at any time before it is exercised in any of the following ways:</w:t>
      </w:r>
    </w:p>
    <w:p>
      <w:pPr>
        <w:ind w:left="660" w:hanging="328"/>
        <w:spacing w:after="0" w:line="234" w:lineRule="auto"/>
        <w:tabs>
          <w:tab w:leader="none" w:pos="660" w:val="left"/>
        </w:tabs>
        <w:numPr>
          <w:ilvl w:val="0"/>
          <w:numId w:val="13"/>
        </w:numPr>
        <w:rPr>
          <w:rFonts w:ascii="Arial" w:cs="Arial" w:eastAsia="Arial" w:hAnsi="Arial"/>
          <w:sz w:val="18"/>
          <w:szCs w:val="18"/>
          <w:b w:val="1"/>
          <w:bCs w:val="1"/>
          <w:color w:val="F79646"/>
        </w:rPr>
      </w:pPr>
      <w:r>
        <w:rPr>
          <w:rFonts w:ascii="Arial" w:cs="Arial" w:eastAsia="Arial" w:hAnsi="Arial"/>
          <w:sz w:val="18"/>
          <w:szCs w:val="18"/>
          <w:color w:val="auto"/>
        </w:rPr>
        <w:t>by voting in person at the Annual Meeting;</w:t>
      </w:r>
    </w:p>
    <w:p>
      <w:pPr>
        <w:ind w:left="660" w:hanging="328"/>
        <w:spacing w:after="0" w:line="234" w:lineRule="auto"/>
        <w:tabs>
          <w:tab w:leader="none" w:pos="660" w:val="left"/>
        </w:tabs>
        <w:numPr>
          <w:ilvl w:val="0"/>
          <w:numId w:val="13"/>
        </w:numPr>
        <w:rPr>
          <w:rFonts w:ascii="Arial" w:cs="Arial" w:eastAsia="Arial" w:hAnsi="Arial"/>
          <w:sz w:val="18"/>
          <w:szCs w:val="18"/>
          <w:b w:val="1"/>
          <w:bCs w:val="1"/>
          <w:color w:val="F79646"/>
        </w:rPr>
      </w:pPr>
      <w:r>
        <w:rPr>
          <w:rFonts w:ascii="Arial" w:cs="Arial" w:eastAsia="Arial" w:hAnsi="Arial"/>
          <w:sz w:val="18"/>
          <w:szCs w:val="18"/>
          <w:color w:val="auto"/>
        </w:rPr>
        <w:t>by submitting written notice of revocation to the inspector of elections prior to the Annual Meeting; or</w:t>
      </w:r>
    </w:p>
    <w:p>
      <w:pPr>
        <w:ind w:left="660" w:hanging="328"/>
        <w:spacing w:after="0"/>
        <w:tabs>
          <w:tab w:leader="none" w:pos="660" w:val="left"/>
        </w:tabs>
        <w:numPr>
          <w:ilvl w:val="0"/>
          <w:numId w:val="13"/>
        </w:numPr>
        <w:rPr>
          <w:rFonts w:ascii="Arial" w:cs="Arial" w:eastAsia="Arial" w:hAnsi="Arial"/>
          <w:sz w:val="18"/>
          <w:szCs w:val="18"/>
          <w:b w:val="1"/>
          <w:bCs w:val="1"/>
          <w:color w:val="F79646"/>
        </w:rPr>
      </w:pPr>
      <w:r>
        <w:rPr>
          <w:rFonts w:ascii="Arial" w:cs="Arial" w:eastAsia="Arial" w:hAnsi="Arial"/>
          <w:sz w:val="18"/>
          <w:szCs w:val="18"/>
          <w:color w:val="auto"/>
        </w:rPr>
        <w:t>by submitting another properly executed proxy of a later date to the inspector of elections prior to the Annual Meeting.</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008ED0"/>
        </w:rPr>
        <w:t>Required Vote; Effect of Abstentions and Broker Non-Votes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 quorum, which is a majority of the issued and outstanding shares of our common stock as of April 18, 2019, must be present, in person or by proxy, to conduct business at the Annual Meeting. A quorum is calculated based on the number of shares represented by the stockholders attending the Annual Meeting in person and by their proxy holders. If you indicate an abstention as your voting preference for all matters to be acted upon at the Annual Meeting, your shares will be counted toward a quorum but they will not be voted on any matter.</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Proposal 1: Amendment of the Amended and Restated Certificate of Incorporation to Effect a Phased Declassification of the Board of Directors over the Next Three Years</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are seeking approval of an amendment of Section 6 of our Amended and Restated Certificate of Incorporation to declassify the board over a three-year phase out period (see page 78 below), which when completed will allow for the election of all directors on an annual basis. This requires the affirmative vote of the holders of at least 66 2/3% of the voting power of the then-outstanding shares of the Company, voting together as a single class. For purposes of the vote on Proposal 1, abstentions and broker non-votes (as described below) will have the effect of a vote against Proposal 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2: Election of Directors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Under our Fourth Amended and Restated By-Laws (our “by-laws”), directors who are standing for election at the Annual Meeting will be elected by the affirmative vote of a majority of votes cast (meaning the number of shares voted “for” a nominee must exceed the number of shares voted “against” such nominee) by stockholders in person or represented by proxy and entitled to vote at the Annual Meeting. If any incumbent nominee for director receives a greater number of votes “against” his or her election than votes “for” such election, our by-laws provide that such person shall tender to the board of directors his or her resignation as a director. You may cast your vote in favor of electing all of the nominees as directors, against one or more nominees, or abstain from voting your shares. For purposes of the vote on Proposal 2, abstentions and broker non-votes will have no effect on the results of the vote.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Other Proposals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ratification of the appointment of our independent registered public accounting firm, the advisory (non-binding) approval of the compensation of our named executive officers and each other item to be acted upon at the Annual Meeting will require the affirmative vote of a majority of shares present in person or represented by proxy and entitled to vote at the Annual Meeting. You may cast your vote in favor of or against these proposals or you may abstain from voting your shares. For purposes of the vote on Proposals 3 (ratification of the appointment of our independent registered public accounting firm), 4 (advisory (non-binding) vote on executive compensation), or such other items properly presented and to be acted upon at the Annual Meeting, abstentions will have the effect of a vote against these proposals. Broker non-votes will have the effect of a vote against Proposal 4, but because Proposal 3 is a “routine” proposal where brokers have discretionary authority to vote in the absence of instruction, there will be no broker non-votes.</w:t>
      </w:r>
    </w:p>
    <w:p>
      <w:pPr>
        <w:spacing w:after="0" w:line="20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If you submit your proxy, but do not mark your voting preference, the proxy holders will vote your shares (i) FOR the amendment of the amended and restated certificate of incorporation, (ii) FOR the election of the Class I nominees for director, (iii) FOR the ratification of the appointment of our independent registered public accounting firm, (iv) FOR the approval on an advisory (non-binding) basis of the compensation of our named executive officers, and (v) as described below, in the judgment of the proxy holder on any other matters properly presented at the Annual Meeting.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Held in “Street Name” by a Broker</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If you are the beneficial owner of shares held in “street name” by a broker, then your broker, as the record holder of the shares, must vote those shares in accordance with your instructions. If you fail to provide instructions to your broker, under the New York Stock Exchange rules (which apply to brokers even though our shares are listed on the NASDAQ Stock Market), your broker will not be authorized to exercise its discretion and vote your shares on “non-routine” proposals, including the election of directors and approval on an advisory (non-binding) basis of the compensation of our named executive officers. As a result, a “broker non-vote” occurs. However, without your instructions, your broker would have discretionary authority to vote your shares only with respect to “routine” proposals, which at the Annual Meeting is the ratification of the appointment of our independent registered public accounting firm.</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color w:val="008ED0"/>
        </w:rPr>
        <w:t>Other Matters to Be Acted Upon at the Meeting</w:t>
      </w:r>
    </w:p>
    <w:p>
      <w:pPr>
        <w:spacing w:after="0" w:line="22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board of directors presently is not aware of any matters, other than those specifically stated in the Notice of Annual Meeting, which are to be presented for action at the Annual Meeting. If any matter other than those described in this proxy statement is presented at the Annual Meeting on which a vote may properly be taken, the shares represented by proxies will be voted in accordance with the judgment of the person or persons voting those shares.</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008ED0"/>
        </w:rPr>
        <w:t>Adjournments and Postponements</w:t>
      </w:r>
    </w:p>
    <w:p>
      <w:pPr>
        <w:spacing w:after="0" w:line="22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Any action on the items of business described above may be considered at the Annual Meeting at the time and on the date specified above or at any time and date to which the Annual Meeting may be properly adjourned or postponed.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4" w:name="page15"/>
    <w:bookmarkEnd w:id="14"/>
    <w:p>
      <w:pPr>
        <w:spacing w:after="0"/>
        <w:rPr>
          <w:sz w:val="20"/>
          <w:szCs w:val="20"/>
          <w:color w:val="auto"/>
        </w:rPr>
      </w:pPr>
      <w:r>
        <w:rPr>
          <w:rFonts w:ascii="Arial" w:cs="Arial" w:eastAsia="Arial" w:hAnsi="Arial"/>
          <w:sz w:val="22"/>
          <w:szCs w:val="22"/>
          <w:b w:val="1"/>
          <w:bCs w:val="1"/>
          <w:color w:val="008ED0"/>
        </w:rPr>
        <w:t>Solicitation of Proxies</w:t>
      </w:r>
    </w:p>
    <w:p>
      <w:pPr>
        <w:spacing w:after="0" w:line="224"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will pay the cost of printing and mailing proxy materials and posting them on the Internet. Upon request, we will reimburse brokers, dealers, banks and trustees, or their nominees, for reasonable expenses incurred by them in forwarding proxy materials to beneficial owners of shares of our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008ED0"/>
        </w:rPr>
        <w:t>Internet Availability of Proxy Materials</w:t>
      </w:r>
    </w:p>
    <w:p>
      <w:pPr>
        <w:spacing w:after="0" w:line="22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 xml:space="preserve">Our Notice of Annual Meeting, proxy statement and form of proxy card are each available at </w:t>
      </w:r>
      <w:r>
        <w:rPr>
          <w:rFonts w:ascii="Arial" w:cs="Arial" w:eastAsia="Arial" w:hAnsi="Arial"/>
          <w:sz w:val="18"/>
          <w:szCs w:val="18"/>
          <w:u w:val="single" w:color="auto"/>
          <w:color w:val="auto"/>
        </w:rPr>
        <w:t>www.proxyvote.com</w:t>
      </w:r>
      <w:r>
        <w:rPr>
          <w:rFonts w:ascii="Arial" w:cs="Arial" w:eastAsia="Arial" w:hAnsi="Arial"/>
          <w:sz w:val="18"/>
          <w:szCs w:val="18"/>
          <w:color w:val="auto"/>
        </w:rPr>
        <w:t>. You may access these materials and provide your proxy by following the instructions provided in the Internet Notice.</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008ED0"/>
        </w:rPr>
        <w:t>Important</w:t>
      </w:r>
    </w:p>
    <w:p>
      <w:pPr>
        <w:spacing w:after="0" w:line="22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Please promptly vote and submit your proxy by (i) Internet (by following the instructions provided in the Internet Notice), (ii) by phone (by following the instructions provided in the Internet Notice) or (iii) by requesting that proxy materials be sent to you by mail that will include a proxy card that you can use to vote by completing, signing, dating and returning the proxy card in the prepaid postage envelope provided. This will not limit your right to attend or vote at the Annual Meeting. All Annual Meeting attendees may be asked to present valid, government-issued photo identification (federal, state or local), such as a driver’s license or passport, and proof of beneficial ownership if you hold your shares through a broker, bank, trust or other nominee (or a proxy signed by a stockholder of record delegating voting authority to the attendee), before entering the Annual Meeting. Attendees will be required to sign in, and may be subject to security inspections. Video and audio recording devices and other electronic devices will not be permitted at the Annual Meeting.</w:t>
      </w:r>
    </w:p>
    <w:p>
      <w:pPr>
        <w:spacing w:after="0" w:line="20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If you have any further questions about voting your shares or attending the Annual Meeting, please call our Investor Relations Department at (212) 624-5913.</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25"/>
          <w:szCs w:val="25"/>
          <w:b w:val="1"/>
          <w:bCs w:val="1"/>
          <w:color w:val="F79646"/>
        </w:rPr>
        <w:t>OUR BOARD OF DIRECTORS</w:t>
      </w:r>
    </w:p>
    <w:p>
      <w:pPr>
        <w:spacing w:after="0" w:line="24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Our board of directors currently consists of ten directors divided into three classes, with each director serving a three-year term and one class being elected at each year’s annual meeting of stockholders.* The current composition of our board of directors is as follows:</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3760" w:type="dxa"/>
            <w:vAlign w:val="bottom"/>
            <w:tcBorders>
              <w:left w:val="single" w:sz="8" w:color="F79646"/>
            </w:tcBorders>
            <w:shd w:val="clear" w:color="auto" w:fill="F79646"/>
          </w:tcPr>
          <w:p>
            <w:pPr>
              <w:jc w:val="center"/>
              <w:ind w:left="172"/>
              <w:spacing w:after="0"/>
              <w:rPr>
                <w:sz w:val="20"/>
                <w:szCs w:val="20"/>
                <w:color w:val="auto"/>
              </w:rPr>
            </w:pPr>
            <w:r>
              <w:rPr>
                <w:rFonts w:ascii="Arial" w:cs="Arial" w:eastAsia="Arial" w:hAnsi="Arial"/>
                <w:sz w:val="22"/>
                <w:szCs w:val="22"/>
                <w:b w:val="1"/>
                <w:bCs w:val="1"/>
                <w:color w:val="FFFFFF"/>
                <w:w w:val="98"/>
              </w:rPr>
              <w:t>Class I</w:t>
            </w:r>
          </w:p>
        </w:tc>
        <w:tc>
          <w:tcPr>
            <w:tcW w:w="3620" w:type="dxa"/>
            <w:vAlign w:val="bottom"/>
            <w:shd w:val="clear" w:color="auto" w:fill="F79646"/>
          </w:tcPr>
          <w:p>
            <w:pPr>
              <w:jc w:val="center"/>
              <w:ind w:right="12"/>
              <w:spacing w:after="0"/>
              <w:rPr>
                <w:sz w:val="20"/>
                <w:szCs w:val="20"/>
                <w:color w:val="auto"/>
              </w:rPr>
            </w:pPr>
            <w:r>
              <w:rPr>
                <w:rFonts w:ascii="Arial" w:cs="Arial" w:eastAsia="Arial" w:hAnsi="Arial"/>
                <w:sz w:val="22"/>
                <w:szCs w:val="22"/>
                <w:b w:val="1"/>
                <w:bCs w:val="1"/>
                <w:color w:val="FFFFFF"/>
                <w:w w:val="98"/>
              </w:rPr>
              <w:t>Class II</w:t>
            </w:r>
          </w:p>
        </w:tc>
        <w:tc>
          <w:tcPr>
            <w:tcW w:w="4040" w:type="dxa"/>
            <w:vAlign w:val="bottom"/>
            <w:tcBorders>
              <w:right w:val="single" w:sz="8" w:color="F79646"/>
            </w:tcBorders>
            <w:shd w:val="clear" w:color="auto" w:fill="F79646"/>
          </w:tcPr>
          <w:p>
            <w:pPr>
              <w:jc w:val="center"/>
              <w:ind w:right="273"/>
              <w:spacing w:after="0"/>
              <w:rPr>
                <w:sz w:val="20"/>
                <w:szCs w:val="20"/>
                <w:color w:val="auto"/>
              </w:rPr>
            </w:pPr>
            <w:r>
              <w:rPr>
                <w:rFonts w:ascii="Arial" w:cs="Arial" w:eastAsia="Arial" w:hAnsi="Arial"/>
                <w:sz w:val="22"/>
                <w:szCs w:val="22"/>
                <w:b w:val="1"/>
                <w:bCs w:val="1"/>
                <w:color w:val="FFFFFF"/>
                <w:w w:val="96"/>
              </w:rPr>
              <w:t>Class III</w:t>
            </w:r>
          </w:p>
        </w:tc>
      </w:tr>
      <w:tr>
        <w:trPr>
          <w:trHeight w:val="227"/>
        </w:trPr>
        <w:tc>
          <w:tcPr>
            <w:tcW w:w="3760" w:type="dxa"/>
            <w:vAlign w:val="bottom"/>
            <w:tcBorders>
              <w:left w:val="single" w:sz="8" w:color="F79646"/>
            </w:tcBorders>
            <w:shd w:val="clear" w:color="auto" w:fill="F79646"/>
          </w:tcPr>
          <w:p>
            <w:pPr>
              <w:jc w:val="center"/>
              <w:ind w:left="172"/>
              <w:spacing w:after="0"/>
              <w:rPr>
                <w:sz w:val="20"/>
                <w:szCs w:val="20"/>
                <w:color w:val="auto"/>
              </w:rPr>
            </w:pPr>
            <w:r>
              <w:rPr>
                <w:rFonts w:ascii="Arial" w:cs="Arial" w:eastAsia="Arial" w:hAnsi="Arial"/>
                <w:sz w:val="18"/>
                <w:szCs w:val="18"/>
                <w:b w:val="1"/>
                <w:bCs w:val="1"/>
                <w:color w:val="FFFFFF"/>
                <w:w w:val="98"/>
              </w:rPr>
              <w:t>(Term expires 2019)*</w:t>
            </w:r>
          </w:p>
        </w:tc>
        <w:tc>
          <w:tcPr>
            <w:tcW w:w="3620" w:type="dxa"/>
            <w:vAlign w:val="bottom"/>
            <w:shd w:val="clear" w:color="auto" w:fill="F79646"/>
          </w:tcPr>
          <w:p>
            <w:pPr>
              <w:jc w:val="center"/>
              <w:ind w:right="12"/>
              <w:spacing w:after="0"/>
              <w:rPr>
                <w:sz w:val="20"/>
                <w:szCs w:val="20"/>
                <w:color w:val="auto"/>
              </w:rPr>
            </w:pPr>
            <w:r>
              <w:rPr>
                <w:rFonts w:ascii="Arial" w:cs="Arial" w:eastAsia="Arial" w:hAnsi="Arial"/>
                <w:sz w:val="18"/>
                <w:szCs w:val="18"/>
                <w:b w:val="1"/>
                <w:bCs w:val="1"/>
                <w:color w:val="FFFFFF"/>
                <w:w w:val="99"/>
              </w:rPr>
              <w:t>(Term expires 2020)*</w:t>
            </w:r>
          </w:p>
        </w:tc>
        <w:tc>
          <w:tcPr>
            <w:tcW w:w="4040" w:type="dxa"/>
            <w:vAlign w:val="bottom"/>
            <w:tcBorders>
              <w:right w:val="single" w:sz="8" w:color="F79646"/>
            </w:tcBorders>
            <w:shd w:val="clear" w:color="auto" w:fill="F79646"/>
          </w:tcPr>
          <w:p>
            <w:pPr>
              <w:jc w:val="center"/>
              <w:ind w:right="273"/>
              <w:spacing w:after="0"/>
              <w:rPr>
                <w:sz w:val="20"/>
                <w:szCs w:val="20"/>
                <w:color w:val="auto"/>
              </w:rPr>
            </w:pPr>
            <w:r>
              <w:rPr>
                <w:rFonts w:ascii="Arial" w:cs="Arial" w:eastAsia="Arial" w:hAnsi="Arial"/>
                <w:sz w:val="18"/>
                <w:szCs w:val="18"/>
                <w:b w:val="1"/>
                <w:bCs w:val="1"/>
                <w:color w:val="FFFFFF"/>
                <w:w w:val="99"/>
              </w:rPr>
              <w:t>(Term expires 2021)*</w:t>
            </w:r>
          </w:p>
        </w:tc>
      </w:tr>
      <w:tr>
        <w:trPr>
          <w:trHeight w:val="187"/>
        </w:trPr>
        <w:tc>
          <w:tcPr>
            <w:tcW w:w="3760" w:type="dxa"/>
            <w:vAlign w:val="bottom"/>
            <w:tcBorders>
              <w:left w:val="single" w:sz="8" w:color="F79646"/>
            </w:tcBorders>
            <w:shd w:val="clear" w:color="auto" w:fill="F79646"/>
          </w:tcPr>
          <w:p>
            <w:pPr>
              <w:jc w:val="center"/>
              <w:ind w:left="252"/>
              <w:spacing w:after="0"/>
              <w:rPr>
                <w:sz w:val="20"/>
                <w:szCs w:val="20"/>
                <w:color w:val="auto"/>
              </w:rPr>
            </w:pPr>
            <w:r>
              <w:rPr>
                <w:rFonts w:ascii="Arial" w:cs="Arial" w:eastAsia="Arial" w:hAnsi="Arial"/>
                <w:sz w:val="16"/>
                <w:szCs w:val="16"/>
                <w:color w:val="auto"/>
              </w:rPr>
              <w:t>Rohit Kapoor</w:t>
            </w:r>
          </w:p>
        </w:tc>
        <w:tc>
          <w:tcPr>
            <w:tcW w:w="3620" w:type="dxa"/>
            <w:vAlign w:val="bottom"/>
            <w:shd w:val="clear" w:color="auto" w:fill="F79646"/>
          </w:tcPr>
          <w:p>
            <w:pPr>
              <w:jc w:val="center"/>
              <w:ind w:left="72"/>
              <w:spacing w:after="0"/>
              <w:rPr>
                <w:sz w:val="20"/>
                <w:szCs w:val="20"/>
                <w:color w:val="auto"/>
              </w:rPr>
            </w:pPr>
            <w:r>
              <w:rPr>
                <w:rFonts w:ascii="Arial" w:cs="Arial" w:eastAsia="Arial" w:hAnsi="Arial"/>
                <w:sz w:val="16"/>
                <w:szCs w:val="16"/>
                <w:color w:val="auto"/>
              </w:rPr>
              <w:t>David Kelso</w:t>
            </w:r>
          </w:p>
        </w:tc>
        <w:tc>
          <w:tcPr>
            <w:tcW w:w="4040" w:type="dxa"/>
            <w:vAlign w:val="bottom"/>
            <w:tcBorders>
              <w:right w:val="single" w:sz="8" w:color="F79646"/>
            </w:tcBorders>
            <w:shd w:val="clear" w:color="auto" w:fill="F79646"/>
          </w:tcPr>
          <w:p>
            <w:pPr>
              <w:jc w:val="center"/>
              <w:ind w:right="13"/>
              <w:spacing w:after="0"/>
              <w:rPr>
                <w:sz w:val="20"/>
                <w:szCs w:val="20"/>
                <w:color w:val="auto"/>
              </w:rPr>
            </w:pPr>
            <w:r>
              <w:rPr>
                <w:rFonts w:ascii="Arial" w:cs="Arial" w:eastAsia="Arial" w:hAnsi="Arial"/>
                <w:sz w:val="16"/>
                <w:szCs w:val="16"/>
                <w:color w:val="auto"/>
              </w:rPr>
              <w:t>Deborah Kerr</w:t>
            </w:r>
          </w:p>
        </w:tc>
      </w:tr>
      <w:tr>
        <w:trPr>
          <w:trHeight w:val="189"/>
        </w:trPr>
        <w:tc>
          <w:tcPr>
            <w:tcW w:w="3760" w:type="dxa"/>
            <w:vAlign w:val="bottom"/>
            <w:tcBorders>
              <w:left w:val="single" w:sz="8" w:color="F79646"/>
            </w:tcBorders>
            <w:shd w:val="clear" w:color="auto" w:fill="FDE9D9"/>
          </w:tcPr>
          <w:p>
            <w:pPr>
              <w:jc w:val="center"/>
              <w:ind w:left="252"/>
              <w:spacing w:after="0"/>
              <w:rPr>
                <w:sz w:val="20"/>
                <w:szCs w:val="20"/>
                <w:color w:val="auto"/>
              </w:rPr>
            </w:pPr>
            <w:r>
              <w:rPr>
                <w:rFonts w:ascii="Arial" w:cs="Arial" w:eastAsia="Arial" w:hAnsi="Arial"/>
                <w:sz w:val="16"/>
                <w:szCs w:val="16"/>
                <w:color w:val="auto"/>
              </w:rPr>
              <w:t>Anne Minto</w:t>
            </w:r>
          </w:p>
        </w:tc>
        <w:tc>
          <w:tcPr>
            <w:tcW w:w="3620" w:type="dxa"/>
            <w:vAlign w:val="bottom"/>
            <w:shd w:val="clear" w:color="auto" w:fill="FDE9D9"/>
          </w:tcPr>
          <w:p>
            <w:pPr>
              <w:jc w:val="center"/>
              <w:ind w:left="72"/>
              <w:spacing w:after="0"/>
              <w:rPr>
                <w:sz w:val="20"/>
                <w:szCs w:val="20"/>
                <w:color w:val="auto"/>
              </w:rPr>
            </w:pPr>
            <w:r>
              <w:rPr>
                <w:rFonts w:ascii="Arial" w:cs="Arial" w:eastAsia="Arial" w:hAnsi="Arial"/>
                <w:sz w:val="16"/>
                <w:szCs w:val="16"/>
                <w:color w:val="auto"/>
              </w:rPr>
              <w:t>Som Mittal</w:t>
            </w:r>
          </w:p>
        </w:tc>
        <w:tc>
          <w:tcPr>
            <w:tcW w:w="4040" w:type="dxa"/>
            <w:vAlign w:val="bottom"/>
            <w:tcBorders>
              <w:right w:val="single" w:sz="8" w:color="F79646"/>
            </w:tcBorders>
            <w:shd w:val="clear" w:color="auto" w:fill="FDE9D9"/>
          </w:tcPr>
          <w:p>
            <w:pPr>
              <w:jc w:val="center"/>
              <w:ind w:right="33"/>
              <w:spacing w:after="0"/>
              <w:rPr>
                <w:sz w:val="20"/>
                <w:szCs w:val="20"/>
                <w:color w:val="auto"/>
              </w:rPr>
            </w:pPr>
            <w:r>
              <w:rPr>
                <w:rFonts w:ascii="Arial" w:cs="Arial" w:eastAsia="Arial" w:hAnsi="Arial"/>
                <w:sz w:val="16"/>
                <w:szCs w:val="16"/>
                <w:color w:val="auto"/>
              </w:rPr>
              <w:t>Nitin Sahney</w:t>
            </w:r>
          </w:p>
        </w:tc>
      </w:tr>
      <w:tr>
        <w:trPr>
          <w:trHeight w:val="197"/>
        </w:trPr>
        <w:tc>
          <w:tcPr>
            <w:tcW w:w="3760" w:type="dxa"/>
            <w:vAlign w:val="bottom"/>
            <w:tcBorders>
              <w:left w:val="single" w:sz="8" w:color="F79646"/>
            </w:tcBorders>
            <w:shd w:val="clear" w:color="auto" w:fill="F79646"/>
          </w:tcPr>
          <w:p>
            <w:pPr>
              <w:jc w:val="center"/>
              <w:ind w:left="272"/>
              <w:spacing w:after="0"/>
              <w:rPr>
                <w:sz w:val="20"/>
                <w:szCs w:val="20"/>
                <w:color w:val="auto"/>
              </w:rPr>
            </w:pPr>
            <w:r>
              <w:rPr>
                <w:rFonts w:ascii="Arial" w:cs="Arial" w:eastAsia="Arial" w:hAnsi="Arial"/>
                <w:sz w:val="16"/>
                <w:szCs w:val="16"/>
                <w:color w:val="auto"/>
              </w:rPr>
              <w:t>Jaynie Studenmund</w:t>
            </w:r>
          </w:p>
        </w:tc>
        <w:tc>
          <w:tcPr>
            <w:tcW w:w="3620" w:type="dxa"/>
            <w:vAlign w:val="bottom"/>
            <w:shd w:val="clear" w:color="auto" w:fill="F79646"/>
          </w:tcPr>
          <w:p>
            <w:pPr>
              <w:jc w:val="center"/>
              <w:ind w:left="72"/>
              <w:spacing w:after="0"/>
              <w:rPr>
                <w:sz w:val="20"/>
                <w:szCs w:val="20"/>
                <w:color w:val="auto"/>
              </w:rPr>
            </w:pPr>
            <w:r>
              <w:rPr>
                <w:rFonts w:ascii="Arial" w:cs="Arial" w:eastAsia="Arial" w:hAnsi="Arial"/>
                <w:sz w:val="16"/>
                <w:szCs w:val="16"/>
                <w:color w:val="auto"/>
              </w:rPr>
              <w:t>Clyde Ostler</w:t>
            </w:r>
          </w:p>
        </w:tc>
        <w:tc>
          <w:tcPr>
            <w:tcW w:w="4040" w:type="dxa"/>
            <w:vAlign w:val="bottom"/>
            <w:tcBorders>
              <w:right w:val="single" w:sz="8" w:color="F79646"/>
            </w:tcBorders>
            <w:shd w:val="clear" w:color="auto" w:fill="F79646"/>
          </w:tcPr>
          <w:p>
            <w:pPr>
              <w:jc w:val="center"/>
              <w:ind w:right="13"/>
              <w:spacing w:after="0"/>
              <w:rPr>
                <w:sz w:val="20"/>
                <w:szCs w:val="20"/>
                <w:color w:val="auto"/>
              </w:rPr>
            </w:pPr>
            <w:r>
              <w:rPr>
                <w:rFonts w:ascii="Arial" w:cs="Arial" w:eastAsia="Arial" w:hAnsi="Arial"/>
                <w:sz w:val="16"/>
                <w:szCs w:val="16"/>
                <w:color w:val="auto"/>
              </w:rPr>
              <w:t>Garen Staglin</w:t>
            </w:r>
          </w:p>
        </w:tc>
      </w:tr>
      <w:tr>
        <w:trPr>
          <w:trHeight w:val="222"/>
        </w:trPr>
        <w:tc>
          <w:tcPr>
            <w:tcW w:w="3760" w:type="dxa"/>
            <w:vAlign w:val="bottom"/>
            <w:tcBorders>
              <w:left w:val="single" w:sz="8" w:color="F79646"/>
            </w:tcBorders>
            <w:shd w:val="clear" w:color="auto" w:fill="F79646"/>
          </w:tcPr>
          <w:p>
            <w:pPr>
              <w:spacing w:after="0"/>
              <w:rPr>
                <w:sz w:val="19"/>
                <w:szCs w:val="19"/>
                <w:color w:val="auto"/>
              </w:rPr>
            </w:pPr>
          </w:p>
        </w:tc>
        <w:tc>
          <w:tcPr>
            <w:tcW w:w="3620" w:type="dxa"/>
            <w:vAlign w:val="bottom"/>
            <w:shd w:val="clear" w:color="auto" w:fill="F79646"/>
          </w:tcPr>
          <w:p>
            <w:pPr>
              <w:spacing w:after="0"/>
              <w:rPr>
                <w:sz w:val="19"/>
                <w:szCs w:val="19"/>
                <w:color w:val="auto"/>
              </w:rPr>
            </w:pPr>
          </w:p>
        </w:tc>
        <w:tc>
          <w:tcPr>
            <w:tcW w:w="4040" w:type="dxa"/>
            <w:vAlign w:val="bottom"/>
            <w:tcBorders>
              <w:right w:val="single" w:sz="8" w:color="F79646"/>
            </w:tcBorders>
            <w:shd w:val="clear" w:color="auto" w:fill="F79646"/>
          </w:tcPr>
          <w:p>
            <w:pPr>
              <w:jc w:val="center"/>
              <w:ind w:right="13"/>
              <w:spacing w:after="0"/>
              <w:rPr>
                <w:sz w:val="20"/>
                <w:szCs w:val="20"/>
                <w:color w:val="auto"/>
              </w:rPr>
            </w:pPr>
            <w:r>
              <w:rPr>
                <w:rFonts w:ascii="Arial" w:cs="Arial" w:eastAsia="Arial" w:hAnsi="Arial"/>
                <w:sz w:val="16"/>
                <w:szCs w:val="16"/>
                <w:color w:val="auto"/>
              </w:rPr>
              <w:t>Vikram Pandit**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-505460</wp:posOffset>
            </wp:positionV>
            <wp:extent cx="7237730" cy="1200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3773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237730" cy="2571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37730" cy="257175"/>
                    </a:xfrm>
                    <a:prstGeom prst="rect">
                      <a:avLst/>
                    </a:prstGeom>
                    <a:noFill/>
                  </pic:spPr>
                </pic:pic>
              </a:graphicData>
            </a:graphic>
          </wp:anchor>
        </w:drawing>
      </w:r>
    </w:p>
    <w:p>
      <w:pPr>
        <w:spacing w:after="0" w:line="186" w:lineRule="exact"/>
        <w:rPr>
          <w:sz w:val="20"/>
          <w:szCs w:val="20"/>
          <w:color w:val="auto"/>
        </w:rPr>
      </w:pPr>
    </w:p>
    <w:p>
      <w:pPr>
        <w:ind w:right="280" w:firstLine="8"/>
        <w:spacing w:after="0" w:line="266" w:lineRule="auto"/>
        <w:tabs>
          <w:tab w:leader="none" w:pos="122" w:val="left"/>
        </w:tabs>
        <w:numPr>
          <w:ilvl w:val="0"/>
          <w:numId w:val="14"/>
        </w:numPr>
        <w:rPr>
          <w:rFonts w:ascii="Arial" w:cs="Arial" w:eastAsia="Arial" w:hAnsi="Arial"/>
          <w:sz w:val="16"/>
          <w:szCs w:val="16"/>
          <w:color w:val="auto"/>
        </w:rPr>
      </w:pPr>
      <w:r>
        <w:rPr>
          <w:rFonts w:ascii="Arial" w:cs="Arial" w:eastAsia="Arial" w:hAnsi="Arial"/>
          <w:sz w:val="16"/>
          <w:szCs w:val="16"/>
          <w:color w:val="auto"/>
        </w:rPr>
        <w:t>Subject to approval by the Company’s stockholders of Proposal 1 at the Annual Meeting, the board of directors will be declassified and elected annually over a three-year phase-out period.</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**Mr. Pandit was appointed to the board as a Class III director under the terms of an Investment Agreement as described on page 16 below.</w:t>
      </w:r>
    </w:p>
    <w:p>
      <w:pPr>
        <w:sectPr>
          <w:pgSz w:w="11900" w:h="16838" w:orient="portrait"/>
          <w:cols w:equalWidth="0" w:num="1">
            <w:col w:w="11420"/>
          </w:cols>
          <w:pgMar w:left="240" w:top="886" w:right="239" w:bottom="1440" w:gutter="0" w:footer="0" w:header="0"/>
        </w:sectPr>
      </w:pP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008ED0"/>
        </w:rPr>
        <w:t>2019 Nominees</w:t>
      </w:r>
    </w:p>
    <w:p>
      <w:pPr>
        <w:spacing w:after="0" w:line="233" w:lineRule="exact"/>
        <w:rPr>
          <w:sz w:val="20"/>
          <w:szCs w:val="20"/>
          <w:color w:val="auto"/>
        </w:rPr>
      </w:pPr>
    </w:p>
    <w:p>
      <w:pPr>
        <w:jc w:val="both"/>
        <w:ind w:right="680"/>
        <w:spacing w:after="0"/>
        <w:rPr>
          <w:sz w:val="20"/>
          <w:szCs w:val="20"/>
          <w:color w:val="auto"/>
        </w:rPr>
      </w:pPr>
      <w:r>
        <w:rPr>
          <w:rFonts w:ascii="Arial" w:cs="Arial" w:eastAsia="Arial" w:hAnsi="Arial"/>
          <w:sz w:val="18"/>
          <w:szCs w:val="18"/>
          <w:color w:val="auto"/>
        </w:rPr>
        <w:t>Upon the recommendation of our Nominating and Governance Committee, we are pleased to propose our three (3) existing Class I directors as nominees for re-election as directors at the Annual Meeting.</w:t>
      </w:r>
    </w:p>
    <w:p>
      <w:pPr>
        <w:spacing w:after="0" w:line="181" w:lineRule="exact"/>
        <w:rPr>
          <w:sz w:val="20"/>
          <w:szCs w:val="20"/>
          <w:color w:val="auto"/>
        </w:rPr>
      </w:pPr>
    </w:p>
    <w:p>
      <w:pPr>
        <w:jc w:val="both"/>
        <w:ind w:right="680"/>
        <w:spacing w:after="0" w:line="252" w:lineRule="auto"/>
        <w:rPr>
          <w:sz w:val="20"/>
          <w:szCs w:val="20"/>
          <w:color w:val="auto"/>
        </w:rPr>
      </w:pPr>
      <w:r>
        <w:rPr>
          <w:rFonts w:ascii="Arial" w:cs="Arial" w:eastAsia="Arial" w:hAnsi="Arial"/>
          <w:sz w:val="17"/>
          <w:szCs w:val="17"/>
          <w:b w:val="1"/>
          <w:bCs w:val="1"/>
          <w:color w:val="auto"/>
        </w:rPr>
        <w:t xml:space="preserve">If Proposal 1 is approved by the Company’s stockholders, </w:t>
      </w:r>
      <w:r>
        <w:rPr>
          <w:rFonts w:ascii="Arial" w:cs="Arial" w:eastAsia="Arial" w:hAnsi="Arial"/>
          <w:sz w:val="17"/>
          <w:szCs w:val="17"/>
          <w:color w:val="auto"/>
        </w:rPr>
        <w:t>upon the filing of the amendment to</w:t>
      </w:r>
      <w:r>
        <w:rPr>
          <w:rFonts w:ascii="Arial" w:cs="Arial" w:eastAsia="Arial" w:hAnsi="Arial"/>
          <w:sz w:val="17"/>
          <w:szCs w:val="17"/>
          <w:b w:val="1"/>
          <w:bCs w:val="1"/>
          <w:color w:val="auto"/>
        </w:rPr>
        <w:t xml:space="preserve"> </w:t>
      </w:r>
      <w:r>
        <w:rPr>
          <w:rFonts w:ascii="Arial" w:cs="Arial" w:eastAsia="Arial" w:hAnsi="Arial"/>
          <w:sz w:val="17"/>
          <w:szCs w:val="17"/>
          <w:color w:val="auto"/>
        </w:rPr>
        <w:t>the certificate of incorporation set forth on Appendix A attached hereto, the classification of our board of directors will be phased out over the next three Annual Meetings of Stockholders, such that directors will be elected annually. Accordingly, (i) at the Annual Meeting, each of the Class I director nominees elected by our stockholders will be elected to hold office for a term of one year, or until their successors are duly elected and qualified in accordance with our by-laws, (ii) at the 2020 Annual Meeting of Stockholders, each of the Class I and Class II director nominees elected by our stockholders will be elected to hold office for a term of one year, or until their successors are duly elected and qualified in accordance with our by-laws, and (iii) at the 2021 Annual Meeting of Stockholders, each of Class I, Class II and Class III director nominees elected by our stockholders will be elected to hold office for a term of one year, or until their successors are duly elected and qualified in accordance with our by-laws, and thereafter the classification of the board of directors will terminate in its entirety. As such, if elected, each of the Class I director nominees will serve a term or one year on our board of directors, until our 2020 Annual Meeting of Stockholders or until their successors are duly elected and qualified in accordance with our by-laws.</w:t>
      </w:r>
    </w:p>
    <w:p>
      <w:pPr>
        <w:spacing w:after="0" w:line="163" w:lineRule="exact"/>
        <w:rPr>
          <w:sz w:val="20"/>
          <w:szCs w:val="20"/>
          <w:color w:val="auto"/>
        </w:rPr>
      </w:pPr>
    </w:p>
    <w:p>
      <w:pPr>
        <w:jc w:val="both"/>
        <w:ind w:right="680"/>
        <w:spacing w:after="0" w:line="247" w:lineRule="auto"/>
        <w:rPr>
          <w:sz w:val="20"/>
          <w:szCs w:val="20"/>
          <w:color w:val="auto"/>
        </w:rPr>
      </w:pPr>
      <w:r>
        <w:rPr>
          <w:rFonts w:ascii="Arial" w:cs="Arial" w:eastAsia="Arial" w:hAnsi="Arial"/>
          <w:sz w:val="18"/>
          <w:szCs w:val="18"/>
          <w:b w:val="1"/>
          <w:bCs w:val="1"/>
          <w:color w:val="auto"/>
        </w:rPr>
        <w:t xml:space="preserve">If Proposal 1 is not approved by the Company’s stockholders, </w:t>
      </w:r>
      <w:r>
        <w:rPr>
          <w:rFonts w:ascii="Arial" w:cs="Arial" w:eastAsia="Arial" w:hAnsi="Arial"/>
          <w:sz w:val="18"/>
          <w:szCs w:val="18"/>
          <w:color w:val="auto"/>
        </w:rPr>
        <w:t>and if elected, each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Class I director nominees will serve a term of three years on our board of directors, until our 2022 Annual Meeting of Stockholders or until their successors are duly elected and qualified in accordance with our by-laws.</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b w:val="1"/>
          <w:bCs w:val="1"/>
          <w:color w:val="FFFFFF"/>
        </w:rPr>
        <w:t>Class I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-741680</wp:posOffset>
            </wp:positionH>
            <wp:positionV relativeFrom="paragraph">
              <wp:posOffset>-104140</wp:posOffset>
            </wp:positionV>
            <wp:extent cx="2101215" cy="2684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01215" cy="2684145"/>
                    </a:xfrm>
                    <a:prstGeom prst="rect">
                      <a:avLst/>
                    </a:prstGeom>
                    <a:noFill/>
                  </pic:spPr>
                </pic:pic>
              </a:graphicData>
            </a:graphic>
          </wp:anchor>
        </w:drawing>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Rohit Kapoor</w:t>
      </w:r>
    </w:p>
    <w:p>
      <w:pPr>
        <w:spacing w:after="0" w:line="25" w:lineRule="exact"/>
        <w:rPr>
          <w:sz w:val="20"/>
          <w:szCs w:val="20"/>
          <w:color w:val="auto"/>
        </w:rPr>
      </w:pPr>
    </w:p>
    <w:p>
      <w:pPr>
        <w:ind w:right="520"/>
        <w:spacing w:after="0" w:line="260" w:lineRule="auto"/>
        <w:rPr>
          <w:sz w:val="20"/>
          <w:szCs w:val="20"/>
          <w:color w:val="auto"/>
        </w:rPr>
      </w:pPr>
      <w:r>
        <w:rPr>
          <w:rFonts w:ascii="Arial" w:cs="Arial" w:eastAsia="Arial" w:hAnsi="Arial"/>
          <w:sz w:val="16"/>
          <w:szCs w:val="16"/>
          <w:color w:val="auto"/>
        </w:rPr>
        <w:t>Vice Chairman &amp; CEO and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 w:right="600" w:hanging="13"/>
        <w:spacing w:after="0" w:line="256" w:lineRule="auto"/>
        <w:rPr>
          <w:sz w:val="20"/>
          <w:szCs w:val="20"/>
          <w:color w:val="auto"/>
        </w:rPr>
      </w:pPr>
      <w:r>
        <w:rPr>
          <w:rFonts w:ascii="Arial" w:cs="Arial" w:eastAsia="Arial" w:hAnsi="Arial"/>
          <w:sz w:val="16"/>
          <w:szCs w:val="16"/>
          <w:b w:val="1"/>
          <w:bCs w:val="1"/>
          <w:color w:val="auto"/>
        </w:rPr>
        <w:t xml:space="preserve">Anne Minto </w:t>
      </w:r>
      <w:r>
        <w:rPr>
          <w:rFonts w:ascii="Arial" w:cs="Arial" w:eastAsia="Arial" w:hAnsi="Arial"/>
          <w:sz w:val="16"/>
          <w:szCs w:val="16"/>
          <w:color w:val="auto"/>
        </w:rPr>
        <w:t>Independent Director and Chair of the Compensation Committee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Jaynie Studenmund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Independent Director</w:t>
      </w:r>
    </w:p>
    <w:p>
      <w:pPr>
        <w:spacing w:after="0" w:line="2031" w:lineRule="exact"/>
        <w:rPr>
          <w:sz w:val="20"/>
          <w:szCs w:val="20"/>
          <w:color w:val="auto"/>
        </w:rPr>
      </w:pPr>
    </w:p>
    <w:p>
      <w:pPr>
        <w:sectPr>
          <w:pgSz w:w="11900" w:h="16838" w:orient="portrait"/>
          <w:cols w:equalWidth="0" w:num="2">
            <w:col w:w="8560" w:space="720"/>
            <w:col w:w="2140"/>
          </w:cols>
          <w:pgMar w:left="240" w:top="886" w:right="239" w:bottom="1440" w:gutter="0" w:footer="0" w:header="0"/>
          <w:type w:val="continuous"/>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6" w:right="239" w:bottom="1440" w:gutter="0" w:footer="0" w:header="0"/>
          <w:type w:val="continuous"/>
        </w:sectPr>
      </w:pPr>
    </w:p>
    <w:bookmarkStart w:id="16" w:name="page17"/>
    <w:bookmarkEnd w:id="16"/>
    <w:p>
      <w:pPr>
        <w:jc w:val="both"/>
        <w:spacing w:after="0" w:line="246" w:lineRule="auto"/>
        <w:rPr>
          <w:sz w:val="20"/>
          <w:szCs w:val="20"/>
          <w:color w:val="auto"/>
        </w:rPr>
      </w:pPr>
      <w:r>
        <w:rPr>
          <w:rFonts w:ascii="Arial" w:cs="Arial" w:eastAsia="Arial" w:hAnsi="Arial"/>
          <w:sz w:val="18"/>
          <w:szCs w:val="18"/>
          <w:color w:val="auto"/>
        </w:rPr>
        <w:t>We believe that our director nominees and continuing directors, individually and together as a whole, possess the requisite skills, experience and qualifications necessary to maintain an effective board to serve the best interests of the Company and its stockholders.</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008ED0"/>
        </w:rPr>
        <w:t>Director Qualifications</w:t>
      </w:r>
    </w:p>
    <w:p>
      <w:pPr>
        <w:spacing w:after="0" w:line="23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board of directors considers it paramount to achieving excellence in corporate governance to assemble a board of directors that, taken together, has the skills, qualifications, experience and attributes appropriate for functioning as the board of directors of our Company and working productively with management. The Nominating and Governance Committee of the Board is responsible for recommending nominees that are qualified and that bring a diverse set of skills and qualifications to oversee the Company effectively.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FFFFFF"/>
        </w:rPr>
        <w:t>Key Skills and Attributes We Look for in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246620" cy="11233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12331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5"/>
          <w:szCs w:val="15"/>
          <w:b w:val="1"/>
          <w:bCs w:val="1"/>
          <w:color w:val="FFFFFF"/>
        </w:rPr>
        <w:t>Nominees</w:t>
      </w:r>
    </w:p>
    <w:p>
      <w:pPr>
        <w:spacing w:after="0" w:line="4" w:lineRule="exact"/>
        <w:rPr>
          <w:sz w:val="20"/>
          <w:szCs w:val="20"/>
          <w:color w:val="auto"/>
        </w:rPr>
      </w:pPr>
    </w:p>
    <w:p>
      <w:pPr>
        <w:ind w:left="660" w:hanging="469"/>
        <w:spacing w:after="0"/>
        <w:tabs>
          <w:tab w:leader="none" w:pos="660" w:val="left"/>
        </w:tabs>
        <w:numPr>
          <w:ilvl w:val="0"/>
          <w:numId w:val="15"/>
        </w:numPr>
        <w:rPr>
          <w:rFonts w:ascii="Arial" w:cs="Arial" w:eastAsia="Arial" w:hAnsi="Arial"/>
          <w:sz w:val="18"/>
          <w:szCs w:val="18"/>
          <w:b w:val="1"/>
          <w:bCs w:val="1"/>
          <w:color w:val="F79646"/>
        </w:rPr>
      </w:pPr>
      <w:r>
        <w:rPr>
          <w:rFonts w:ascii="Arial" w:cs="Arial" w:eastAsia="Arial" w:hAnsi="Arial"/>
          <w:sz w:val="16"/>
          <w:szCs w:val="16"/>
          <w:color w:val="auto"/>
        </w:rPr>
        <w:t>Strategic sense</w:t>
      </w:r>
    </w:p>
    <w:p>
      <w:pPr>
        <w:spacing w:after="0" w:line="5" w:lineRule="exact"/>
        <w:rPr>
          <w:rFonts w:ascii="Arial" w:cs="Arial" w:eastAsia="Arial" w:hAnsi="Arial"/>
          <w:sz w:val="18"/>
          <w:szCs w:val="18"/>
          <w:b w:val="1"/>
          <w:bCs w:val="1"/>
          <w:color w:val="F79646"/>
        </w:rPr>
      </w:pPr>
    </w:p>
    <w:p>
      <w:pPr>
        <w:ind w:left="660" w:hanging="469"/>
        <w:spacing w:after="0" w:line="227" w:lineRule="auto"/>
        <w:tabs>
          <w:tab w:leader="none" w:pos="660" w:val="left"/>
        </w:tabs>
        <w:numPr>
          <w:ilvl w:val="0"/>
          <w:numId w:val="15"/>
        </w:numPr>
        <w:rPr>
          <w:rFonts w:ascii="Arial" w:cs="Arial" w:eastAsia="Arial" w:hAnsi="Arial"/>
          <w:sz w:val="18"/>
          <w:szCs w:val="18"/>
          <w:b w:val="1"/>
          <w:bCs w:val="1"/>
          <w:color w:val="F79646"/>
        </w:rPr>
      </w:pPr>
      <w:r>
        <w:rPr>
          <w:rFonts w:ascii="Arial" w:cs="Arial" w:eastAsia="Arial" w:hAnsi="Arial"/>
          <w:sz w:val="16"/>
          <w:szCs w:val="16"/>
          <w:color w:val="auto"/>
        </w:rPr>
        <w:t>Critical and innovative thinking</w:t>
      </w:r>
    </w:p>
    <w:p>
      <w:pPr>
        <w:spacing w:after="0" w:line="6" w:lineRule="exact"/>
        <w:rPr>
          <w:rFonts w:ascii="Arial" w:cs="Arial" w:eastAsia="Arial" w:hAnsi="Arial"/>
          <w:sz w:val="18"/>
          <w:szCs w:val="18"/>
          <w:b w:val="1"/>
          <w:bCs w:val="1"/>
          <w:color w:val="F79646"/>
        </w:rPr>
      </w:pPr>
    </w:p>
    <w:p>
      <w:pPr>
        <w:ind w:left="700" w:hanging="509"/>
        <w:spacing w:after="0" w:line="227" w:lineRule="auto"/>
        <w:tabs>
          <w:tab w:leader="none" w:pos="700" w:val="left"/>
        </w:tabs>
        <w:numPr>
          <w:ilvl w:val="0"/>
          <w:numId w:val="15"/>
        </w:numPr>
        <w:rPr>
          <w:rFonts w:ascii="Arial" w:cs="Arial" w:eastAsia="Arial" w:hAnsi="Arial"/>
          <w:sz w:val="18"/>
          <w:szCs w:val="18"/>
          <w:b w:val="1"/>
          <w:bCs w:val="1"/>
          <w:color w:val="F79646"/>
        </w:rPr>
      </w:pPr>
      <w:r>
        <w:rPr>
          <w:rFonts w:ascii="Arial" w:cs="Arial" w:eastAsia="Arial" w:hAnsi="Arial"/>
          <w:sz w:val="16"/>
          <w:szCs w:val="16"/>
          <w:color w:val="auto"/>
        </w:rPr>
        <w:t>High ethical standards and integrity</w:t>
      </w:r>
    </w:p>
    <w:p>
      <w:pPr>
        <w:spacing w:after="0" w:line="6" w:lineRule="exact"/>
        <w:rPr>
          <w:rFonts w:ascii="Arial" w:cs="Arial" w:eastAsia="Arial" w:hAnsi="Arial"/>
          <w:sz w:val="18"/>
          <w:szCs w:val="18"/>
          <w:b w:val="1"/>
          <w:bCs w:val="1"/>
          <w:color w:val="F79646"/>
        </w:rPr>
      </w:pPr>
    </w:p>
    <w:p>
      <w:pPr>
        <w:ind w:left="700" w:hanging="509"/>
        <w:spacing w:after="0" w:line="227" w:lineRule="auto"/>
        <w:tabs>
          <w:tab w:leader="none" w:pos="700" w:val="left"/>
        </w:tabs>
        <w:numPr>
          <w:ilvl w:val="0"/>
          <w:numId w:val="15"/>
        </w:numPr>
        <w:rPr>
          <w:rFonts w:ascii="Arial" w:cs="Arial" w:eastAsia="Arial" w:hAnsi="Arial"/>
          <w:sz w:val="18"/>
          <w:szCs w:val="18"/>
          <w:b w:val="1"/>
          <w:bCs w:val="1"/>
          <w:color w:val="F79646"/>
        </w:rPr>
      </w:pPr>
      <w:r>
        <w:rPr>
          <w:rFonts w:ascii="Arial" w:cs="Arial" w:eastAsia="Arial" w:hAnsi="Arial"/>
          <w:sz w:val="16"/>
          <w:szCs w:val="16"/>
          <w:color w:val="auto"/>
        </w:rPr>
        <w:t>Mutual respect for other Board members</w:t>
      </w:r>
    </w:p>
    <w:p>
      <w:pPr>
        <w:spacing w:after="0" w:line="6" w:lineRule="exact"/>
        <w:rPr>
          <w:rFonts w:ascii="Arial" w:cs="Arial" w:eastAsia="Arial" w:hAnsi="Arial"/>
          <w:sz w:val="18"/>
          <w:szCs w:val="18"/>
          <w:b w:val="1"/>
          <w:bCs w:val="1"/>
          <w:color w:val="F79646"/>
        </w:rPr>
      </w:pPr>
    </w:p>
    <w:p>
      <w:pPr>
        <w:ind w:left="680" w:hanging="489"/>
        <w:spacing w:after="0" w:line="227" w:lineRule="auto"/>
        <w:tabs>
          <w:tab w:leader="none" w:pos="680" w:val="left"/>
        </w:tabs>
        <w:numPr>
          <w:ilvl w:val="0"/>
          <w:numId w:val="15"/>
        </w:numPr>
        <w:rPr>
          <w:rFonts w:ascii="Arial" w:cs="Arial" w:eastAsia="Arial" w:hAnsi="Arial"/>
          <w:sz w:val="18"/>
          <w:szCs w:val="18"/>
          <w:b w:val="1"/>
          <w:bCs w:val="1"/>
          <w:color w:val="F79646"/>
        </w:rPr>
      </w:pPr>
      <w:r>
        <w:rPr>
          <w:rFonts w:ascii="Arial" w:cs="Arial" w:eastAsia="Arial" w:hAnsi="Arial"/>
          <w:sz w:val="16"/>
          <w:szCs w:val="16"/>
          <w:color w:val="auto"/>
        </w:rPr>
        <w:t>Ability to debate constructively</w:t>
      </w:r>
    </w:p>
    <w:p>
      <w:pPr>
        <w:spacing w:after="0" w:line="6" w:lineRule="exact"/>
        <w:rPr>
          <w:rFonts w:ascii="Arial" w:cs="Arial" w:eastAsia="Arial" w:hAnsi="Arial"/>
          <w:sz w:val="18"/>
          <w:szCs w:val="18"/>
          <w:b w:val="1"/>
          <w:bCs w:val="1"/>
          <w:color w:val="F79646"/>
        </w:rPr>
      </w:pPr>
    </w:p>
    <w:p>
      <w:pPr>
        <w:ind w:left="700" w:hanging="509"/>
        <w:spacing w:after="0" w:line="227" w:lineRule="auto"/>
        <w:tabs>
          <w:tab w:leader="none" w:pos="700" w:val="left"/>
        </w:tabs>
        <w:numPr>
          <w:ilvl w:val="0"/>
          <w:numId w:val="15"/>
        </w:numPr>
        <w:rPr>
          <w:rFonts w:ascii="Arial" w:cs="Arial" w:eastAsia="Arial" w:hAnsi="Arial"/>
          <w:sz w:val="18"/>
          <w:szCs w:val="18"/>
          <w:b w:val="1"/>
          <w:bCs w:val="1"/>
          <w:color w:val="F79646"/>
        </w:rPr>
      </w:pPr>
      <w:r>
        <w:rPr>
          <w:rFonts w:ascii="Arial" w:cs="Arial" w:eastAsia="Arial" w:hAnsi="Arial"/>
          <w:sz w:val="16"/>
          <w:szCs w:val="16"/>
          <w:color w:val="auto"/>
        </w:rPr>
        <w:t>Candid, assertive, open minded</w:t>
      </w:r>
    </w:p>
    <w:p>
      <w:pPr>
        <w:spacing w:after="0" w:line="6" w:lineRule="exact"/>
        <w:rPr>
          <w:rFonts w:ascii="Arial" w:cs="Arial" w:eastAsia="Arial" w:hAnsi="Arial"/>
          <w:sz w:val="18"/>
          <w:szCs w:val="18"/>
          <w:b w:val="1"/>
          <w:bCs w:val="1"/>
          <w:color w:val="F79646"/>
        </w:rPr>
      </w:pPr>
    </w:p>
    <w:p>
      <w:pPr>
        <w:ind w:left="680" w:hanging="489"/>
        <w:spacing w:after="0" w:line="227" w:lineRule="auto"/>
        <w:tabs>
          <w:tab w:leader="none" w:pos="680" w:val="left"/>
        </w:tabs>
        <w:numPr>
          <w:ilvl w:val="0"/>
          <w:numId w:val="15"/>
        </w:numPr>
        <w:rPr>
          <w:rFonts w:ascii="Arial" w:cs="Arial" w:eastAsia="Arial" w:hAnsi="Arial"/>
          <w:sz w:val="18"/>
          <w:szCs w:val="18"/>
          <w:b w:val="1"/>
          <w:bCs w:val="1"/>
          <w:color w:val="F79646"/>
        </w:rPr>
      </w:pPr>
      <w:r>
        <w:rPr>
          <w:rFonts w:ascii="Arial" w:cs="Arial" w:eastAsia="Arial" w:hAnsi="Arial"/>
          <w:sz w:val="16"/>
          <w:szCs w:val="16"/>
          <w:color w:val="auto"/>
        </w:rPr>
        <w:t>Availability and commitment to serve</w:t>
      </w:r>
    </w:p>
    <w:p>
      <w:pPr>
        <w:spacing w:after="0" w:line="209"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Nominating and Governance Committee has not formally established any minimum qualifications for director candidates. However, in light of our business, the primary areas of experience, qualifications and attributes typically sought by the Nominating and Governance Committee in director candidates include, but are not limited to, the following primary areas:</w:t>
      </w:r>
    </w:p>
    <w:p>
      <w:pPr>
        <w:spacing w:after="0" w:line="16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F79646"/>
        </w:rPr>
        <w:t>Executive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-116205</wp:posOffset>
            </wp:positionV>
            <wp:extent cx="283210" cy="1974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3210" cy="197485"/>
                    </a:xfrm>
                    <a:prstGeom prst="rect">
                      <a:avLst/>
                    </a:prstGeom>
                    <a:noFill/>
                  </pic:spPr>
                </pic:pic>
              </a:graphicData>
            </a:graphic>
          </wp:anchor>
        </w:drawing>
      </w:r>
    </w:p>
    <w:p>
      <w:pPr>
        <w:ind w:left="1140" w:right="100"/>
        <w:spacing w:after="0" w:line="246" w:lineRule="auto"/>
        <w:rPr>
          <w:sz w:val="20"/>
          <w:szCs w:val="20"/>
          <w:color w:val="auto"/>
        </w:rPr>
      </w:pPr>
      <w:r>
        <w:rPr>
          <w:rFonts w:ascii="Arial" w:cs="Arial" w:eastAsia="Arial" w:hAnsi="Arial"/>
          <w:sz w:val="18"/>
          <w:szCs w:val="18"/>
          <w:color w:val="auto"/>
        </w:rPr>
        <w:t>Experience holding significant leadership positions, including as a CEO or head of a significant business, to help us drive business strategy, growth and performance.</w:t>
      </w:r>
    </w:p>
    <w:p>
      <w:pPr>
        <w:spacing w:after="0" w:line="202"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F79646"/>
        </w:rPr>
        <w:t>Finance and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-116205</wp:posOffset>
            </wp:positionV>
            <wp:extent cx="188595" cy="2317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8595" cy="23177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Experience with finance, accounting or financial reporting processes, to help drive financial performance.</w:t>
      </w:r>
    </w:p>
    <w:p>
      <w:pPr>
        <w:spacing w:after="0" w:line="21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F79646"/>
        </w:rPr>
        <w:t>Global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-116205</wp:posOffset>
            </wp:positionV>
            <wp:extent cx="248920" cy="2489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48920" cy="24892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Experience working outside of the United States or with multinational companies, to help facilitate our global expansion.</w:t>
      </w:r>
    </w:p>
    <w:p>
      <w:pPr>
        <w:spacing w:after="0" w:line="21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F79646"/>
        </w:rPr>
        <w:t>Board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-116205</wp:posOffset>
            </wp:positionV>
            <wp:extent cx="334645" cy="2317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4645" cy="231775"/>
                    </a:xfrm>
                    <a:prstGeom prst="rect">
                      <a:avLst/>
                    </a:prstGeom>
                    <a:noFill/>
                  </pic:spPr>
                </pic:pic>
              </a:graphicData>
            </a:graphic>
          </wp:anchor>
        </w:drawing>
      </w:r>
    </w:p>
    <w:p>
      <w:pPr>
        <w:ind w:left="1140" w:right="100"/>
        <w:spacing w:after="0" w:line="246" w:lineRule="auto"/>
        <w:rPr>
          <w:sz w:val="20"/>
          <w:szCs w:val="20"/>
          <w:color w:val="auto"/>
        </w:rPr>
      </w:pPr>
      <w:r>
        <w:rPr>
          <w:rFonts w:ascii="Arial" w:cs="Arial" w:eastAsia="Arial" w:hAnsi="Arial"/>
          <w:sz w:val="18"/>
          <w:szCs w:val="18"/>
          <w:color w:val="auto"/>
        </w:rPr>
        <w:t>Understanding of public company board of director and fiduciary duties, to help provide perspective on corporate governance best practices and related matters.</w:t>
      </w:r>
    </w:p>
    <w:p>
      <w:pPr>
        <w:spacing w:after="0" w:line="202"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F79646"/>
        </w:rPr>
        <w:t>Client and Industry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-116205</wp:posOffset>
            </wp:positionV>
            <wp:extent cx="325755"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25755" cy="154305"/>
                    </a:xfrm>
                    <a:prstGeom prst="rect">
                      <a:avLst/>
                    </a:prstGeom>
                    <a:noFill/>
                  </pic:spPr>
                </pic:pic>
              </a:graphicData>
            </a:graphic>
          </wp:anchor>
        </w:drawing>
      </w:r>
    </w:p>
    <w:p>
      <w:pPr>
        <w:ind w:left="1140" w:right="100"/>
        <w:spacing w:after="0" w:line="246" w:lineRule="auto"/>
        <w:rPr>
          <w:sz w:val="20"/>
          <w:szCs w:val="20"/>
          <w:color w:val="auto"/>
        </w:rPr>
      </w:pPr>
      <w:r>
        <w:rPr>
          <w:rFonts w:ascii="Arial" w:cs="Arial" w:eastAsia="Arial" w:hAnsi="Arial"/>
          <w:sz w:val="18"/>
          <w:szCs w:val="18"/>
          <w:color w:val="auto"/>
        </w:rPr>
        <w:t>Experience with our key client industries, including insurance, healthcare, banking and financial services, finance/accounting, and our other capabilities, to help deepen our knowledge of our key industry verticals and markets in which we do business.</w:t>
      </w:r>
    </w:p>
    <w:p>
      <w:pPr>
        <w:spacing w:after="0" w:line="202"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F79646"/>
        </w:rPr>
        <w:t>Risk Oversight /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-116205</wp:posOffset>
            </wp:positionV>
            <wp:extent cx="222885" cy="2489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22885" cy="24892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Experience assessing and overseeing the overall risk profile of multinational public companies.</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note that, in addition to satisfying these general qualifications considered by the Nominating and Governance Committee in connection with a director nomination, Vikram S. Pandit was appointed to the Board on October 4, 2018 as a Class III director pursuant to the terms of an Investment Agreement, dated as of October 1, 2018 (the “Investment Agreement”), between the Company and Orogen Echo LLC, an affiliate of The Orogen Group LLC (the “Purchaser”). The Investment Agreement was entered into in connection with our issuance to the Purchaser of $150,000,000 in aggregate principal amount of 3.50% Convertible Senior Notes due October 1, 2024 (the “notes”). For so long as the Purchaser has the right to nominate a director to the Board under the Investment Agreement, we have, subject to the terms of the Investment Agreement, agreed to include such person in our slate of nominees for election to our board of directors at each of our annual meetings of stockholders at which directors are to be elected, and to use our reasonable best efforts to cause the election of such person to our board of directors. The Purchaser’s right to nominate a director will terminate if Purchaser and its affiliates beneficially own less than 50% of the number of shares of our common stock deemed beneficially owned by the Purchaser and its affiliates immediately following the issuance of the notes (which, for purposes of the Investment Agreement, includes shares of our common stock issuable upon conversion of the notes).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7" w:name="page18"/>
    <w:bookmarkEnd w:id="17"/>
    <w:p>
      <w:pPr>
        <w:spacing w:after="0"/>
        <w:rPr>
          <w:sz w:val="20"/>
          <w:szCs w:val="20"/>
          <w:color w:val="auto"/>
        </w:rPr>
      </w:pPr>
      <w:r>
        <w:rPr>
          <w:rFonts w:ascii="Arial" w:cs="Arial" w:eastAsia="Arial" w:hAnsi="Arial"/>
          <w:sz w:val="22"/>
          <w:szCs w:val="22"/>
          <w:b w:val="1"/>
          <w:bCs w:val="1"/>
          <w:color w:val="008ED0"/>
        </w:rPr>
        <w:t>Board of Directors</w:t>
      </w:r>
    </w:p>
    <w:p>
      <w:pPr>
        <w:spacing w:after="0" w:line="21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names, ages and principal occupations (which have continued for at least the past five years unless otherwise indicated) and other information, including the specific experience, qualifications, attributes or skills that led to the conclusion that such person should serve as a director of the Company, with respect to each of the nominees and continuing directors are set forth below. There are no family relationships among any of our directors or executive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 Directors (Terms Expiring at the Annual Meeting)</w:t>
      </w:r>
    </w:p>
    <w:p>
      <w:pPr>
        <w:spacing w:after="0" w:line="202" w:lineRule="exact"/>
        <w:rPr>
          <w:sz w:val="20"/>
          <w:szCs w:val="20"/>
          <w:color w:val="auto"/>
        </w:rPr>
      </w:pPr>
    </w:p>
    <w:p>
      <w:pPr>
        <w:ind w:left="1620" w:right="100" w:hanging="1603"/>
        <w:spacing w:after="0" w:line="250" w:lineRule="auto"/>
        <w:rPr>
          <w:sz w:val="20"/>
          <w:szCs w:val="20"/>
          <w:color w:val="auto"/>
        </w:rPr>
      </w:pPr>
      <w:r>
        <w:rPr>
          <w:rFonts w:ascii="Arial" w:cs="Arial" w:eastAsia="Arial" w:hAnsi="Arial"/>
          <w:sz w:val="22"/>
          <w:szCs w:val="22"/>
          <w:b w:val="1"/>
          <w:bCs w:val="1"/>
          <w:color w:val="FFFFFF"/>
        </w:rPr>
        <w:t>Rohit Kapoor | Director since November 2002, Vice Chairman and CEO</w:t>
      </w:r>
      <w:r>
        <w:rPr>
          <w:sz w:val="20"/>
          <w:szCs w:val="20"/>
          <w:color w:val="auto"/>
        </w:rPr>
        <w:t xml:space="preserve"> </w:t>
      </w:r>
      <w:r>
        <w:rPr>
          <w:rFonts w:ascii="Arial" w:cs="Arial" w:eastAsia="Arial" w:hAnsi="Arial"/>
          <w:sz w:val="22"/>
          <w:szCs w:val="22"/>
          <w:b w:val="1"/>
          <w:bCs w:val="1"/>
          <w:color w:val="FFFFFF"/>
        </w:rPr>
        <w:t>Independent: No since April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086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jc w:val="both"/>
        <w:ind w:left="2300"/>
        <w:spacing w:after="0" w:line="233" w:lineRule="auto"/>
        <w:rPr>
          <w:sz w:val="20"/>
          <w:szCs w:val="20"/>
          <w:color w:val="auto"/>
        </w:rPr>
      </w:pPr>
      <w:r>
        <w:rPr>
          <w:rFonts w:ascii="Arial" w:cs="Arial" w:eastAsia="Arial" w:hAnsi="Arial"/>
          <w:sz w:val="22"/>
          <w:szCs w:val="22"/>
          <w:i w:val="1"/>
          <w:iCs w:val="1"/>
          <w:color w:val="auto"/>
        </w:rPr>
        <w:t>Rohit Kapoor—</w:t>
      </w:r>
      <w:r>
        <w:rPr>
          <w:rFonts w:ascii="Arial" w:cs="Arial" w:eastAsia="Arial" w:hAnsi="Arial"/>
          <w:sz w:val="22"/>
          <w:szCs w:val="22"/>
          <w:color w:val="auto"/>
        </w:rPr>
        <w:t>Age: 54—</w:t>
      </w:r>
      <w:r>
        <w:rPr>
          <w:rFonts w:ascii="Arial" w:cs="Arial" w:eastAsia="Arial" w:hAnsi="Arial"/>
          <w:sz w:val="22"/>
          <w:szCs w:val="22"/>
          <w:i w:val="1"/>
          <w:iCs w:val="1"/>
          <w:color w:val="auto"/>
        </w:rPr>
        <w:t xml:space="preserve"> </w:t>
      </w:r>
      <w:r>
        <w:rPr>
          <w:rFonts w:ascii="Arial" w:cs="Arial" w:eastAsia="Arial" w:hAnsi="Arial"/>
          <w:sz w:val="18"/>
          <w:szCs w:val="18"/>
          <w:color w:val="auto"/>
        </w:rPr>
        <w:t>co-founded EXL Inc. in April 1999 and has served as our Vice Chairman and CEO</w:t>
      </w:r>
      <w:r>
        <w:rPr>
          <w:rFonts w:ascii="Arial" w:cs="Arial" w:eastAsia="Arial" w:hAnsi="Arial"/>
          <w:sz w:val="22"/>
          <w:szCs w:val="22"/>
          <w:i w:val="1"/>
          <w:iCs w:val="1"/>
          <w:color w:val="auto"/>
        </w:rPr>
        <w:t xml:space="preserve"> </w:t>
      </w:r>
      <w:r>
        <w:rPr>
          <w:rFonts w:ascii="Arial" w:cs="Arial" w:eastAsia="Arial" w:hAnsi="Arial"/>
          <w:sz w:val="18"/>
          <w:szCs w:val="18"/>
          <w:color w:val="auto"/>
        </w:rPr>
        <w:t>since April 2012 and as a director since November 2002. He previously served as our President and CEO from May 2008 to March 2012. Mr. Kapoor’s business experience and directorships are detailed below. The Company has concluded that, in connection with Mr. Kapoor’s experience as a founder and current role as CEO of the Company, Mr. Kapoor should serve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-676275</wp:posOffset>
            </wp:positionV>
            <wp:extent cx="1037590" cy="13550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037590" cy="1355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 xml:space="preserve">Committees: </w:t>
      </w:r>
      <w:r>
        <w:rPr>
          <w:rFonts w:ascii="Arial" w:cs="Arial" w:eastAsia="Arial" w:hAnsi="Arial"/>
          <w:sz w:val="22"/>
          <w:szCs w:val="22"/>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54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Experience at the Company</w:t>
      </w:r>
    </w:p>
    <w:p>
      <w:pPr>
        <w:spacing w:after="0" w:line="22"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Vice Chairman and CEO (2012 – present)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President and CEO (2008 – 2012)</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Various senior leadership roles, including CFO and COO (2000 – 2008)</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Business Experience</w:t>
      </w:r>
    </w:p>
    <w:p>
      <w:pPr>
        <w:spacing w:after="0" w:line="22"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Business head, Deutsche Bank, a financial services provider (1999-2000)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Various capacities at Bank of America in the United States and Asia, including India (1991-1999)</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Public Directorships during Past Five Years</w:t>
      </w:r>
    </w:p>
    <w:p>
      <w:pPr>
        <w:spacing w:after="0" w:line="22"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Director and member of the audit committee, CA Technologies, Inc., a software services company (NASDAQ: CA) (2002 – 2018)</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Relevant Experience</w:t>
      </w:r>
    </w:p>
    <w:p>
      <w:pPr>
        <w:spacing w:after="0" w:line="22"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Chairman, National Association of Software and Services Companies (“NASSCOM”) BPM Council.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Member, Board of Directors, America India Foundation (AIF)</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8" w:name="page19"/>
    <w:bookmarkEnd w:id="18"/>
    <w:p>
      <w:pPr>
        <w:ind w:left="100"/>
        <w:spacing w:after="0"/>
        <w:tabs>
          <w:tab w:leader="none" w:pos="9520" w:val="left"/>
        </w:tabs>
        <w:rPr>
          <w:sz w:val="20"/>
          <w:szCs w:val="20"/>
          <w:color w:val="auto"/>
        </w:rPr>
      </w:pPr>
      <w:r>
        <w:rPr>
          <w:rFonts w:ascii="Arial" w:cs="Arial" w:eastAsia="Arial" w:hAnsi="Arial"/>
          <w:sz w:val="22"/>
          <w:szCs w:val="22"/>
          <w:b w:val="1"/>
          <w:bCs w:val="1"/>
          <w:color w:val="FFFFFF"/>
        </w:rPr>
        <w:t>Anne E. Minto| Director since March 2013</w:t>
      </w:r>
      <w:r>
        <w:rPr>
          <w:sz w:val="20"/>
          <w:szCs w:val="20"/>
          <w:color w:val="auto"/>
        </w:rPr>
        <w:tab/>
      </w:r>
      <w:r>
        <w:rPr>
          <w:rFonts w:ascii="Arial" w:cs="Arial" w:eastAsia="Arial" w:hAnsi="Arial"/>
          <w:sz w:val="21"/>
          <w:szCs w:val="21"/>
          <w:b w:val="1"/>
          <w:bCs w:val="1"/>
          <w:color w:val="FFFFFF"/>
        </w:rPr>
        <w:t>Independent: 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54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17" w:lineRule="exact"/>
        <w:rPr>
          <w:sz w:val="20"/>
          <w:szCs w:val="20"/>
          <w:color w:val="auto"/>
        </w:rPr>
      </w:pPr>
    </w:p>
    <w:p>
      <w:pPr>
        <w:jc w:val="both"/>
        <w:ind w:left="2300"/>
        <w:spacing w:after="0" w:line="233" w:lineRule="auto"/>
        <w:rPr>
          <w:sz w:val="20"/>
          <w:szCs w:val="20"/>
          <w:color w:val="auto"/>
        </w:rPr>
      </w:pPr>
      <w:r>
        <w:rPr>
          <w:rFonts w:ascii="Arial" w:cs="Arial" w:eastAsia="Arial" w:hAnsi="Arial"/>
          <w:sz w:val="22"/>
          <w:szCs w:val="22"/>
          <w:i w:val="1"/>
          <w:iCs w:val="1"/>
          <w:color w:val="auto"/>
        </w:rPr>
        <w:t>Anne E. Minto—</w:t>
      </w:r>
      <w:r>
        <w:rPr>
          <w:rFonts w:ascii="Arial" w:cs="Arial" w:eastAsia="Arial" w:hAnsi="Arial"/>
          <w:sz w:val="22"/>
          <w:szCs w:val="22"/>
          <w:color w:val="auto"/>
        </w:rPr>
        <w:t>Age: 65—</w:t>
      </w:r>
      <w:r>
        <w:rPr>
          <w:rFonts w:ascii="Arial" w:cs="Arial" w:eastAsia="Arial" w:hAnsi="Arial"/>
          <w:sz w:val="18"/>
          <w:szCs w:val="18"/>
          <w:color w:val="auto"/>
        </w:rPr>
        <w:t>is a qualified lawyer and member of the Law Society of Scotland. Ms. Minto’s</w:t>
      </w:r>
      <w:r>
        <w:rPr>
          <w:rFonts w:ascii="Arial" w:cs="Arial" w:eastAsia="Arial" w:hAnsi="Arial"/>
          <w:sz w:val="22"/>
          <w:szCs w:val="22"/>
          <w:i w:val="1"/>
          <w:iCs w:val="1"/>
          <w:color w:val="auto"/>
        </w:rPr>
        <w:t xml:space="preserve"> </w:t>
      </w:r>
      <w:r>
        <w:rPr>
          <w:rFonts w:ascii="Arial" w:cs="Arial" w:eastAsia="Arial" w:hAnsi="Arial"/>
          <w:sz w:val="18"/>
          <w:szCs w:val="18"/>
          <w:color w:val="auto"/>
        </w:rPr>
        <w:t>business experience and directorships are detailed below. The Company has concluded, based in part on Ms. Minto’s extensive experience as a member of international company boards and of management in the human resources field, together with her knowledge and experience of the European business and regulatory environment, that Ms. Minto should serve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-676275</wp:posOffset>
            </wp:positionV>
            <wp:extent cx="1063625" cy="13550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063625" cy="1355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4960" w:firstLine="97"/>
        <w:spacing w:after="0" w:line="360" w:lineRule="auto"/>
        <w:rPr>
          <w:sz w:val="20"/>
          <w:szCs w:val="20"/>
          <w:color w:val="auto"/>
        </w:rPr>
      </w:pPr>
      <w:r>
        <w:rPr>
          <w:rFonts w:ascii="Arial" w:cs="Arial" w:eastAsia="Arial" w:hAnsi="Arial"/>
          <w:sz w:val="22"/>
          <w:szCs w:val="22"/>
          <w:b w:val="1"/>
          <w:bCs w:val="1"/>
          <w:color w:val="auto"/>
        </w:rPr>
        <w:t xml:space="preserve">Committees: </w:t>
      </w:r>
      <w:r>
        <w:rPr>
          <w:rFonts w:ascii="Arial" w:cs="Arial" w:eastAsia="Arial" w:hAnsi="Arial"/>
          <w:sz w:val="22"/>
          <w:szCs w:val="22"/>
          <w:color w:val="auto"/>
        </w:rPr>
        <w:t>Compensation (Chair), Nominating and Governance</w:t>
      </w:r>
      <w:r>
        <w:rPr>
          <w:rFonts w:ascii="Arial" w:cs="Arial" w:eastAsia="Arial" w:hAnsi="Arial"/>
          <w:sz w:val="22"/>
          <w:szCs w:val="22"/>
          <w:b w:val="1"/>
          <w:bCs w:val="1"/>
          <w:color w:val="auto"/>
        </w:rPr>
        <w:t xml:space="preserve"> 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246620" cy="154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Lawyer and member of Law Society of Scotland</w:t>
      </w:r>
    </w:p>
    <w:p>
      <w:pPr>
        <w:spacing w:after="0" w:line="9"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Former Group Director, Human Resources and member of the executive committee, Centrica plc, an energy and services company (2002 – 2011)</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Prior senior management roles at Shell UK and Smiths Group plc</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Public Directorships During the Past Five Years</w:t>
      </w:r>
    </w:p>
    <w:p>
      <w:pPr>
        <w:spacing w:after="0" w:line="22" w:lineRule="exact"/>
        <w:rPr>
          <w:sz w:val="20"/>
          <w:szCs w:val="20"/>
          <w:color w:val="auto"/>
        </w:rPr>
      </w:pPr>
    </w:p>
    <w:p>
      <w:pPr>
        <w:ind w:left="660" w:right="20" w:hanging="328"/>
        <w:spacing w:after="0" w:line="23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Director, chairman of the remuneration committee and member of the audit and nomination committees, Tate &amp; Lyle plc, a global provider of specialty food products (LSE: TATE) (2012 – present)</w:t>
      </w:r>
    </w:p>
    <w:p>
      <w:pPr>
        <w:spacing w:after="0" w:line="1" w:lineRule="exact"/>
        <w:rPr>
          <w:rFonts w:ascii="Arial" w:cs="Arial" w:eastAsia="Arial" w:hAnsi="Arial"/>
          <w:sz w:val="18"/>
          <w:szCs w:val="18"/>
          <w:color w:val="auto"/>
        </w:rPr>
      </w:pPr>
    </w:p>
    <w:p>
      <w:pPr>
        <w:ind w:left="660" w:hanging="328"/>
        <w:spacing w:after="0" w:line="246"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Director, chairman of the remuneration committee and member of the nomination and governance committee, Shire plc, a global biopharmaceutical company (NASDAQ: SHPG, LSE: SHP) (2010 – 2018)</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Relevant Experience</w:t>
      </w:r>
    </w:p>
    <w:p>
      <w:pPr>
        <w:spacing w:after="0" w:line="22"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Non-executive director, Court of the University of Aberdeen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Chairman, University of Aberdeen Development Trust and University of Aberdeen Operating Board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Fellow, Chartered Institute of Personnel &amp; Development and the City and Guilds of London Institute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Fellow, Chartered Institute of Management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Former Deputy Director-General of the Engineering Employer’s Federation</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7" w:right="239" w:bottom="1440" w:gutter="0" w:footer="0" w:header="0"/>
        </w:sectPr>
      </w:pPr>
    </w:p>
    <w:bookmarkStart w:id="19" w:name="page20"/>
    <w:bookmarkEnd w:id="19"/>
    <w:p>
      <w:pPr>
        <w:ind w:left="100"/>
        <w:spacing w:after="0"/>
        <w:tabs>
          <w:tab w:leader="none" w:pos="9520" w:val="left"/>
        </w:tabs>
        <w:rPr>
          <w:sz w:val="20"/>
          <w:szCs w:val="20"/>
          <w:color w:val="auto"/>
        </w:rPr>
      </w:pPr>
      <w:r>
        <w:rPr>
          <w:rFonts w:ascii="Arial" w:cs="Arial" w:eastAsia="Arial" w:hAnsi="Arial"/>
          <w:sz w:val="22"/>
          <w:szCs w:val="22"/>
          <w:b w:val="1"/>
          <w:bCs w:val="1"/>
          <w:color w:val="FFFFFF"/>
        </w:rPr>
        <w:t>Jaynie M. Studenmund| Director since September 2018</w:t>
      </w:r>
      <w:r>
        <w:rPr>
          <w:sz w:val="20"/>
          <w:szCs w:val="20"/>
          <w:color w:val="auto"/>
        </w:rPr>
        <w:tab/>
      </w:r>
      <w:r>
        <w:rPr>
          <w:rFonts w:ascii="Arial" w:cs="Arial" w:eastAsia="Arial" w:hAnsi="Arial"/>
          <w:sz w:val="21"/>
          <w:szCs w:val="21"/>
          <w:b w:val="1"/>
          <w:bCs w:val="1"/>
          <w:color w:val="FFFFFF"/>
        </w:rPr>
        <w:t>Independent: 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54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17" w:lineRule="exact"/>
        <w:rPr>
          <w:sz w:val="20"/>
          <w:szCs w:val="20"/>
          <w:color w:val="auto"/>
        </w:rPr>
      </w:pPr>
    </w:p>
    <w:p>
      <w:pPr>
        <w:jc w:val="both"/>
        <w:ind w:left="2300" w:firstLine="14"/>
        <w:spacing w:after="0" w:line="233" w:lineRule="auto"/>
        <w:rPr>
          <w:sz w:val="20"/>
          <w:szCs w:val="20"/>
          <w:color w:val="auto"/>
        </w:rPr>
      </w:pPr>
      <w:r>
        <w:rPr>
          <w:rFonts w:ascii="Arial" w:cs="Arial" w:eastAsia="Arial" w:hAnsi="Arial"/>
          <w:sz w:val="22"/>
          <w:szCs w:val="22"/>
          <w:i w:val="1"/>
          <w:iCs w:val="1"/>
          <w:color w:val="auto"/>
        </w:rPr>
        <w:t>Jaynie M. Studenmund—</w:t>
      </w:r>
      <w:r>
        <w:rPr>
          <w:rFonts w:ascii="Arial" w:cs="Arial" w:eastAsia="Arial" w:hAnsi="Arial"/>
          <w:sz w:val="22"/>
          <w:szCs w:val="22"/>
          <w:color w:val="auto"/>
        </w:rPr>
        <w:t>Age: 64—</w:t>
      </w:r>
      <w:r>
        <w:rPr>
          <w:rFonts w:ascii="Arial" w:cs="Arial" w:eastAsia="Arial" w:hAnsi="Arial"/>
          <w:sz w:val="18"/>
          <w:szCs w:val="18"/>
          <w:color w:val="auto"/>
        </w:rPr>
        <w:t>is a seasoned executive with significant experience advising and</w:t>
      </w:r>
      <w:r>
        <w:rPr>
          <w:rFonts w:ascii="Arial" w:cs="Arial" w:eastAsia="Arial" w:hAnsi="Arial"/>
          <w:sz w:val="22"/>
          <w:szCs w:val="22"/>
          <w:i w:val="1"/>
          <w:iCs w:val="1"/>
          <w:color w:val="auto"/>
        </w:rPr>
        <w:t xml:space="preserve"> </w:t>
      </w:r>
      <w:r>
        <w:rPr>
          <w:rFonts w:ascii="Arial" w:cs="Arial" w:eastAsia="Arial" w:hAnsi="Arial"/>
          <w:sz w:val="18"/>
          <w:szCs w:val="18"/>
          <w:color w:val="auto"/>
        </w:rPr>
        <w:t>leading digital companies. Ms. Studenmund’s business experience and directorships are detailed below. The Company has concluded, based in part on Ms. Studenmund’s extensive public company board experience, together with her knowledge and experience in the digital, financial services, health care and consumer business sectors, that Ms. Studenmund should serve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-676275</wp:posOffset>
            </wp:positionV>
            <wp:extent cx="1191895" cy="11918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191895" cy="1191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 xml:space="preserve">Committees: </w:t>
      </w:r>
      <w:r>
        <w:rPr>
          <w:rFonts w:ascii="Arial" w:cs="Arial" w:eastAsia="Arial" w:hAnsi="Arial"/>
          <w:sz w:val="22"/>
          <w:szCs w:val="22"/>
          <w:color w:val="auto"/>
        </w:rPr>
        <w:t>Audit*,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54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Experience</w:t>
      </w:r>
    </w:p>
    <w:p>
      <w:pPr>
        <w:spacing w:after="0" w:line="22"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Chief Operating Officer, Overture Services, a pioneer in paid search and search engine marketing (2001-2004)</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President &amp; Chief Operating Officer, PayMyBills, the leading consumer bill payment and presentment company (1999 – 2001)</w:t>
      </w:r>
    </w:p>
    <w:p>
      <w:pPr>
        <w:spacing w:after="0" w:line="9" w:lineRule="exact"/>
        <w:rPr>
          <w:rFonts w:ascii="Arial" w:cs="Arial" w:eastAsia="Arial" w:hAnsi="Arial"/>
          <w:sz w:val="18"/>
          <w:szCs w:val="18"/>
          <w:color w:val="auto"/>
        </w:rPr>
      </w:pPr>
    </w:p>
    <w:p>
      <w:pPr>
        <w:ind w:left="660" w:hanging="328"/>
        <w:spacing w:after="0" w:line="246"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Previously for over two decades served as Executive Vice President and Head of Consumer Businesses for three of the nation’s largest banks, which today form the backbone of Chase and Wells Fargo’s retail franchises in California.</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Public Directorships During the Past Five Years</w:t>
      </w:r>
    </w:p>
    <w:p>
      <w:pPr>
        <w:spacing w:after="0" w:line="22" w:lineRule="exact"/>
        <w:rPr>
          <w:sz w:val="20"/>
          <w:szCs w:val="20"/>
          <w:color w:val="auto"/>
        </w:rPr>
      </w:pPr>
    </w:p>
    <w:p>
      <w:pPr>
        <w:ind w:left="660" w:right="20" w:hanging="328"/>
        <w:spacing w:after="0" w:line="23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Director and member of the compensation committee and nomination and governance committee, CoreLogic, Inc. (NYSE: CLGX) (2012 – present)</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Director and member of the contracts committee, audit committee and nomination and governance committee, Western Asset Management (2004 – present), a major fixed income fund, and director of affiliated funds for Western Asset Management</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Director, compensation committee chair and member of the compliance committee, Pinnacle Entertainment (Nasdaq: PNK) until its acquisition in 2018 (2012 – 2018)</w:t>
      </w:r>
    </w:p>
    <w:p>
      <w:pPr>
        <w:spacing w:after="0" w:line="1" w:lineRule="exact"/>
        <w:rPr>
          <w:rFonts w:ascii="Arial" w:cs="Arial" w:eastAsia="Arial" w:hAnsi="Arial"/>
          <w:sz w:val="18"/>
          <w:szCs w:val="18"/>
          <w:color w:val="auto"/>
        </w:rPr>
      </w:pPr>
    </w:p>
    <w:p>
      <w:pPr>
        <w:ind w:left="660" w:hanging="328"/>
        <w:spacing w:after="0" w:line="246"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Director, compensation committee chair and member of the audit committee, Lifelock (Nasdaq: LOCK) until its acquisition in 2017 (2015-2017)</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Relevant Experience</w:t>
      </w:r>
    </w:p>
    <w:p>
      <w:pPr>
        <w:spacing w:after="0" w:line="22"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NACD Board Leadership Fellow</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Life trustee and board chair, Huntington Hospital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*Audit committee financial expert under applicable SEC rules and regulations.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7"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Class II Directors (Terms Expiring in 2020)</w:t>
      </w:r>
    </w:p>
    <w:p>
      <w:pPr>
        <w:spacing w:after="0" w:line="202" w:lineRule="exact"/>
        <w:rPr>
          <w:sz w:val="20"/>
          <w:szCs w:val="20"/>
          <w:color w:val="auto"/>
        </w:rPr>
      </w:pPr>
    </w:p>
    <w:p>
      <w:pPr>
        <w:ind w:left="100"/>
        <w:spacing w:after="0"/>
        <w:tabs>
          <w:tab w:leader="none" w:pos="9520" w:val="left"/>
        </w:tabs>
        <w:rPr>
          <w:sz w:val="20"/>
          <w:szCs w:val="20"/>
          <w:color w:val="auto"/>
        </w:rPr>
      </w:pPr>
      <w:r>
        <w:rPr>
          <w:rFonts w:ascii="Arial" w:cs="Arial" w:eastAsia="Arial" w:hAnsi="Arial"/>
          <w:sz w:val="22"/>
          <w:szCs w:val="22"/>
          <w:b w:val="1"/>
          <w:bCs w:val="1"/>
          <w:color w:val="FFFFFF"/>
        </w:rPr>
        <w:t>David Kelso| Director since July 2006</w:t>
      </w:r>
      <w:r>
        <w:rPr>
          <w:sz w:val="20"/>
          <w:szCs w:val="20"/>
          <w:color w:val="auto"/>
        </w:rPr>
        <w:tab/>
      </w:r>
      <w:r>
        <w:rPr>
          <w:rFonts w:ascii="Arial" w:cs="Arial" w:eastAsia="Arial" w:hAnsi="Arial"/>
          <w:sz w:val="21"/>
          <w:szCs w:val="21"/>
          <w:b w:val="1"/>
          <w:bCs w:val="1"/>
          <w:color w:val="FFFFFF"/>
        </w:rPr>
        <w:t>Independent: 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54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90" w:lineRule="exact"/>
        <w:rPr>
          <w:sz w:val="20"/>
          <w:szCs w:val="20"/>
          <w:color w:val="auto"/>
        </w:rPr>
      </w:pPr>
    </w:p>
    <w:p>
      <w:pPr>
        <w:jc w:val="both"/>
        <w:ind w:left="2300"/>
        <w:spacing w:after="0" w:line="233" w:lineRule="auto"/>
        <w:rPr>
          <w:sz w:val="20"/>
          <w:szCs w:val="20"/>
          <w:color w:val="auto"/>
        </w:rPr>
      </w:pPr>
      <w:r>
        <w:rPr>
          <w:rFonts w:ascii="Arial" w:cs="Arial" w:eastAsia="Arial" w:hAnsi="Arial"/>
          <w:sz w:val="22"/>
          <w:szCs w:val="22"/>
          <w:i w:val="1"/>
          <w:iCs w:val="1"/>
          <w:color w:val="auto"/>
        </w:rPr>
        <w:t>David B. Kelso</w:t>
      </w:r>
      <w:r>
        <w:rPr>
          <w:rFonts w:ascii="Arial" w:cs="Arial" w:eastAsia="Arial" w:hAnsi="Arial"/>
          <w:sz w:val="22"/>
          <w:szCs w:val="22"/>
          <w:color w:val="auto"/>
        </w:rPr>
        <w:t>—Age: 66</w:t>
      </w:r>
      <w:r>
        <w:rPr>
          <w:rFonts w:ascii="Arial" w:cs="Arial" w:eastAsia="Arial" w:hAnsi="Arial"/>
          <w:sz w:val="19"/>
          <w:szCs w:val="19"/>
          <w:color w:val="auto"/>
        </w:rPr>
        <w:t>—</w:t>
      </w:r>
      <w:r>
        <w:rPr>
          <w:rFonts w:ascii="Arial" w:cs="Arial" w:eastAsia="Arial" w:hAnsi="Arial"/>
          <w:sz w:val="18"/>
          <w:szCs w:val="18"/>
          <w:color w:val="auto"/>
        </w:rPr>
        <w:t>is a financial advisor for Kelso Advisory Services, a company he started in 2003.</w:t>
      </w:r>
      <w:r>
        <w:rPr>
          <w:rFonts w:ascii="Arial" w:cs="Arial" w:eastAsia="Arial" w:hAnsi="Arial"/>
          <w:sz w:val="22"/>
          <w:szCs w:val="22"/>
          <w:i w:val="1"/>
          <w:iCs w:val="1"/>
          <w:color w:val="auto"/>
        </w:rPr>
        <w:t xml:space="preserve"> </w:t>
      </w:r>
      <w:r>
        <w:rPr>
          <w:rFonts w:ascii="Arial" w:cs="Arial" w:eastAsia="Arial" w:hAnsi="Arial"/>
          <w:sz w:val="18"/>
          <w:szCs w:val="18"/>
          <w:color w:val="auto"/>
        </w:rPr>
        <w:t>Mr. Kelso’s business experience and directorships are detailed below. The Company has concluded, based in part on Mr. Kelso’s business experience with Inductis, his management and operating experience at major public companies, his expertise in finance, strategy and investments, and his board and committee service at other global companies, that Mr. Kelso should serve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-676275</wp:posOffset>
            </wp:positionV>
            <wp:extent cx="1054735" cy="13550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054735" cy="1355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 xml:space="preserve">Committees: </w:t>
      </w:r>
      <w:r>
        <w:rPr>
          <w:rFonts w:ascii="Arial" w:cs="Arial" w:eastAsia="Arial" w:hAnsi="Arial"/>
          <w:sz w:val="22"/>
          <w:szCs w:val="22"/>
          <w:color w:val="auto"/>
        </w:rPr>
        <w:t>Audit*, Nominating and Corporate Governance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54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Experience</w:t>
      </w:r>
    </w:p>
    <w:p>
      <w:pPr>
        <w:spacing w:after="0" w:line="22"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Financial Advisor, Kelso Advisory Services (2003 – present)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Senior Advisor, Inductis, Inc., a strategy and analytics company, until its acquisition by the Company (June 2004 – June 2006)</w:t>
      </w:r>
    </w:p>
    <w:p>
      <w:pPr>
        <w:spacing w:after="0" w:line="9" w:lineRule="exact"/>
        <w:rPr>
          <w:rFonts w:ascii="Arial" w:cs="Arial" w:eastAsia="Arial" w:hAnsi="Arial"/>
          <w:sz w:val="18"/>
          <w:szCs w:val="18"/>
          <w:color w:val="auto"/>
        </w:rPr>
      </w:pPr>
    </w:p>
    <w:p>
      <w:pPr>
        <w:ind w:left="660" w:right="20" w:hanging="328"/>
        <w:spacing w:after="0" w:line="23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Chairman, Aetna Life Insurance Co., Executive Vice President, Strategy and Finance and member of the Office of the Chairman for Aetna, Inc., a managed healthcare company (2001 – 2003)</w:t>
      </w:r>
    </w:p>
    <w:p>
      <w:pPr>
        <w:spacing w:after="0" w:line="1" w:lineRule="exact"/>
        <w:rPr>
          <w:rFonts w:ascii="Arial" w:cs="Arial" w:eastAsia="Arial" w:hAnsi="Arial"/>
          <w:sz w:val="18"/>
          <w:szCs w:val="18"/>
          <w:color w:val="auto"/>
        </w:rPr>
      </w:pPr>
    </w:p>
    <w:p>
      <w:pPr>
        <w:ind w:left="660" w:hanging="328"/>
        <w:spacing w:after="0" w:line="246"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Executive Vice President, Chief Financial Officer and Managing Director, Chubb Corporation, a property and casualty insurer (1996-2001)</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Public Directorships During Past Five Years</w:t>
      </w:r>
    </w:p>
    <w:p>
      <w:pPr>
        <w:spacing w:after="0" w:line="22" w:lineRule="exact"/>
        <w:rPr>
          <w:sz w:val="20"/>
          <w:szCs w:val="20"/>
          <w:color w:val="auto"/>
        </w:rPr>
      </w:pPr>
    </w:p>
    <w:p>
      <w:pPr>
        <w:ind w:left="660" w:hanging="328"/>
        <w:spacing w:after="0" w:line="246"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Director and member of audit committee and finance &amp; investment committee, Assurant, Inc., a global provider of risk management products and services (NYSE: AIZ) (2007 – 2015)</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Directorships</w:t>
      </w:r>
    </w:p>
    <w:p>
      <w:pPr>
        <w:spacing w:after="0" w:line="22" w:lineRule="exact"/>
        <w:rPr>
          <w:sz w:val="20"/>
          <w:szCs w:val="20"/>
          <w:color w:val="auto"/>
        </w:rPr>
      </w:pPr>
    </w:p>
    <w:p>
      <w:pPr>
        <w:ind w:left="660" w:hanging="328"/>
        <w:spacing w:after="0" w:line="23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Lead independent director and chair of the audit, nominating and valuation committees, Sound Shore Fund, an equity mutual fund (2006 – present)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Director, Aspen Holdings Limited, a property and casualty reinsurance company (2005 – 2011)</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Relevant Experience</w:t>
      </w:r>
    </w:p>
    <w:p>
      <w:pPr>
        <w:spacing w:after="0" w:line="22" w:lineRule="exact"/>
        <w:rPr>
          <w:sz w:val="20"/>
          <w:szCs w:val="20"/>
          <w:color w:val="auto"/>
        </w:rPr>
      </w:pPr>
    </w:p>
    <w:p>
      <w:pPr>
        <w:ind w:right="2680" w:firstLine="332"/>
        <w:spacing w:after="0" w:line="543" w:lineRule="auto"/>
        <w:tabs>
          <w:tab w:leader="none" w:pos="648" w:val="left"/>
        </w:tabs>
        <w:numPr>
          <w:ilvl w:val="0"/>
          <w:numId w:val="29"/>
        </w:numPr>
        <w:rPr>
          <w:rFonts w:ascii="Arial" w:cs="Arial" w:eastAsia="Arial" w:hAnsi="Arial"/>
          <w:sz w:val="18"/>
          <w:szCs w:val="18"/>
          <w:color w:val="auto"/>
        </w:rPr>
      </w:pPr>
      <w:r>
        <w:rPr>
          <w:rFonts w:ascii="Arial" w:cs="Arial" w:eastAsia="Arial" w:hAnsi="Arial"/>
          <w:sz w:val="18"/>
          <w:szCs w:val="18"/>
          <w:color w:val="auto"/>
        </w:rPr>
        <w:t>Board of Trustees, Darden School Foundation of the University of Virginia Darden School of Business *Audit committee financial expert under applicable SEC rules and regulations.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6" w:right="239" w:bottom="1440" w:gutter="0" w:footer="0" w:header="0"/>
        </w:sectPr>
      </w:pPr>
    </w:p>
    <w:bookmarkStart w:id="21" w:name="page22"/>
    <w:bookmarkEnd w:id="21"/>
    <w:p>
      <w:pPr>
        <w:ind w:left="100"/>
        <w:spacing w:after="0"/>
        <w:tabs>
          <w:tab w:leader="none" w:pos="9520" w:val="left"/>
        </w:tabs>
        <w:rPr>
          <w:sz w:val="20"/>
          <w:szCs w:val="20"/>
          <w:color w:val="auto"/>
        </w:rPr>
      </w:pPr>
      <w:r>
        <w:rPr>
          <w:rFonts w:ascii="Arial" w:cs="Arial" w:eastAsia="Arial" w:hAnsi="Arial"/>
          <w:sz w:val="22"/>
          <w:szCs w:val="22"/>
          <w:b w:val="1"/>
          <w:bCs w:val="1"/>
          <w:color w:val="FFFFFF"/>
        </w:rPr>
        <w:t>Som Mittal| Director since December 2013</w:t>
      </w:r>
      <w:r>
        <w:rPr>
          <w:sz w:val="20"/>
          <w:szCs w:val="20"/>
          <w:color w:val="auto"/>
        </w:rPr>
        <w:tab/>
      </w:r>
      <w:r>
        <w:rPr>
          <w:rFonts w:ascii="Arial" w:cs="Arial" w:eastAsia="Arial" w:hAnsi="Arial"/>
          <w:sz w:val="21"/>
          <w:szCs w:val="21"/>
          <w:b w:val="1"/>
          <w:bCs w:val="1"/>
          <w:color w:val="FFFFFF"/>
        </w:rPr>
        <w:t>Independent: 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54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17" w:lineRule="exact"/>
        <w:rPr>
          <w:sz w:val="20"/>
          <w:szCs w:val="20"/>
          <w:color w:val="auto"/>
        </w:rPr>
      </w:pPr>
    </w:p>
    <w:p>
      <w:pPr>
        <w:jc w:val="both"/>
        <w:ind w:left="2300"/>
        <w:spacing w:after="0" w:line="232" w:lineRule="auto"/>
        <w:rPr>
          <w:sz w:val="20"/>
          <w:szCs w:val="20"/>
          <w:color w:val="auto"/>
        </w:rPr>
      </w:pPr>
      <w:r>
        <w:rPr>
          <w:rFonts w:ascii="Arial" w:cs="Arial" w:eastAsia="Arial" w:hAnsi="Arial"/>
          <w:sz w:val="22"/>
          <w:szCs w:val="22"/>
          <w:i w:val="1"/>
          <w:iCs w:val="1"/>
          <w:color w:val="auto"/>
        </w:rPr>
        <w:t>Som Mittal</w:t>
      </w:r>
      <w:r>
        <w:rPr>
          <w:rFonts w:ascii="Arial" w:cs="Arial" w:eastAsia="Arial" w:hAnsi="Arial"/>
          <w:sz w:val="22"/>
          <w:szCs w:val="22"/>
          <w:color w:val="auto"/>
        </w:rPr>
        <w:t>—Age: 67—</w:t>
      </w:r>
      <w:r>
        <w:rPr>
          <w:rFonts w:ascii="Arial" w:cs="Arial" w:eastAsia="Arial" w:hAnsi="Arial"/>
          <w:sz w:val="18"/>
          <w:szCs w:val="18"/>
          <w:color w:val="auto"/>
        </w:rPr>
        <w:t>has held various corporate leadership roles in the IT industry since 1989 and extensive</w:t>
      </w:r>
      <w:r>
        <w:rPr>
          <w:rFonts w:ascii="Arial" w:cs="Arial" w:eastAsia="Arial" w:hAnsi="Arial"/>
          <w:sz w:val="22"/>
          <w:szCs w:val="22"/>
          <w:i w:val="1"/>
          <w:iCs w:val="1"/>
          <w:color w:val="auto"/>
        </w:rPr>
        <w:t xml:space="preserve"> </w:t>
      </w:r>
      <w:r>
        <w:rPr>
          <w:rFonts w:ascii="Arial" w:cs="Arial" w:eastAsia="Arial" w:hAnsi="Arial"/>
          <w:sz w:val="18"/>
          <w:szCs w:val="18"/>
          <w:color w:val="auto"/>
        </w:rPr>
        <w:t>experience in the engineering and automotive sectors. His business experience and directorships are detailed below. The Company has concluded, based in part on Mr. Mittal’s business experience as President of NASSCOM and his knowledge of the global outsourcing industry, that Mr. Mittal should serve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-546100</wp:posOffset>
            </wp:positionV>
            <wp:extent cx="1037590" cy="13208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037590" cy="1320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4660" w:firstLine="97"/>
        <w:spacing w:after="0" w:line="360" w:lineRule="auto"/>
        <w:rPr>
          <w:sz w:val="20"/>
          <w:szCs w:val="20"/>
          <w:color w:val="auto"/>
        </w:rPr>
      </w:pPr>
      <w:r>
        <w:rPr>
          <w:rFonts w:ascii="Arial" w:cs="Arial" w:eastAsia="Arial" w:hAnsi="Arial"/>
          <w:sz w:val="22"/>
          <w:szCs w:val="22"/>
          <w:b w:val="1"/>
          <w:bCs w:val="1"/>
          <w:color w:val="auto"/>
        </w:rPr>
        <w:t xml:space="preserve">Committees: </w:t>
      </w:r>
      <w:r>
        <w:rPr>
          <w:rFonts w:ascii="Arial" w:cs="Arial" w:eastAsia="Arial" w:hAnsi="Arial"/>
          <w:sz w:val="22"/>
          <w:szCs w:val="22"/>
          <w:color w:val="auto"/>
        </w:rPr>
        <w:t>Compensation, Nominating and Corporate Governance</w:t>
      </w:r>
      <w:r>
        <w:rPr>
          <w:rFonts w:ascii="Arial" w:cs="Arial" w:eastAsia="Arial" w:hAnsi="Arial"/>
          <w:sz w:val="22"/>
          <w:szCs w:val="22"/>
          <w:b w:val="1"/>
          <w:bCs w:val="1"/>
          <w:color w:val="auto"/>
        </w:rPr>
        <w:t xml:space="preserve"> 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246620" cy="154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Chairman and President, NASSCOM, a trade body for the IT and business process management industries in India (2008 – 2014)</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Prior leadership roles at Wipro, and at Digital, Compaq and HP</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Prior executive roles at Larsen &amp; Toubro, Escorts and Denso</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Public Directorships During Past Five Years</w:t>
      </w:r>
    </w:p>
    <w:p>
      <w:pPr>
        <w:spacing w:after="0" w:line="22" w:lineRule="exact"/>
        <w:rPr>
          <w:sz w:val="20"/>
          <w:szCs w:val="20"/>
          <w:color w:val="auto"/>
        </w:rPr>
      </w:pPr>
    </w:p>
    <w:p>
      <w:pPr>
        <w:ind w:left="660" w:hanging="328"/>
        <w:spacing w:after="0" w:line="23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Director and chairman of customer service committee and IT strategy committee, member of nomination and remuneration committee and other committees, Axis Bank, Ltd., a financial services company (NSE:Axis) (2011 – present)</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Director and member of audit and risk management committee, Cyient Ltd., an engineering design services company (NSE:CYIENT) (2014 – present)</w:t>
      </w:r>
    </w:p>
    <w:p>
      <w:pPr>
        <w:spacing w:after="0" w:line="1" w:lineRule="exact"/>
        <w:rPr>
          <w:rFonts w:ascii="Arial" w:cs="Arial" w:eastAsia="Arial" w:hAnsi="Arial"/>
          <w:sz w:val="18"/>
          <w:szCs w:val="18"/>
          <w:color w:val="auto"/>
        </w:rPr>
      </w:pPr>
    </w:p>
    <w:p>
      <w:pPr>
        <w:ind w:left="660" w:hanging="328"/>
        <w:spacing w:after="0" w:line="246"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Director and chairman of nomination and remuneration committee, Sheela Foam Ltd., a manufacturing company (NSE: SFL) (2016 – present)</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Directorships</w:t>
      </w:r>
    </w:p>
    <w:p>
      <w:pPr>
        <w:spacing w:after="0" w:line="22" w:lineRule="exact"/>
        <w:rPr>
          <w:sz w:val="20"/>
          <w:szCs w:val="20"/>
          <w:color w:val="auto"/>
        </w:rPr>
      </w:pPr>
    </w:p>
    <w:p>
      <w:pPr>
        <w:ind w:left="660" w:hanging="328"/>
        <w:spacing w:after="0" w:line="246"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Tata SIA Airlines, Ltd., an Indian airline joint venture between TATA and Singapore Airlines with Indian and international operations (2015 – present)</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Relevant Experience</w:t>
      </w:r>
    </w:p>
    <w:p>
      <w:pPr>
        <w:spacing w:after="0" w:line="22"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Prior member, Board of Governors, Indian Institute of Corporate Affairs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Prior Committee Member, Indian Prime Minister’s National e-Governance Program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Member/trustee of educational institutions and non-governmental organizations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7" w:right="239" w:bottom="1440" w:gutter="0" w:footer="0" w:header="0"/>
        </w:sectPr>
      </w:pPr>
    </w:p>
    <w:bookmarkStart w:id="22" w:name="page23"/>
    <w:bookmarkEnd w:id="22"/>
    <w:p>
      <w:pPr>
        <w:ind w:left="100"/>
        <w:spacing w:after="0"/>
        <w:tabs>
          <w:tab w:leader="none" w:pos="9520" w:val="left"/>
        </w:tabs>
        <w:rPr>
          <w:sz w:val="20"/>
          <w:szCs w:val="20"/>
          <w:color w:val="auto"/>
        </w:rPr>
      </w:pPr>
      <w:r>
        <w:rPr>
          <w:rFonts w:ascii="Arial" w:cs="Arial" w:eastAsia="Arial" w:hAnsi="Arial"/>
          <w:sz w:val="22"/>
          <w:szCs w:val="22"/>
          <w:b w:val="1"/>
          <w:bCs w:val="1"/>
          <w:color w:val="FFFFFF"/>
        </w:rPr>
        <w:t>Clyde Ostler| Director since December 2007</w:t>
      </w:r>
      <w:r>
        <w:rPr>
          <w:sz w:val="20"/>
          <w:szCs w:val="20"/>
          <w:color w:val="auto"/>
        </w:rPr>
        <w:tab/>
      </w:r>
      <w:r>
        <w:rPr>
          <w:rFonts w:ascii="Arial" w:cs="Arial" w:eastAsia="Arial" w:hAnsi="Arial"/>
          <w:sz w:val="21"/>
          <w:szCs w:val="21"/>
          <w:b w:val="1"/>
          <w:bCs w:val="1"/>
          <w:color w:val="FFFFFF"/>
        </w:rPr>
        <w:t>Independent: 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54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17" w:lineRule="exact"/>
        <w:rPr>
          <w:sz w:val="20"/>
          <w:szCs w:val="20"/>
          <w:color w:val="auto"/>
        </w:rPr>
      </w:pPr>
    </w:p>
    <w:p>
      <w:pPr>
        <w:jc w:val="both"/>
        <w:ind w:left="2300"/>
        <w:spacing w:after="0" w:line="232" w:lineRule="auto"/>
        <w:rPr>
          <w:sz w:val="20"/>
          <w:szCs w:val="20"/>
          <w:color w:val="auto"/>
        </w:rPr>
      </w:pPr>
      <w:r>
        <w:rPr>
          <w:rFonts w:ascii="Arial" w:cs="Arial" w:eastAsia="Arial" w:hAnsi="Arial"/>
          <w:sz w:val="22"/>
          <w:szCs w:val="22"/>
          <w:i w:val="1"/>
          <w:iCs w:val="1"/>
          <w:color w:val="auto"/>
        </w:rPr>
        <w:t>Clyde W. Ostler</w:t>
      </w:r>
      <w:r>
        <w:rPr>
          <w:rFonts w:ascii="Arial" w:cs="Arial" w:eastAsia="Arial" w:hAnsi="Arial"/>
          <w:sz w:val="22"/>
          <w:szCs w:val="22"/>
          <w:color w:val="auto"/>
        </w:rPr>
        <w:t>—Age: 72—</w:t>
      </w:r>
      <w:r>
        <w:rPr>
          <w:rFonts w:ascii="Arial" w:cs="Arial" w:eastAsia="Arial" w:hAnsi="Arial"/>
          <w:sz w:val="18"/>
          <w:szCs w:val="18"/>
          <w:color w:val="auto"/>
        </w:rPr>
        <w:t>is a retired executive of Wells Fargo and during his 40-year tenure held</w:t>
      </w:r>
      <w:r>
        <w:rPr>
          <w:rFonts w:ascii="Arial" w:cs="Arial" w:eastAsia="Arial" w:hAnsi="Arial"/>
          <w:sz w:val="22"/>
          <w:szCs w:val="22"/>
          <w:i w:val="1"/>
          <w:iCs w:val="1"/>
          <w:color w:val="auto"/>
        </w:rPr>
        <w:t xml:space="preserve"> </w:t>
      </w:r>
      <w:r>
        <w:rPr>
          <w:rFonts w:ascii="Arial" w:cs="Arial" w:eastAsia="Arial" w:hAnsi="Arial"/>
          <w:sz w:val="18"/>
          <w:szCs w:val="18"/>
          <w:color w:val="auto"/>
        </w:rPr>
        <w:t>numerous senior leadership positions within that organization. The Company has concluded, based in part on Mr. Ostler’s business experience through his positions at Wells Fargo &amp; Company, that Mr. Ostler should serve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-546100</wp:posOffset>
            </wp:positionV>
            <wp:extent cx="1037590" cy="12090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037590" cy="1209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 xml:space="preserve">Committees: </w:t>
      </w:r>
      <w:r>
        <w:rPr>
          <w:rFonts w:ascii="Arial" w:cs="Arial" w:eastAsia="Arial" w:hAnsi="Arial"/>
          <w:sz w:val="22"/>
          <w:szCs w:val="22"/>
          <w:color w:val="auto"/>
        </w:rPr>
        <w:t>Audit (Chair)*,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543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Experience</w:t>
      </w:r>
    </w:p>
    <w:p>
      <w:pPr>
        <w:spacing w:after="0" w:line="22" w:lineRule="exact"/>
        <w:rPr>
          <w:sz w:val="20"/>
          <w:szCs w:val="20"/>
          <w:color w:val="auto"/>
        </w:rPr>
      </w:pPr>
    </w:p>
    <w:p>
      <w:pPr>
        <w:jc w:val="both"/>
        <w:ind w:left="660" w:hanging="328"/>
        <w:spacing w:after="0" w:line="23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Leadership positions within Wells Fargo including: Group Executive Vice President, Wells Fargo &amp; Co., Vice Chairman, Wells Fargo Bank California NA, President, Wells Fargo Family Wealth, Vice Chairman in the Office of the President, Chief Financial Officer, Chief Auditor, Head of Retail Branch Banking, Head of Information Technology, Head of Institutional and Personal Investments and Head of Internet Services</w:t>
      </w:r>
    </w:p>
    <w:p>
      <w:pPr>
        <w:spacing w:after="0" w:line="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Served on the Senior Management Committee of Wells Fargo for over 25 years</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Public Directorships During the Past Five Years</w:t>
      </w:r>
    </w:p>
    <w:p>
      <w:pPr>
        <w:spacing w:after="0" w:line="22" w:lineRule="exact"/>
        <w:rPr>
          <w:sz w:val="20"/>
          <w:szCs w:val="20"/>
          <w:color w:val="auto"/>
        </w:rPr>
      </w:pPr>
    </w:p>
    <w:p>
      <w:pPr>
        <w:ind w:left="660" w:right="20" w:hanging="328"/>
        <w:spacing w:after="0" w:line="246"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Director, member of the audit committee and compensation committee, McClatchy Company, a publishing company (NYSE: MNI) (2013 – present)</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Directorships</w:t>
      </w:r>
    </w:p>
    <w:p>
      <w:pPr>
        <w:spacing w:after="0" w:line="22" w:lineRule="exact"/>
        <w:rPr>
          <w:sz w:val="20"/>
          <w:szCs w:val="20"/>
          <w:color w:val="auto"/>
        </w:rPr>
      </w:pPr>
    </w:p>
    <w:p>
      <w:pPr>
        <w:ind w:right="4560" w:firstLine="332"/>
        <w:spacing w:after="0" w:line="496" w:lineRule="auto"/>
        <w:tabs>
          <w:tab w:leader="none" w:pos="648"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Advisory Director Emeritus, FTV Capital, a private global investment company *Audit committee financial expert under applicable SEC rules and regulations.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7"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Class III Directors (Terms Expiring in 2021)</w:t>
      </w:r>
    </w:p>
    <w:p>
      <w:pPr>
        <w:spacing w:after="0" w:line="229" w:lineRule="exact"/>
        <w:rPr>
          <w:sz w:val="20"/>
          <w:szCs w:val="20"/>
          <w:color w:val="auto"/>
        </w:rPr>
      </w:pPr>
    </w:p>
    <w:p>
      <w:pPr>
        <w:ind w:left="100"/>
        <w:spacing w:after="0"/>
        <w:tabs>
          <w:tab w:leader="none" w:pos="9520" w:val="left"/>
        </w:tabs>
        <w:rPr>
          <w:sz w:val="20"/>
          <w:szCs w:val="20"/>
          <w:color w:val="auto"/>
        </w:rPr>
      </w:pPr>
      <w:r>
        <w:rPr>
          <w:rFonts w:ascii="Arial" w:cs="Arial" w:eastAsia="Arial" w:hAnsi="Arial"/>
          <w:sz w:val="22"/>
          <w:szCs w:val="22"/>
          <w:b w:val="1"/>
          <w:bCs w:val="1"/>
          <w:color w:val="FFFFFF"/>
        </w:rPr>
        <w:t>Deborah Kerr | Director since January 2015</w:t>
      </w:r>
      <w:r>
        <w:rPr>
          <w:sz w:val="20"/>
          <w:szCs w:val="20"/>
          <w:color w:val="auto"/>
        </w:rPr>
        <w:tab/>
      </w:r>
      <w:r>
        <w:rPr>
          <w:rFonts w:ascii="Arial" w:cs="Arial" w:eastAsia="Arial" w:hAnsi="Arial"/>
          <w:sz w:val="21"/>
          <w:szCs w:val="21"/>
          <w:b w:val="1"/>
          <w:bCs w:val="1"/>
          <w:color w:val="FFFFFF"/>
        </w:rPr>
        <w:t>Independent: 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54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17" w:lineRule="exact"/>
        <w:rPr>
          <w:sz w:val="20"/>
          <w:szCs w:val="20"/>
          <w:color w:val="auto"/>
        </w:rPr>
      </w:pPr>
    </w:p>
    <w:p>
      <w:pPr>
        <w:jc w:val="both"/>
        <w:ind w:left="2300"/>
        <w:spacing w:after="0" w:line="233" w:lineRule="auto"/>
        <w:rPr>
          <w:sz w:val="20"/>
          <w:szCs w:val="20"/>
          <w:color w:val="auto"/>
        </w:rPr>
      </w:pPr>
      <w:r>
        <w:rPr>
          <w:rFonts w:ascii="Arial" w:cs="Arial" w:eastAsia="Arial" w:hAnsi="Arial"/>
          <w:sz w:val="22"/>
          <w:szCs w:val="22"/>
          <w:i w:val="1"/>
          <w:iCs w:val="1"/>
          <w:color w:val="auto"/>
        </w:rPr>
        <w:t>Deborah Kerr—</w:t>
      </w:r>
      <w:r>
        <w:rPr>
          <w:rFonts w:ascii="Arial" w:cs="Arial" w:eastAsia="Arial" w:hAnsi="Arial"/>
          <w:sz w:val="22"/>
          <w:szCs w:val="22"/>
          <w:color w:val="auto"/>
        </w:rPr>
        <w:t>Age: 47—</w:t>
      </w:r>
      <w:r>
        <w:rPr>
          <w:rFonts w:ascii="Arial" w:cs="Arial" w:eastAsia="Arial" w:hAnsi="Arial"/>
          <w:sz w:val="18"/>
          <w:szCs w:val="18"/>
          <w:color w:val="auto"/>
        </w:rPr>
        <w:t>is a proven technology leader in the software industry with more than 25 years of</w:t>
      </w:r>
      <w:r>
        <w:rPr>
          <w:rFonts w:ascii="Arial" w:cs="Arial" w:eastAsia="Arial" w:hAnsi="Arial"/>
          <w:sz w:val="22"/>
          <w:szCs w:val="22"/>
          <w:i w:val="1"/>
          <w:iCs w:val="1"/>
          <w:color w:val="auto"/>
        </w:rPr>
        <w:t xml:space="preserve"> </w:t>
      </w:r>
      <w:r>
        <w:rPr>
          <w:rFonts w:ascii="Arial" w:cs="Arial" w:eastAsia="Arial" w:hAnsi="Arial"/>
          <w:sz w:val="18"/>
          <w:szCs w:val="18"/>
          <w:color w:val="auto"/>
        </w:rPr>
        <w:t>diverse management experience. Ms. Kerr’s business experience and directorships are detailed below. The Company has concluded, based in part on Ms. Kerr’s experience in the technology, digital, marketing, operations and software and services industries, and her general management experience, that Ms. Kerr should serve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-676275</wp:posOffset>
            </wp:positionV>
            <wp:extent cx="1071880" cy="13550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071880" cy="1355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4660" w:firstLine="97"/>
        <w:spacing w:after="0" w:line="360" w:lineRule="auto"/>
        <w:rPr>
          <w:sz w:val="20"/>
          <w:szCs w:val="20"/>
          <w:color w:val="auto"/>
        </w:rPr>
      </w:pPr>
      <w:r>
        <w:rPr>
          <w:rFonts w:ascii="Arial" w:cs="Arial" w:eastAsia="Arial" w:hAnsi="Arial"/>
          <w:sz w:val="22"/>
          <w:szCs w:val="22"/>
          <w:b w:val="1"/>
          <w:bCs w:val="1"/>
          <w:color w:val="auto"/>
        </w:rPr>
        <w:t xml:space="preserve">Committees: </w:t>
      </w:r>
      <w:r>
        <w:rPr>
          <w:rFonts w:ascii="Arial" w:cs="Arial" w:eastAsia="Arial" w:hAnsi="Arial"/>
          <w:sz w:val="22"/>
          <w:szCs w:val="22"/>
          <w:color w:val="auto"/>
        </w:rPr>
        <w:t>Compensation, Nominating and Corporate Governance</w:t>
      </w:r>
      <w:r>
        <w:rPr>
          <w:rFonts w:ascii="Arial" w:cs="Arial" w:eastAsia="Arial" w:hAnsi="Arial"/>
          <w:sz w:val="22"/>
          <w:szCs w:val="22"/>
          <w:b w:val="1"/>
          <w:bCs w:val="1"/>
          <w:color w:val="auto"/>
        </w:rPr>
        <w:t xml:space="preserve"> 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246620" cy="154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Managing Director, Warburg Pincus, a private equity firm (2019 – present) and previously Senior Advisor (2017-2019)</w:t>
      </w:r>
    </w:p>
    <w:p>
      <w:pPr>
        <w:spacing w:after="0" w:line="9"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Executive Vice President and Chief Product and Technology Officer, Sabre Corporation (NASDAQ: SABR), a global technology company (2013 – 2017)</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Executive Vice President, Chief Product and Technology Officer, Fair Isaac Corporation (FICO), an analytics software company (2009 – 2012)</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Prior senior leadership roles with Hewlett Packard, Peregrine Systems and NASA’s Jet Propulsion Laboratory</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Public Directorships during Past Five Years</w:t>
      </w:r>
    </w:p>
    <w:p>
      <w:pPr>
        <w:spacing w:after="0" w:line="22"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Director and member of the audit committee, International Airlines Group (BMAD: IAG, LSE: IAG) (2018 – present)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Director and member of the audit committee, NetApp (NASDAQ: NTAP), a hybrid cloud and data services company (2017 – present)</w:t>
      </w:r>
    </w:p>
    <w:p>
      <w:pPr>
        <w:spacing w:after="0" w:line="9" w:lineRule="exact"/>
        <w:rPr>
          <w:rFonts w:ascii="Arial" w:cs="Arial" w:eastAsia="Arial" w:hAnsi="Arial"/>
          <w:sz w:val="18"/>
          <w:szCs w:val="18"/>
          <w:color w:val="auto"/>
        </w:rPr>
      </w:pPr>
    </w:p>
    <w:p>
      <w:pPr>
        <w:ind w:left="660" w:right="20" w:hanging="328"/>
        <w:spacing w:after="0" w:line="23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Director and member of the human resources, compensation and benefits committee, Chico’s FAS, Inc., a specialty retailer of women’s apparel (NYSE: CHS) (2017 – present)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Director, D+H Corporation (TSX: DH), a provider of technology solutions and products to the financial industry (2013 – 2017)</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Directorships</w:t>
      </w:r>
    </w:p>
    <w:p>
      <w:pPr>
        <w:spacing w:after="0" w:line="22" w:lineRule="exact"/>
        <w:rPr>
          <w:sz w:val="20"/>
          <w:szCs w:val="20"/>
          <w:color w:val="auto"/>
        </w:rPr>
      </w:pPr>
    </w:p>
    <w:p>
      <w:pPr>
        <w:ind w:left="660" w:hanging="328"/>
        <w:spacing w:after="0" w:line="246"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Director and chair of the technology committee, Mitchell International Inc., a provider of technology solutions and services to the property and casualty industry (2010 – 2013)</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6" w:right="239" w:bottom="1440" w:gutter="0" w:footer="0" w:header="0"/>
        </w:sectPr>
      </w:pPr>
    </w:p>
    <w:bookmarkStart w:id="24" w:name="page25"/>
    <w:bookmarkEnd w:id="24"/>
    <w:p>
      <w:pPr>
        <w:ind w:left="100"/>
        <w:spacing w:after="0"/>
        <w:tabs>
          <w:tab w:leader="none" w:pos="9520" w:val="left"/>
        </w:tabs>
        <w:rPr>
          <w:sz w:val="20"/>
          <w:szCs w:val="20"/>
          <w:color w:val="auto"/>
        </w:rPr>
      </w:pPr>
      <w:r>
        <w:rPr>
          <w:rFonts w:ascii="Arial" w:cs="Arial" w:eastAsia="Arial" w:hAnsi="Arial"/>
          <w:sz w:val="22"/>
          <w:szCs w:val="22"/>
          <w:b w:val="1"/>
          <w:bCs w:val="1"/>
          <w:color w:val="FFFFFF"/>
        </w:rPr>
        <w:t>Vikram S. Pandit| Director since October 2018</w:t>
      </w:r>
      <w:r>
        <w:rPr>
          <w:sz w:val="20"/>
          <w:szCs w:val="20"/>
          <w:color w:val="auto"/>
        </w:rPr>
        <w:tab/>
      </w:r>
      <w:r>
        <w:rPr>
          <w:rFonts w:ascii="Arial" w:cs="Arial" w:eastAsia="Arial" w:hAnsi="Arial"/>
          <w:sz w:val="21"/>
          <w:szCs w:val="21"/>
          <w:b w:val="1"/>
          <w:bCs w:val="1"/>
          <w:color w:val="FFFFFF"/>
        </w:rPr>
        <w:t>Independent: 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543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17" w:lineRule="exact"/>
        <w:rPr>
          <w:sz w:val="20"/>
          <w:szCs w:val="20"/>
          <w:color w:val="auto"/>
        </w:rPr>
      </w:pPr>
    </w:p>
    <w:p>
      <w:pPr>
        <w:jc w:val="both"/>
        <w:ind w:left="2300"/>
        <w:spacing w:after="0" w:line="233" w:lineRule="auto"/>
        <w:rPr>
          <w:sz w:val="20"/>
          <w:szCs w:val="20"/>
          <w:color w:val="auto"/>
        </w:rPr>
      </w:pPr>
      <w:r>
        <w:rPr>
          <w:rFonts w:ascii="Arial" w:cs="Arial" w:eastAsia="Arial" w:hAnsi="Arial"/>
          <w:sz w:val="22"/>
          <w:szCs w:val="22"/>
          <w:i w:val="1"/>
          <w:iCs w:val="1"/>
          <w:color w:val="auto"/>
        </w:rPr>
        <w:t>Vikram S. Pandit—</w:t>
      </w:r>
      <w:r>
        <w:rPr>
          <w:rFonts w:ascii="Arial" w:cs="Arial" w:eastAsia="Arial" w:hAnsi="Arial"/>
          <w:sz w:val="22"/>
          <w:szCs w:val="22"/>
          <w:color w:val="auto"/>
        </w:rPr>
        <w:t>Age: 62—</w:t>
      </w:r>
      <w:r>
        <w:rPr>
          <w:rFonts w:ascii="Arial" w:cs="Arial" w:eastAsia="Arial" w:hAnsi="Arial"/>
          <w:sz w:val="18"/>
          <w:szCs w:val="18"/>
          <w:color w:val="auto"/>
        </w:rPr>
        <w:t>is Chairman and Chief Executive Officer of the Orogen Group, which makes</w:t>
      </w:r>
      <w:r>
        <w:rPr>
          <w:rFonts w:ascii="Arial" w:cs="Arial" w:eastAsia="Arial" w:hAnsi="Arial"/>
          <w:sz w:val="22"/>
          <w:szCs w:val="22"/>
          <w:i w:val="1"/>
          <w:iCs w:val="1"/>
          <w:color w:val="auto"/>
        </w:rPr>
        <w:t xml:space="preserve"> </w:t>
      </w:r>
      <w:r>
        <w:rPr>
          <w:rFonts w:ascii="Arial" w:cs="Arial" w:eastAsia="Arial" w:hAnsi="Arial"/>
          <w:sz w:val="18"/>
          <w:szCs w:val="18"/>
          <w:color w:val="auto"/>
        </w:rPr>
        <w:t>significant long-term strategic investments in financial services companies and related businesses. Mr. Pandit’s business experience and directorships are detailed below. Mr. Pandit was appointed to the Board pursuant to the terms of an Investment Agreement, dated as of October 1, 2018, between the Company and Orogen Echo LLC, an affiliate of The Orogen Group LLC. The Company has concluded, based in part on Mr. Pandit’s more than 30 years of experience in the financial services industry, including his experience as Chief Executive Officer and a member of the board of directors of Citigroup Inc. (NYSE: C), that Mr. Pandit should serve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-930910</wp:posOffset>
            </wp:positionV>
            <wp:extent cx="1183640" cy="14751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183640" cy="1475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 xml:space="preserve">Committees: </w:t>
      </w:r>
      <w:r>
        <w:rPr>
          <w:rFonts w:ascii="Arial" w:cs="Arial" w:eastAsia="Arial" w:hAnsi="Arial"/>
          <w:sz w:val="22"/>
          <w:szCs w:val="22"/>
          <w:color w:val="auto"/>
        </w:rPr>
        <w:t>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543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Experience</w:t>
      </w:r>
    </w:p>
    <w:p>
      <w:pPr>
        <w:spacing w:after="0" w:line="22"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Chairman and Chief Executive Officer, The Orogen Group (July 2016 – present)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Chairman, TGG Group (February 2014 – June 2016)</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Chief Executive Officer, Citigroup Inc. (December 2007 – October 2012)</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Public Directorships During the Past Five Years</w:t>
      </w:r>
    </w:p>
    <w:p>
      <w:pPr>
        <w:spacing w:after="0" w:line="22" w:lineRule="exact"/>
        <w:rPr>
          <w:sz w:val="20"/>
          <w:szCs w:val="20"/>
          <w:color w:val="auto"/>
        </w:rPr>
      </w:pPr>
    </w:p>
    <w:p>
      <w:pPr>
        <w:ind w:left="660" w:right="20" w:hanging="328"/>
        <w:spacing w:after="0" w:line="234"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Director and member of the nominating and governance and finance committees, Virtusa Corporation (NASDAQ: VRTU) (2017 – present)</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Director, chair of the human resources and compensation committee and member of the corporate governance and nominating committee, Bombardier Inc. (TSX: BBD) (2014 – present)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Director, Citigroup Inc. (December 2007 – October 2012)</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Relevant Experience</w:t>
      </w:r>
    </w:p>
    <w:p>
      <w:pPr>
        <w:spacing w:after="0" w:line="22"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Chairman, Fair Square Financial Holdings (2017 – present)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Chairman, JM Financial Credit Solutions Ltd. (2014 – present)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Member of the Board of Overseers of Columbia Business School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Member of the Board of Visitors of Columbia School of Engineering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Member of the Board of Trustees of Columbia Business School until 2016</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7" w:right="239" w:bottom="1440" w:gutter="0" w:footer="0" w:header="0"/>
        </w:sectPr>
      </w:pPr>
    </w:p>
    <w:bookmarkStart w:id="25" w:name="page26"/>
    <w:bookmarkEnd w:id="25"/>
    <w:p>
      <w:pPr>
        <w:ind w:left="100"/>
        <w:spacing w:after="0"/>
        <w:tabs>
          <w:tab w:leader="none" w:pos="9520" w:val="left"/>
        </w:tabs>
        <w:rPr>
          <w:sz w:val="20"/>
          <w:szCs w:val="20"/>
          <w:color w:val="auto"/>
        </w:rPr>
      </w:pPr>
      <w:r>
        <w:rPr>
          <w:rFonts w:ascii="Arial" w:cs="Arial" w:eastAsia="Arial" w:hAnsi="Arial"/>
          <w:sz w:val="22"/>
          <w:szCs w:val="22"/>
          <w:b w:val="1"/>
          <w:bCs w:val="1"/>
          <w:color w:val="FFFFFF"/>
        </w:rPr>
        <w:t>Nitin Sahney| Director since January 2016</w:t>
      </w:r>
      <w:r>
        <w:rPr>
          <w:sz w:val="20"/>
          <w:szCs w:val="20"/>
          <w:color w:val="auto"/>
        </w:rPr>
        <w:tab/>
      </w:r>
      <w:r>
        <w:rPr>
          <w:rFonts w:ascii="Arial" w:cs="Arial" w:eastAsia="Arial" w:hAnsi="Arial"/>
          <w:sz w:val="21"/>
          <w:szCs w:val="21"/>
          <w:b w:val="1"/>
          <w:bCs w:val="1"/>
          <w:color w:val="FFFFFF"/>
        </w:rPr>
        <w:t>Independent: 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543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17" w:lineRule="exact"/>
        <w:rPr>
          <w:sz w:val="20"/>
          <w:szCs w:val="20"/>
          <w:color w:val="auto"/>
        </w:rPr>
      </w:pPr>
    </w:p>
    <w:p>
      <w:pPr>
        <w:jc w:val="both"/>
        <w:ind w:left="2300"/>
        <w:spacing w:after="0" w:line="264" w:lineRule="auto"/>
        <w:rPr>
          <w:sz w:val="20"/>
          <w:szCs w:val="20"/>
          <w:color w:val="auto"/>
        </w:rPr>
      </w:pPr>
      <w:r>
        <w:rPr>
          <w:rFonts w:ascii="Arial" w:cs="Arial" w:eastAsia="Arial" w:hAnsi="Arial"/>
          <w:sz w:val="21"/>
          <w:szCs w:val="21"/>
          <w:i w:val="1"/>
          <w:iCs w:val="1"/>
          <w:color w:val="auto"/>
        </w:rPr>
        <w:t>Nitin Sahney—</w:t>
      </w:r>
      <w:r>
        <w:rPr>
          <w:rFonts w:ascii="Arial" w:cs="Arial" w:eastAsia="Arial" w:hAnsi="Arial"/>
          <w:sz w:val="21"/>
          <w:szCs w:val="21"/>
          <w:color w:val="auto"/>
        </w:rPr>
        <w:t>Age: 56—</w:t>
      </w:r>
      <w:r>
        <w:rPr>
          <w:rFonts w:ascii="Arial" w:cs="Arial" w:eastAsia="Arial" w:hAnsi="Arial"/>
          <w:sz w:val="17"/>
          <w:szCs w:val="17"/>
          <w:color w:val="auto"/>
        </w:rPr>
        <w:t>is a leader in the healthcare industry with over 25 years of experience across all</w:t>
      </w:r>
      <w:r>
        <w:rPr>
          <w:rFonts w:ascii="Arial" w:cs="Arial" w:eastAsia="Arial" w:hAnsi="Arial"/>
          <w:sz w:val="21"/>
          <w:szCs w:val="21"/>
          <w:i w:val="1"/>
          <w:iCs w:val="1"/>
          <w:color w:val="auto"/>
        </w:rPr>
        <w:t xml:space="preserve"> </w:t>
      </w:r>
      <w:r>
        <w:rPr>
          <w:rFonts w:ascii="Arial" w:cs="Arial" w:eastAsia="Arial" w:hAnsi="Arial"/>
          <w:sz w:val="17"/>
          <w:szCs w:val="17"/>
          <w:color w:val="auto"/>
        </w:rPr>
        <w:t>areas of healthcare. Mr. Sahney’s business experience and directorships are detailed below. The Company has concluded, based in part on Mr. Sahney’s experience as CEO of Omnicare, Inc. and his expertise in the healthcare industry garnered from more than two decades of experience, that Mr. Sahney should serve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-559435</wp:posOffset>
            </wp:positionV>
            <wp:extent cx="1020445" cy="13550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020445" cy="1355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 xml:space="preserve">Committees: </w:t>
      </w:r>
      <w:r>
        <w:rPr>
          <w:rFonts w:ascii="Arial" w:cs="Arial" w:eastAsia="Arial" w:hAnsi="Arial"/>
          <w:sz w:val="22"/>
          <w:szCs w:val="22"/>
          <w:color w:val="auto"/>
        </w:rPr>
        <w:t>Audit,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543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Experience</w:t>
      </w:r>
    </w:p>
    <w:p>
      <w:pPr>
        <w:spacing w:after="0" w:line="22" w:lineRule="exact"/>
        <w:rPr>
          <w:sz w:val="20"/>
          <w:szCs w:val="20"/>
          <w:color w:val="auto"/>
        </w:rPr>
      </w:pPr>
    </w:p>
    <w:p>
      <w:pPr>
        <w:ind w:left="660" w:right="20" w:hanging="328"/>
        <w:spacing w:after="0" w:line="234"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Founder, Member-Manager and Chief Executive Officer, Pharmacord, LLC, a company that helps biopharma manufacturers address product access hurdles (2016 – present)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Operating Advisor, Clayton Dubilier &amp; Rice Funds, a private equity firm (2016 – 2017)</w:t>
      </w:r>
    </w:p>
    <w:p>
      <w:pPr>
        <w:spacing w:after="0" w:line="9"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President and CEO (2014 – 2015) and President and COO (2012 – 2014) of Omnicare Inc., a former New York Stock Exchange-listed Fortune 500 company in the long-term care and specialty care industries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Manager of a healthcare investment fund (2008 – 2010)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Founder and CEO of RxCrossroads, a specialty pharmaceutical company (2001 – 2007)</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Prior leadership positions with Cardinal Healthcare, a global healthcare services and products company</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Relevant Experience</w:t>
      </w:r>
    </w:p>
    <w:p>
      <w:pPr>
        <w:spacing w:after="0" w:line="16"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Director, Option Care Enterprises, Inc</w:t>
      </w:r>
      <w:r>
        <w:rPr>
          <w:rFonts w:ascii="Arial" w:cs="Arial" w:eastAsia="Arial" w:hAnsi="Arial"/>
          <w:sz w:val="21"/>
          <w:szCs w:val="21"/>
          <w:b w:val="1"/>
          <w:bCs w:val="1"/>
          <w:color w:val="auto"/>
        </w:rPr>
        <w:t>.</w:t>
      </w:r>
      <w:r>
        <w:rPr>
          <w:rFonts w:ascii="Arial" w:cs="Arial" w:eastAsia="Arial" w:hAnsi="Arial"/>
          <w:sz w:val="18"/>
          <w:szCs w:val="18"/>
          <w:color w:val="auto"/>
        </w:rPr>
        <w:t xml:space="preserve"> (2019 – present)</w:t>
      </w:r>
    </w:p>
    <w:p>
      <w:pPr>
        <w:spacing w:after="0" w:line="7"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Member of the Board of Trustees, University of Louisville (2017 – present)</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7"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53"/>
        </w:trPr>
        <w:tc>
          <w:tcPr>
            <w:tcW w:w="8480" w:type="dxa"/>
            <w:vAlign w:val="bottom"/>
            <w:shd w:val="clear" w:color="auto" w:fill="F79646"/>
          </w:tcPr>
          <w:p>
            <w:pPr>
              <w:spacing w:after="0"/>
              <w:rPr>
                <w:sz w:val="20"/>
                <w:szCs w:val="20"/>
                <w:color w:val="auto"/>
              </w:rPr>
            </w:pPr>
            <w:r>
              <w:rPr>
                <w:rFonts w:ascii="Arial" w:cs="Arial" w:eastAsia="Arial" w:hAnsi="Arial"/>
                <w:sz w:val="22"/>
                <w:szCs w:val="22"/>
                <w:b w:val="1"/>
                <w:bCs w:val="1"/>
                <w:color w:val="FFFFFF"/>
              </w:rPr>
              <w:t>Garen K. Staglin| Director since June 2005, Chairman of the Board since</w:t>
            </w:r>
          </w:p>
        </w:tc>
        <w:tc>
          <w:tcPr>
            <w:tcW w:w="2940" w:type="dxa"/>
            <w:vAlign w:val="bottom"/>
            <w:shd w:val="clear" w:color="auto" w:fill="F79646"/>
          </w:tcPr>
          <w:p>
            <w:pPr>
              <w:ind w:left="1060"/>
              <w:spacing w:after="0"/>
              <w:rPr>
                <w:sz w:val="20"/>
                <w:szCs w:val="20"/>
                <w:color w:val="auto"/>
              </w:rPr>
            </w:pPr>
            <w:r>
              <w:rPr>
                <w:rFonts w:ascii="Arial" w:cs="Arial" w:eastAsia="Arial" w:hAnsi="Arial"/>
                <w:sz w:val="22"/>
                <w:szCs w:val="22"/>
                <w:b w:val="1"/>
                <w:bCs w:val="1"/>
                <w:color w:val="FFFFFF"/>
              </w:rPr>
              <w:t>Independent: Yes</w:t>
            </w:r>
          </w:p>
        </w:tc>
      </w:tr>
      <w:tr>
        <w:trPr>
          <w:trHeight w:val="276"/>
        </w:trPr>
        <w:tc>
          <w:tcPr>
            <w:tcW w:w="8480" w:type="dxa"/>
            <w:vAlign w:val="bottom"/>
            <w:shd w:val="clear" w:color="auto" w:fill="F79646"/>
          </w:tcPr>
          <w:p>
            <w:pPr>
              <w:ind w:left="1860"/>
              <w:spacing w:after="0"/>
              <w:rPr>
                <w:sz w:val="20"/>
                <w:szCs w:val="20"/>
                <w:color w:val="auto"/>
              </w:rPr>
            </w:pPr>
            <w:r>
              <w:rPr>
                <w:rFonts w:ascii="Arial" w:cs="Arial" w:eastAsia="Arial" w:hAnsi="Arial"/>
                <w:sz w:val="22"/>
                <w:szCs w:val="22"/>
                <w:b w:val="1"/>
                <w:bCs w:val="1"/>
                <w:color w:val="FFFFFF"/>
              </w:rPr>
              <w:t>February 2014</w:t>
            </w:r>
          </w:p>
        </w:tc>
        <w:tc>
          <w:tcPr>
            <w:tcW w:w="2940" w:type="dxa"/>
            <w:vAlign w:val="bottom"/>
            <w:shd w:val="clear" w:color="auto" w:fill="F79646"/>
          </w:tcPr>
          <w:p>
            <w:pPr>
              <w:spacing w:after="0"/>
              <w:rPr>
                <w:sz w:val="23"/>
                <w:szCs w:val="23"/>
                <w:color w:val="auto"/>
              </w:rPr>
            </w:pPr>
          </w:p>
        </w:tc>
      </w:tr>
    </w:tbl>
    <w:p>
      <w:pPr>
        <w:spacing w:after="0" w:line="215" w:lineRule="exact"/>
        <w:rPr>
          <w:sz w:val="20"/>
          <w:szCs w:val="20"/>
          <w:color w:val="auto"/>
        </w:rPr>
      </w:pPr>
    </w:p>
    <w:p>
      <w:pPr>
        <w:jc w:val="both"/>
        <w:ind w:left="2300"/>
        <w:spacing w:after="0" w:line="232" w:lineRule="auto"/>
        <w:rPr>
          <w:sz w:val="20"/>
          <w:szCs w:val="20"/>
          <w:color w:val="auto"/>
        </w:rPr>
      </w:pPr>
      <w:r>
        <w:rPr>
          <w:rFonts w:ascii="Arial" w:cs="Arial" w:eastAsia="Arial" w:hAnsi="Arial"/>
          <w:sz w:val="22"/>
          <w:szCs w:val="22"/>
          <w:i w:val="1"/>
          <w:iCs w:val="1"/>
          <w:color w:val="auto"/>
        </w:rPr>
        <w:t xml:space="preserve">Garen K. Staglin— </w:t>
      </w:r>
      <w:r>
        <w:rPr>
          <w:rFonts w:ascii="Arial" w:cs="Arial" w:eastAsia="Arial" w:hAnsi="Arial"/>
          <w:sz w:val="22"/>
          <w:szCs w:val="22"/>
          <w:color w:val="auto"/>
        </w:rPr>
        <w:t>Age: 74—</w:t>
      </w:r>
      <w:r>
        <w:rPr>
          <w:rFonts w:ascii="Arial" w:cs="Arial" w:eastAsia="Arial" w:hAnsi="Arial"/>
          <w:sz w:val="18"/>
          <w:szCs w:val="18"/>
          <w:color w:val="auto"/>
        </w:rPr>
        <w:t>has over 40 years of experience in the financial services and technology</w:t>
      </w:r>
      <w:r>
        <w:rPr>
          <w:rFonts w:ascii="Arial" w:cs="Arial" w:eastAsia="Arial" w:hAnsi="Arial"/>
          <w:sz w:val="22"/>
          <w:szCs w:val="22"/>
          <w:i w:val="1"/>
          <w:iCs w:val="1"/>
          <w:color w:val="auto"/>
        </w:rPr>
        <w:t xml:space="preserve"> </w:t>
      </w:r>
      <w:r>
        <w:rPr>
          <w:rFonts w:ascii="Arial" w:cs="Arial" w:eastAsia="Arial" w:hAnsi="Arial"/>
          <w:sz w:val="18"/>
          <w:szCs w:val="18"/>
          <w:color w:val="auto"/>
        </w:rPr>
        <w:t>industries. Mr. Staglin’s business experience and directorships are detailed below. The Company has concluded, based in part on Mr. Staglin’s experience in the financial services and technology industries and his past experience as a member of public company boards of directors, that Mr. Staglin should serve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-546100</wp:posOffset>
            </wp:positionV>
            <wp:extent cx="1063625" cy="13550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063625" cy="1355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4660" w:firstLine="97"/>
        <w:spacing w:after="0" w:line="360" w:lineRule="auto"/>
        <w:rPr>
          <w:sz w:val="20"/>
          <w:szCs w:val="20"/>
          <w:color w:val="auto"/>
        </w:rPr>
      </w:pPr>
      <w:r>
        <w:rPr>
          <w:rFonts w:ascii="Arial" w:cs="Arial" w:eastAsia="Arial" w:hAnsi="Arial"/>
          <w:sz w:val="22"/>
          <w:szCs w:val="22"/>
          <w:b w:val="1"/>
          <w:bCs w:val="1"/>
          <w:color w:val="auto"/>
        </w:rPr>
        <w:t xml:space="preserve">Committees: </w:t>
      </w:r>
      <w:r>
        <w:rPr>
          <w:rFonts w:ascii="Arial" w:cs="Arial" w:eastAsia="Arial" w:hAnsi="Arial"/>
          <w:sz w:val="22"/>
          <w:szCs w:val="22"/>
          <w:color w:val="auto"/>
        </w:rPr>
        <w:t>Compensation, Nominating and Corporate Governance</w:t>
      </w:r>
      <w:r>
        <w:rPr>
          <w:rFonts w:ascii="Arial" w:cs="Arial" w:eastAsia="Arial" w:hAnsi="Arial"/>
          <w:sz w:val="22"/>
          <w:szCs w:val="22"/>
          <w:b w:val="1"/>
          <w:bCs w:val="1"/>
          <w:color w:val="auto"/>
        </w:rPr>
        <w:t xml:space="preserve"> 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246620" cy="154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Chief Executive Officer of eONE Global LP, an emerging payments company (2001-2004)</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Chief Executive Officer of Safelite Auto Glass, a provider of glass claim solutions (1993-1999)</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Public Directorships during Past Five Years</w:t>
      </w:r>
    </w:p>
    <w:p>
      <w:pPr>
        <w:spacing w:after="0" w:line="22" w:lineRule="exact"/>
        <w:rPr>
          <w:sz w:val="20"/>
          <w:szCs w:val="20"/>
          <w:color w:val="auto"/>
        </w:rPr>
      </w:pPr>
    </w:p>
    <w:p>
      <w:pPr>
        <w:ind w:left="660" w:right="20" w:hanging="328"/>
        <w:spacing w:after="0" w:line="246"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Director, chairman of the compensation and member of the governance committee, SVB Financial Group (NASDAQ:SIVB), a financial services provider (2011 – present)</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Directorships</w:t>
      </w:r>
    </w:p>
    <w:p>
      <w:pPr>
        <w:spacing w:after="0" w:line="22"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Senior Advisor and Advisory Director, FTV Capital, a private global investment company (2004 – present)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Vice Chairman, Profit Velocity Solutions, a manufacturing analytics firm (2007 – present)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Chairman, Nvoice Payments, an electronic payment service provider (2010 – present)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Advisory Director, Specialized Bicycle, a manufacturer of cycling equipment (1995-2014)</w:t>
      </w:r>
    </w:p>
    <w:p>
      <w:pPr>
        <w:spacing w:after="0" w:line="9" w:lineRule="exact"/>
        <w:rPr>
          <w:rFonts w:ascii="Arial" w:cs="Arial" w:eastAsia="Arial" w:hAnsi="Arial"/>
          <w:sz w:val="18"/>
          <w:szCs w:val="18"/>
          <w:color w:val="auto"/>
        </w:rPr>
      </w:pPr>
    </w:p>
    <w:p>
      <w:pPr>
        <w:jc w:val="both"/>
        <w:ind w:left="660" w:hanging="328"/>
        <w:spacing w:after="0" w:line="239"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Other directorships completed prior to 2014 include: Bottomline Technologies, a provider of payment and invoice automation software and services (2007 – 2012); Solera Holdings, a public automotive insurance software service provider (2005 – 2011); First Data Corporation, a payments solutions provider (1992-2003); and Global Document Solutions, a private document processing outsourcing company (2005-2010)</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Relevant Experience</w:t>
      </w:r>
    </w:p>
    <w:p>
      <w:pPr>
        <w:spacing w:after="0" w:line="22"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Co-Founder and Co-Chairman, One Mind (1995 – present)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Founder and President, BringChange2Mind (2009 – 2014)</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Co-Chairman, UCLA Centennial Capital Campaign (2014 – present)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7" w:right="23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25"/>
          <w:szCs w:val="25"/>
          <w:b w:val="1"/>
          <w:bCs w:val="1"/>
          <w:color w:val="F79646"/>
        </w:rPr>
        <w:t>CORPORATE GOVERNANCE</w:t>
      </w: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color w:val="008ED0"/>
        </w:rPr>
        <w:t>Director Independence</w:t>
      </w:r>
    </w:p>
    <w:p>
      <w:pPr>
        <w:spacing w:after="0" w:line="21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determining director independence, the board of directors considered the transactions and relationships set forth below under “Certain Relationships and Related Person Transactions—Related Party Transactions.” Based on its review of all applicable relationships, our board of directors has determined that all of the members on our board of directors, other than Mr. Kapoor, meet the independence requirements of the Nasdaq Stock Market and federal securities laws.</w:t>
      </w:r>
    </w:p>
    <w:p>
      <w:pPr>
        <w:sectPr>
          <w:pgSz w:w="11900" w:h="16838" w:orient="portrait"/>
          <w:cols w:equalWidth="0" w:num="1">
            <w:col w:w="11420"/>
          </w:cols>
          <w:pgMar w:left="240" w:top="886" w:right="239" w:bottom="1440" w:gutter="0" w:footer="0" w:header="0"/>
        </w:sectPr>
      </w:pP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008ED0"/>
        </w:rPr>
        <w:t>Meeting Attendance</w:t>
      </w:r>
    </w:p>
    <w:p>
      <w:pPr>
        <w:spacing w:after="0" w:line="22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directors are expected to attend all board of directors meetings and meetings of committees on which they serve. Directors are also expected to spend sufficient time and meet as frequently as necessary to discharge their responsibilities properly. Each member of our board of directors attended at least 75% of the aggregate meetings of our board of directors and the committees on which they served during 2018. It is our policy that all of our directors should attend our Annual Meetings of Stockholders absent exceptional cause. All of the persons who were members of the board of directors at the time of our 2018 Annual Meeting of Stockholders attended such meeting.</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84"/>
        </w:trPr>
        <w:tc>
          <w:tcPr>
            <w:tcW w:w="3120" w:type="dxa"/>
            <w:vAlign w:val="bottom"/>
            <w:tcBorders>
              <w:left w:val="single" w:sz="8" w:color="F79646"/>
            </w:tcBorders>
            <w:shd w:val="clear" w:color="auto" w:fill="F78C34"/>
          </w:tcPr>
          <w:p>
            <w:pPr>
              <w:spacing w:after="0"/>
              <w:rPr>
                <w:sz w:val="16"/>
                <w:szCs w:val="16"/>
                <w:color w:val="auto"/>
              </w:rPr>
            </w:pPr>
          </w:p>
        </w:tc>
        <w:tc>
          <w:tcPr>
            <w:tcW w:w="2480" w:type="dxa"/>
            <w:vAlign w:val="bottom"/>
            <w:tcBorders>
              <w:right w:val="single" w:sz="8" w:color="F79646"/>
            </w:tcBorders>
            <w:shd w:val="clear" w:color="auto" w:fill="F78C34"/>
          </w:tcPr>
          <w:p>
            <w:pPr>
              <w:jc w:val="right"/>
              <w:ind w:right="1179"/>
              <w:spacing w:after="0"/>
              <w:rPr>
                <w:sz w:val="20"/>
                <w:szCs w:val="20"/>
                <w:color w:val="auto"/>
              </w:rPr>
            </w:pPr>
            <w:r>
              <w:rPr>
                <w:rFonts w:ascii="Arial" w:cs="Arial" w:eastAsia="Arial" w:hAnsi="Arial"/>
                <w:sz w:val="16"/>
                <w:szCs w:val="16"/>
                <w:b w:val="1"/>
                <w:bCs w:val="1"/>
                <w:color w:val="FFFFFF"/>
              </w:rPr>
              <w:t>2018</w:t>
            </w:r>
          </w:p>
        </w:tc>
      </w:tr>
      <w:tr>
        <w:trPr>
          <w:trHeight w:val="207"/>
        </w:trPr>
        <w:tc>
          <w:tcPr>
            <w:tcW w:w="3120" w:type="dxa"/>
            <w:vAlign w:val="bottom"/>
            <w:tcBorders>
              <w:left w:val="single" w:sz="8" w:color="F79646"/>
            </w:tcBorders>
            <w:shd w:val="clear" w:color="auto" w:fill="F78C34"/>
          </w:tcPr>
          <w:p>
            <w:pPr>
              <w:spacing w:after="0"/>
              <w:rPr>
                <w:sz w:val="18"/>
                <w:szCs w:val="18"/>
                <w:color w:val="auto"/>
              </w:rPr>
            </w:pPr>
          </w:p>
        </w:tc>
        <w:tc>
          <w:tcPr>
            <w:tcW w:w="2480" w:type="dxa"/>
            <w:vAlign w:val="bottom"/>
            <w:tcBorders>
              <w:right w:val="single" w:sz="8" w:color="F79646"/>
            </w:tcBorders>
            <w:shd w:val="clear" w:color="auto" w:fill="F78C34"/>
          </w:tcPr>
          <w:p>
            <w:pPr>
              <w:jc w:val="right"/>
              <w:ind w:right="939"/>
              <w:spacing w:after="0"/>
              <w:rPr>
                <w:sz w:val="20"/>
                <w:szCs w:val="20"/>
                <w:color w:val="auto"/>
              </w:rPr>
            </w:pPr>
            <w:r>
              <w:rPr>
                <w:rFonts w:ascii="Arial" w:cs="Arial" w:eastAsia="Arial" w:hAnsi="Arial"/>
                <w:sz w:val="16"/>
                <w:szCs w:val="16"/>
                <w:b w:val="1"/>
                <w:bCs w:val="1"/>
                <w:color w:val="FFFFFF"/>
              </w:rPr>
              <w:t>Meetings</w:t>
            </w:r>
          </w:p>
        </w:tc>
      </w:tr>
      <w:tr>
        <w:trPr>
          <w:trHeight w:val="189"/>
        </w:trPr>
        <w:tc>
          <w:tcPr>
            <w:tcW w:w="3120" w:type="dxa"/>
            <w:vAlign w:val="bottom"/>
            <w:tcBorders>
              <w:left w:val="single" w:sz="8" w:color="F79646"/>
            </w:tcBorders>
          </w:tcPr>
          <w:p>
            <w:pPr>
              <w:ind w:left="280"/>
              <w:spacing w:after="0"/>
              <w:rPr>
                <w:sz w:val="20"/>
                <w:szCs w:val="20"/>
                <w:color w:val="auto"/>
              </w:rPr>
            </w:pPr>
            <w:r>
              <w:rPr>
                <w:rFonts w:ascii="Arial" w:cs="Arial" w:eastAsia="Arial" w:hAnsi="Arial"/>
                <w:sz w:val="16"/>
                <w:szCs w:val="16"/>
                <w:color w:val="auto"/>
              </w:rPr>
              <w:t>Board</w:t>
            </w:r>
          </w:p>
        </w:tc>
        <w:tc>
          <w:tcPr>
            <w:tcW w:w="2480" w:type="dxa"/>
            <w:vAlign w:val="bottom"/>
            <w:tcBorders>
              <w:right w:val="single" w:sz="8" w:color="F79646"/>
            </w:tcBorders>
          </w:tcPr>
          <w:p>
            <w:pPr>
              <w:jc w:val="right"/>
              <w:ind w:right="1119"/>
              <w:spacing w:after="0"/>
              <w:rPr>
                <w:sz w:val="20"/>
                <w:szCs w:val="20"/>
                <w:color w:val="auto"/>
              </w:rPr>
            </w:pPr>
            <w:r>
              <w:rPr>
                <w:rFonts w:ascii="Arial" w:cs="Arial" w:eastAsia="Arial" w:hAnsi="Arial"/>
                <w:sz w:val="16"/>
                <w:szCs w:val="16"/>
                <w:color w:val="auto"/>
              </w:rPr>
              <w:t>9</w:t>
            </w:r>
          </w:p>
        </w:tc>
      </w:tr>
      <w:tr>
        <w:trPr>
          <w:trHeight w:val="189"/>
        </w:trPr>
        <w:tc>
          <w:tcPr>
            <w:tcW w:w="3120" w:type="dxa"/>
            <w:vAlign w:val="bottom"/>
            <w:tcBorders>
              <w:left w:val="single" w:sz="8" w:color="F79646"/>
            </w:tcBorders>
            <w:shd w:val="clear" w:color="auto" w:fill="FDE9D9"/>
          </w:tcPr>
          <w:p>
            <w:pPr>
              <w:ind w:left="280"/>
              <w:spacing w:after="0"/>
              <w:rPr>
                <w:sz w:val="20"/>
                <w:szCs w:val="20"/>
                <w:color w:val="auto"/>
              </w:rPr>
            </w:pPr>
            <w:r>
              <w:rPr>
                <w:rFonts w:ascii="Arial" w:cs="Arial" w:eastAsia="Arial" w:hAnsi="Arial"/>
                <w:sz w:val="16"/>
                <w:szCs w:val="16"/>
                <w:color w:val="auto"/>
              </w:rPr>
              <w:t>Audit</w:t>
            </w:r>
          </w:p>
        </w:tc>
        <w:tc>
          <w:tcPr>
            <w:tcW w:w="2480" w:type="dxa"/>
            <w:vAlign w:val="bottom"/>
            <w:tcBorders>
              <w:right w:val="single" w:sz="8" w:color="F79646"/>
            </w:tcBorders>
            <w:shd w:val="clear" w:color="auto" w:fill="FDE9D9"/>
          </w:tcPr>
          <w:p>
            <w:pPr>
              <w:jc w:val="right"/>
              <w:ind w:right="1119"/>
              <w:spacing w:after="0"/>
              <w:rPr>
                <w:sz w:val="20"/>
                <w:szCs w:val="20"/>
                <w:color w:val="auto"/>
              </w:rPr>
            </w:pPr>
            <w:r>
              <w:rPr>
                <w:rFonts w:ascii="Arial" w:cs="Arial" w:eastAsia="Arial" w:hAnsi="Arial"/>
                <w:sz w:val="16"/>
                <w:szCs w:val="16"/>
                <w:color w:val="auto"/>
              </w:rPr>
              <w:t>7</w:t>
            </w:r>
          </w:p>
        </w:tc>
      </w:tr>
      <w:tr>
        <w:trPr>
          <w:trHeight w:val="189"/>
        </w:trPr>
        <w:tc>
          <w:tcPr>
            <w:tcW w:w="3120" w:type="dxa"/>
            <w:vAlign w:val="bottom"/>
            <w:tcBorders>
              <w:left w:val="single" w:sz="8" w:color="F79646"/>
            </w:tcBorders>
          </w:tcPr>
          <w:p>
            <w:pPr>
              <w:ind w:left="280"/>
              <w:spacing w:after="0"/>
              <w:rPr>
                <w:sz w:val="20"/>
                <w:szCs w:val="20"/>
                <w:color w:val="auto"/>
              </w:rPr>
            </w:pPr>
            <w:r>
              <w:rPr>
                <w:rFonts w:ascii="Arial" w:cs="Arial" w:eastAsia="Arial" w:hAnsi="Arial"/>
                <w:sz w:val="16"/>
                <w:szCs w:val="16"/>
                <w:color w:val="auto"/>
              </w:rPr>
              <w:t>Compensation</w:t>
            </w:r>
          </w:p>
        </w:tc>
        <w:tc>
          <w:tcPr>
            <w:tcW w:w="2480" w:type="dxa"/>
            <w:vAlign w:val="bottom"/>
            <w:tcBorders>
              <w:right w:val="single" w:sz="8" w:color="F79646"/>
            </w:tcBorders>
          </w:tcPr>
          <w:p>
            <w:pPr>
              <w:jc w:val="right"/>
              <w:ind w:right="1119"/>
              <w:spacing w:after="0"/>
              <w:rPr>
                <w:sz w:val="20"/>
                <w:szCs w:val="20"/>
                <w:color w:val="auto"/>
              </w:rPr>
            </w:pPr>
            <w:r>
              <w:rPr>
                <w:rFonts w:ascii="Arial" w:cs="Arial" w:eastAsia="Arial" w:hAnsi="Arial"/>
                <w:sz w:val="16"/>
                <w:szCs w:val="16"/>
                <w:color w:val="auto"/>
              </w:rPr>
              <w:t>6</w:t>
            </w:r>
          </w:p>
        </w:tc>
      </w:tr>
      <w:tr>
        <w:trPr>
          <w:trHeight w:val="189"/>
        </w:trPr>
        <w:tc>
          <w:tcPr>
            <w:tcW w:w="3120" w:type="dxa"/>
            <w:vAlign w:val="bottom"/>
            <w:tcBorders>
              <w:left w:val="single" w:sz="8" w:color="F79646"/>
              <w:bottom w:val="single" w:sz="8" w:color="F79646"/>
            </w:tcBorders>
            <w:shd w:val="clear" w:color="auto" w:fill="FDE9D9"/>
          </w:tcPr>
          <w:p>
            <w:pPr>
              <w:ind w:left="280"/>
              <w:spacing w:after="0"/>
              <w:rPr>
                <w:sz w:val="20"/>
                <w:szCs w:val="20"/>
                <w:color w:val="auto"/>
              </w:rPr>
            </w:pPr>
            <w:r>
              <w:rPr>
                <w:rFonts w:ascii="Arial" w:cs="Arial" w:eastAsia="Arial" w:hAnsi="Arial"/>
                <w:sz w:val="16"/>
                <w:szCs w:val="16"/>
                <w:color w:val="auto"/>
              </w:rPr>
              <w:t>Nominating and Governance</w:t>
            </w:r>
          </w:p>
        </w:tc>
        <w:tc>
          <w:tcPr>
            <w:tcW w:w="2480" w:type="dxa"/>
            <w:vAlign w:val="bottom"/>
            <w:tcBorders>
              <w:bottom w:val="single" w:sz="8" w:color="F79646"/>
              <w:right w:val="single" w:sz="8" w:color="F79646"/>
            </w:tcBorders>
            <w:shd w:val="clear" w:color="auto" w:fill="FDE9D9"/>
          </w:tcPr>
          <w:p>
            <w:pPr>
              <w:jc w:val="right"/>
              <w:ind w:right="1119"/>
              <w:spacing w:after="0"/>
              <w:rPr>
                <w:sz w:val="20"/>
                <w:szCs w:val="20"/>
                <w:color w:val="auto"/>
              </w:rPr>
            </w:pPr>
            <w:r>
              <w:rPr>
                <w:rFonts w:ascii="Arial" w:cs="Arial" w:eastAsia="Arial" w:hAnsi="Arial"/>
                <w:sz w:val="16"/>
                <w:szCs w:val="16"/>
                <w:color w:val="auto"/>
              </w:rPr>
              <w:t>7</w:t>
            </w:r>
          </w:p>
        </w:tc>
      </w:tr>
    </w:tbl>
    <w:p>
      <w:pPr>
        <w:spacing w:after="0" w:line="213" w:lineRule="exact"/>
        <w:rPr>
          <w:sz w:val="20"/>
          <w:szCs w:val="20"/>
          <w:color w:val="auto"/>
        </w:rPr>
      </w:pPr>
    </w:p>
    <w:p>
      <w:pPr>
        <w:jc w:val="center"/>
        <w:spacing w:after="0"/>
        <w:rPr>
          <w:sz w:val="20"/>
          <w:szCs w:val="20"/>
          <w:color w:val="auto"/>
        </w:rPr>
      </w:pPr>
      <w:r>
        <w:rPr>
          <w:rFonts w:ascii="Arial" w:cs="Arial" w:eastAsia="Arial" w:hAnsi="Arial"/>
          <w:sz w:val="40"/>
          <w:szCs w:val="40"/>
          <w:b w:val="1"/>
          <w:bCs w:val="1"/>
          <w:color w:val="008ED0"/>
        </w:rPr>
        <w:t xml:space="preserve">29 </w:t>
      </w:r>
      <w:r>
        <w:rPr>
          <w:rFonts w:ascii="Arial" w:cs="Arial" w:eastAsia="Arial" w:hAnsi="Arial"/>
          <w:sz w:val="18"/>
          <w:szCs w:val="18"/>
          <w:b w:val="1"/>
          <w:bCs w:val="1"/>
          <w:color w:val="008ED0"/>
        </w:rPr>
        <w:t>Total Board and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-274320</wp:posOffset>
            </wp:positionV>
            <wp:extent cx="3554730" cy="4502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554730" cy="450215"/>
                    </a:xfrm>
                    <a:prstGeom prst="rect">
                      <a:avLst/>
                    </a:prstGeom>
                    <a:noFill/>
                  </pic:spPr>
                </pic:pic>
              </a:graphicData>
            </a:graphic>
          </wp:anchor>
        </w:drawing>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8ED0"/>
        </w:rPr>
        <w:t>Meetings in 2018</w:t>
      </w:r>
    </w:p>
    <w:p>
      <w:pPr>
        <w:spacing w:after="0" w:line="800" w:lineRule="exact"/>
        <w:rPr>
          <w:sz w:val="20"/>
          <w:szCs w:val="20"/>
          <w:color w:val="auto"/>
        </w:rPr>
      </w:pPr>
    </w:p>
    <w:p>
      <w:pPr>
        <w:sectPr>
          <w:pgSz w:w="11900" w:h="16838" w:orient="portrait"/>
          <w:cols w:equalWidth="0" w:num="2">
            <w:col w:w="5600" w:space="220"/>
            <w:col w:w="5600"/>
          </w:cols>
          <w:pgMar w:left="240" w:top="886" w:right="239"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008ED0"/>
        </w:rPr>
        <w:t>Board Leadership Structure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Our board of directors is currently led by Garen K. Staglin, our Chairman, and Rohit Kapoor, our Vice Chairman and CEO.</w:t>
      </w:r>
    </w:p>
    <w:p>
      <w:pPr>
        <w:sectPr>
          <w:pgSz w:w="11900" w:h="16838" w:orient="portrait"/>
          <w:cols w:equalWidth="0" w:num="1">
            <w:col w:w="11420"/>
          </w:cols>
          <w:pgMar w:left="240" w:top="886" w:right="239" w:bottom="1440" w:gutter="0" w:footer="0" w:header="0"/>
          <w:type w:val="continuous"/>
        </w:sectPr>
      </w:pPr>
    </w:p>
    <w:p>
      <w:pPr>
        <w:spacing w:after="0" w:line="191" w:lineRule="exact"/>
        <w:rPr>
          <w:sz w:val="20"/>
          <w:szCs w:val="20"/>
          <w:color w:val="auto"/>
        </w:rPr>
      </w:pPr>
    </w:p>
    <w:tbl>
      <w:tblPr>
        <w:tblLayout w:type="fixed"/>
        <w:tblInd w:w="10" w:type="dxa"/>
        <w:tblCellMar>
          <w:top w:w="0" w:type="dxa"/>
          <w:left w:w="0" w:type="dxa"/>
          <w:bottom w:w="0" w:type="dxa"/>
          <w:right w:w="0" w:type="dxa"/>
        </w:tblCellMar>
      </w:tblPr>
      <w:tr>
        <w:trPr>
          <w:trHeight w:val="338"/>
        </w:trPr>
        <w:tc>
          <w:tcPr>
            <w:tcW w:w="3260" w:type="dxa"/>
            <w:vAlign w:val="bottom"/>
            <w:tcBorders>
              <w:top w:val="single" w:sz="8" w:color="F79646"/>
              <w:left w:val="single" w:sz="8" w:color="F79646"/>
              <w:bottom w:val="single" w:sz="8" w:color="F79646"/>
              <w:right w:val="single" w:sz="8" w:color="F79646"/>
            </w:tcBorders>
            <w:shd w:val="clear" w:color="auto" w:fill="F78C34"/>
          </w:tcPr>
          <w:p>
            <w:pPr>
              <w:ind w:left="200"/>
              <w:spacing w:after="0"/>
              <w:rPr>
                <w:sz w:val="20"/>
                <w:szCs w:val="20"/>
                <w:color w:val="auto"/>
              </w:rPr>
            </w:pPr>
            <w:r>
              <w:rPr>
                <w:rFonts w:ascii="Arial" w:cs="Arial" w:eastAsia="Arial" w:hAnsi="Arial"/>
                <w:sz w:val="19"/>
                <w:szCs w:val="19"/>
                <w:b w:val="1"/>
                <w:bCs w:val="1"/>
                <w:color w:val="FFFFFF"/>
              </w:rPr>
              <w:t>Independent Chairman</w:t>
            </w:r>
          </w:p>
        </w:tc>
        <w:tc>
          <w:tcPr>
            <w:tcW w:w="2340" w:type="dxa"/>
            <w:vAlign w:val="bottom"/>
            <w:tcBorders>
              <w:top w:val="single" w:sz="8" w:color="F79646"/>
              <w:bottom w:val="single" w:sz="8" w:color="F79646"/>
              <w:right w:val="single" w:sz="8" w:color="F79646"/>
            </w:tcBorders>
          </w:tcPr>
          <w:p>
            <w:pPr>
              <w:ind w:left="180"/>
              <w:spacing w:after="0"/>
              <w:rPr>
                <w:sz w:val="20"/>
                <w:szCs w:val="20"/>
                <w:color w:val="auto"/>
              </w:rPr>
            </w:pPr>
            <w:r>
              <w:rPr>
                <w:rFonts w:ascii="Arial" w:cs="Arial" w:eastAsia="Arial" w:hAnsi="Arial"/>
                <w:sz w:val="19"/>
                <w:szCs w:val="19"/>
                <w:color w:val="auto"/>
              </w:rPr>
              <w:t>Garen K. Stalin</w:t>
            </w:r>
          </w:p>
        </w:tc>
      </w:tr>
      <w:tr>
        <w:trPr>
          <w:trHeight w:val="333"/>
        </w:trPr>
        <w:tc>
          <w:tcPr>
            <w:tcW w:w="3260" w:type="dxa"/>
            <w:vAlign w:val="bottom"/>
            <w:tcBorders>
              <w:left w:val="single" w:sz="8" w:color="F79646"/>
              <w:right w:val="single" w:sz="8" w:color="F79646"/>
            </w:tcBorders>
            <w:shd w:val="clear" w:color="auto" w:fill="F78C34"/>
          </w:tcPr>
          <w:p>
            <w:pPr>
              <w:ind w:left="200"/>
              <w:spacing w:after="0"/>
              <w:rPr>
                <w:sz w:val="20"/>
                <w:szCs w:val="20"/>
                <w:color w:val="auto"/>
              </w:rPr>
            </w:pPr>
            <w:r>
              <w:rPr>
                <w:rFonts w:ascii="Arial" w:cs="Arial" w:eastAsia="Arial" w:hAnsi="Arial"/>
                <w:sz w:val="19"/>
                <w:szCs w:val="19"/>
                <w:b w:val="1"/>
                <w:bCs w:val="1"/>
                <w:color w:val="FFFFFF"/>
              </w:rPr>
              <w:t>Vice Chairman &amp; CEO</w:t>
            </w:r>
          </w:p>
        </w:tc>
        <w:tc>
          <w:tcPr>
            <w:tcW w:w="2340" w:type="dxa"/>
            <w:vAlign w:val="bottom"/>
            <w:tcBorders>
              <w:right w:val="single" w:sz="8" w:color="F79646"/>
            </w:tcBorders>
          </w:tcPr>
          <w:p>
            <w:pPr>
              <w:ind w:left="180"/>
              <w:spacing w:after="0"/>
              <w:rPr>
                <w:sz w:val="20"/>
                <w:szCs w:val="20"/>
                <w:color w:val="auto"/>
              </w:rPr>
            </w:pPr>
            <w:r>
              <w:rPr>
                <w:rFonts w:ascii="Arial" w:cs="Arial" w:eastAsia="Arial" w:hAnsi="Arial"/>
                <w:sz w:val="19"/>
                <w:szCs w:val="19"/>
                <w:color w:val="auto"/>
              </w:rPr>
              <w:t>Rohit Kapoor</w:t>
            </w:r>
          </w:p>
        </w:tc>
      </w:tr>
      <w:tr>
        <w:trPr>
          <w:trHeight w:val="93"/>
        </w:trPr>
        <w:tc>
          <w:tcPr>
            <w:tcW w:w="3260" w:type="dxa"/>
            <w:vAlign w:val="bottom"/>
            <w:tcBorders>
              <w:left w:val="single" w:sz="8" w:color="F79646"/>
              <w:bottom w:val="single" w:sz="8" w:color="F79646"/>
              <w:right w:val="single" w:sz="8" w:color="F79646"/>
            </w:tcBorders>
            <w:shd w:val="clear" w:color="auto" w:fill="F78C34"/>
          </w:tcPr>
          <w:p>
            <w:pPr>
              <w:spacing w:after="0"/>
              <w:rPr>
                <w:sz w:val="8"/>
                <w:szCs w:val="8"/>
                <w:color w:val="auto"/>
              </w:rPr>
            </w:pPr>
          </w:p>
        </w:tc>
        <w:tc>
          <w:tcPr>
            <w:tcW w:w="2340" w:type="dxa"/>
            <w:vAlign w:val="bottom"/>
            <w:tcBorders>
              <w:bottom w:val="single" w:sz="8" w:color="F79646"/>
              <w:right w:val="single" w:sz="8" w:color="F79646"/>
            </w:tcBorders>
          </w:tcPr>
          <w:p>
            <w:pPr>
              <w:spacing w:after="0"/>
              <w:rPr>
                <w:sz w:val="8"/>
                <w:szCs w:val="8"/>
                <w:color w:val="auto"/>
              </w:rPr>
            </w:pPr>
          </w:p>
        </w:tc>
      </w:tr>
    </w:tbl>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by-laws provide that our Chairman or, in the absence of our Chairman, our Lead Director (if there is a Lead Director serving at such time), or in the absence of both our Chairman and Lead Director, our CEO, shall call meetings of our board of directors to order and shall act as the chairman thereof. In the absence of our Chairman, our Lead Director (if there is a Lead Director serving at such time), and our CEO, a majority of our directors present may elect as chairman of the meeting any director present. Independent directors meet at least quarterly in executive session without any management directors or members of the Company’s management present. The Lead Director or, in the absence of the Lead Director, a director chosen by the directors meeting in executive session, presides at all executive sessions.</w:t>
      </w:r>
    </w:p>
    <w:p>
      <w:pPr>
        <w:spacing w:after="0" w:line="200" w:lineRule="exact"/>
        <w:rPr>
          <w:sz w:val="20"/>
          <w:szCs w:val="20"/>
          <w:color w:val="auto"/>
        </w:rPr>
      </w:pPr>
    </w:p>
    <w:p>
      <w:pPr>
        <w:sectPr>
          <w:pgSz w:w="11900" w:h="16838" w:orient="portrait"/>
          <w:cols w:equalWidth="0" w:num="2">
            <w:col w:w="5600" w:space="220"/>
            <w:col w:w="5600"/>
          </w:cols>
          <w:pgMar w:left="240" w:top="886" w:right="239" w:bottom="1440" w:gutter="0" w:footer="0" w:header="0"/>
          <w:type w:val="continuous"/>
        </w:sectPr>
      </w:pPr>
    </w:p>
    <w:p>
      <w:pPr>
        <w:spacing w:after="0" w:line="3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Consolidating the Vice Chairman and CEO positions allows our CEO to contribute his experience and perspective regarding management and leadership of the Company towards the goals of improved corporate governance and greater management accountability. In addition, the presence of our Chairman ensures that the board can retain sufficient delineation of responsibilities, such that our Chairman and our Vice Chairman and CEO may each successfully and effectively perform and discharge their respective duties and, as a corollary, enhance our prospects for success. As a result, the Company will benefit from the ability to integrate the collective leadership and corporate governance experience of our Chairman and our Vice Chairman and CEO, while retaining the ability to facilitate the functioning of the board of directors independently of our management and to focus on our commitment to corporate governance.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6" w:right="239" w:bottom="1440" w:gutter="0" w:footer="0" w:header="0"/>
          <w:type w:val="continuous"/>
        </w:sectPr>
      </w:pPr>
    </w:p>
    <w:bookmarkStart w:id="28" w:name="page29"/>
    <w:bookmarkEnd w:id="28"/>
    <w:p>
      <w:pPr>
        <w:jc w:val="both"/>
        <w:spacing w:after="0" w:line="246" w:lineRule="auto"/>
        <w:rPr>
          <w:sz w:val="20"/>
          <w:szCs w:val="20"/>
          <w:color w:val="auto"/>
        </w:rPr>
      </w:pPr>
      <w:r>
        <w:rPr>
          <w:rFonts w:ascii="Arial" w:cs="Arial" w:eastAsia="Arial" w:hAnsi="Arial"/>
          <w:sz w:val="18"/>
          <w:szCs w:val="18"/>
          <w:color w:val="auto"/>
        </w:rPr>
        <w:t>For the foregoing reasons, our board of directors has determined that its leadership structure is appropriate and in the best interests of our stockholders at this time.</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008ED0"/>
        </w:rPr>
        <w:t>Majority Voting in Director Elections</w:t>
      </w:r>
    </w:p>
    <w:p>
      <w:pPr>
        <w:spacing w:after="0" w:line="22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Under our by-laws, directors who are standing for election in an uncontested election are elected by the affirmative vote of a majority of votes cast (meaning the number of shares voted “for” a nominee must exceed the number of shares voted “against” such nominee) in person or represented by proxy and entitled to vote at the meeting. If any incumbent nominee for director in an uncontested election receives a greater number of votes “against” his or her election than votes “for” such election, our by-laws provide that such person shall tender to the board of directors his or her resignation as a director. (In contested elections, directors will be elected by the affirmative vote of a plurality of votes cast in person or represented by proxy and entitled to vote at the Annual Meeting.) An uncontested election means an election in which the number of nominees for director is not greater than the number to be elected.</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color w:val="008ED0"/>
        </w:rPr>
        <w:t>Committees</w:t>
      </w:r>
    </w:p>
    <w:p>
      <w:pPr>
        <w:spacing w:after="0" w:line="22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board of directors currently has three standing committees: the Audit Committee, the Nominating and Governance Committee and the Compensation Committee.</w:t>
      </w:r>
    </w:p>
    <w:p>
      <w:pPr>
        <w:sectPr>
          <w:pgSz w:w="11900" w:h="16838" w:orient="portrait"/>
          <w:cols w:equalWidth="0" w:num="1">
            <w:col w:w="11420"/>
          </w:cols>
          <w:pgMar w:left="240" w:top="908" w:right="239" w:bottom="1440" w:gutter="0" w:footer="0" w:header="0"/>
        </w:sectPr>
      </w:pP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2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Audit Committee oversees and assists our board of directors in fulfilling its oversight responsibilities with respect to our accounting and financial reporting processes, including the integrity of the financial statements and other financial information provided by us to our stockholders, the public, stock exchanges and others; our compliance with legal and regulatory requirements; our independent registered public accounting firm’s qualifications and independence; the audit of our financial statements; the performance of our internal audit function and independent registered public accounting firm; and the Company’s cyber security program and cyber strategy-related risks.</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Audit Committee has direct responsibility for the appointment, compensation, retention (including termination) and oversight of our independent registered public accounting firm, and our independent registered public accounting firm reports directly to our Audit Committee. Our Audit Committee also reviews and approves specified related-party transactions as required by the rules of the Nasdaq Stock Market, and oversees the Company’s cyber security program and cyber strategy-related risks. The Audit Committee was established in accordance with Section 3(a) (58)(A) of the Securities Exchange Act of 1934 (the “Exchange Act”). Our Audit Committee annually reviews and assesses the adequacy of the Audit Committee charter and its own performance. A copy of our Audit Committee charter can be found on our website at www.exlservice.com. Information on our website referred to in this proxy statement does not constitute a part of this proxy statement.</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FFFFFF"/>
        </w:rPr>
        <w:t>Audit Committee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2821305" cy="21094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821305" cy="2109470"/>
                    </a:xfrm>
                    <a:prstGeom prst="rect">
                      <a:avLst/>
                    </a:prstGeom>
                    <a:noFill/>
                  </pic:spPr>
                </pic:pic>
              </a:graphicData>
            </a:graphic>
          </wp:anchor>
        </w:drawing>
      </w:r>
    </w:p>
    <w:p>
      <w:pPr>
        <w:spacing w:after="0" w:line="25"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FFFFFF"/>
        </w:rPr>
        <w:t>Oversight Responsibilities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40" w:type="dxa"/>
            <w:vAlign w:val="bottom"/>
            <w:vMerge w:val="restart"/>
          </w:tcPr>
          <w:p>
            <w:pPr>
              <w:spacing w:after="0"/>
              <w:rPr>
                <w:sz w:val="20"/>
                <w:szCs w:val="20"/>
                <w:color w:val="auto"/>
              </w:rPr>
            </w:pPr>
            <w:r>
              <w:rPr>
                <w:rFonts w:ascii="Arial" w:cs="Arial" w:eastAsia="Arial" w:hAnsi="Arial"/>
                <w:sz w:val="18"/>
                <w:szCs w:val="18"/>
                <w:b w:val="1"/>
                <w:bCs w:val="1"/>
                <w:color w:val="auto"/>
              </w:rPr>
              <w:t>Clyde Ostler, Chair*</w:t>
            </w:r>
          </w:p>
        </w:tc>
        <w:tc>
          <w:tcPr>
            <w:tcW w:w="460" w:type="dxa"/>
            <w:vAlign w:val="bottom"/>
          </w:tcPr>
          <w:p>
            <w:pPr>
              <w:jc w:val="right"/>
              <w:ind w:right="10"/>
              <w:spacing w:after="0"/>
              <w:rPr>
                <w:sz w:val="20"/>
                <w:szCs w:val="20"/>
                <w:color w:val="auto"/>
              </w:rPr>
            </w:pPr>
            <w:r>
              <w:rPr>
                <w:rFonts w:ascii="Arial" w:cs="Arial" w:eastAsia="Arial" w:hAnsi="Arial"/>
                <w:sz w:val="18"/>
                <w:szCs w:val="18"/>
                <w:b w:val="1"/>
                <w:bCs w:val="1"/>
                <w:color w:val="F79646"/>
              </w:rPr>
              <w:t>&gt;</w:t>
            </w:r>
          </w:p>
        </w:tc>
        <w:tc>
          <w:tcPr>
            <w:tcW w:w="1960" w:type="dxa"/>
            <w:vAlign w:val="bottom"/>
          </w:tcPr>
          <w:p>
            <w:pPr>
              <w:ind w:left="120"/>
              <w:spacing w:after="0"/>
              <w:rPr>
                <w:sz w:val="20"/>
                <w:szCs w:val="20"/>
                <w:color w:val="auto"/>
              </w:rPr>
            </w:pPr>
            <w:r>
              <w:rPr>
                <w:rFonts w:ascii="Arial" w:cs="Arial" w:eastAsia="Arial" w:hAnsi="Arial"/>
                <w:sz w:val="14"/>
                <w:szCs w:val="14"/>
                <w:color w:val="auto"/>
              </w:rPr>
              <w:t>Accounting and financial</w:t>
            </w:r>
          </w:p>
        </w:tc>
        <w:tc>
          <w:tcPr>
            <w:tcW w:w="0" w:type="dxa"/>
            <w:vAlign w:val="bottom"/>
          </w:tcPr>
          <w:p>
            <w:pPr>
              <w:spacing w:after="0"/>
              <w:rPr>
                <w:sz w:val="1"/>
                <w:szCs w:val="1"/>
                <w:color w:val="auto"/>
              </w:rPr>
            </w:pPr>
          </w:p>
        </w:tc>
      </w:tr>
      <w:tr>
        <w:trPr>
          <w:trHeight w:val="189"/>
        </w:trPr>
        <w:tc>
          <w:tcPr>
            <w:tcW w:w="1940" w:type="dxa"/>
            <w:vAlign w:val="bottom"/>
            <w:vMerge w:val="continue"/>
          </w:tcPr>
          <w:p>
            <w:pPr>
              <w:spacing w:after="0"/>
              <w:rPr>
                <w:sz w:val="16"/>
                <w:szCs w:val="16"/>
                <w:color w:val="auto"/>
              </w:rPr>
            </w:pPr>
          </w:p>
        </w:tc>
        <w:tc>
          <w:tcPr>
            <w:tcW w:w="4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F79646"/>
              </w:rPr>
              <w:t>&gt;</w:t>
            </w:r>
          </w:p>
        </w:tc>
        <w:tc>
          <w:tcPr>
            <w:tcW w:w="1960" w:type="dxa"/>
            <w:vAlign w:val="bottom"/>
          </w:tcPr>
          <w:p>
            <w:pPr>
              <w:ind w:left="120"/>
              <w:spacing w:after="0"/>
              <w:rPr>
                <w:sz w:val="20"/>
                <w:szCs w:val="20"/>
                <w:color w:val="auto"/>
              </w:rPr>
            </w:pPr>
            <w:r>
              <w:rPr>
                <w:rFonts w:ascii="Arial" w:cs="Arial" w:eastAsia="Arial" w:hAnsi="Arial"/>
                <w:sz w:val="14"/>
                <w:szCs w:val="14"/>
                <w:color w:val="auto"/>
              </w:rPr>
              <w:t>reporting processes.</w:t>
            </w:r>
          </w:p>
        </w:tc>
        <w:tc>
          <w:tcPr>
            <w:tcW w:w="0" w:type="dxa"/>
            <w:vAlign w:val="bottom"/>
          </w:tcPr>
          <w:p>
            <w:pPr>
              <w:spacing w:after="0"/>
              <w:rPr>
                <w:sz w:val="1"/>
                <w:szCs w:val="1"/>
                <w:color w:val="auto"/>
              </w:rPr>
            </w:pPr>
          </w:p>
        </w:tc>
      </w:tr>
      <w:tr>
        <w:trPr>
          <w:trHeight w:val="176"/>
        </w:trPr>
        <w:tc>
          <w:tcPr>
            <w:tcW w:w="194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1960" w:type="dxa"/>
            <w:vAlign w:val="bottom"/>
          </w:tcPr>
          <w:p>
            <w:pPr>
              <w:ind w:left="140"/>
              <w:spacing w:after="0"/>
              <w:rPr>
                <w:sz w:val="20"/>
                <w:szCs w:val="20"/>
                <w:color w:val="auto"/>
              </w:rPr>
            </w:pPr>
            <w:r>
              <w:rPr>
                <w:rFonts w:ascii="Arial" w:cs="Arial" w:eastAsia="Arial" w:hAnsi="Arial"/>
                <w:sz w:val="14"/>
                <w:szCs w:val="14"/>
                <w:color w:val="auto"/>
              </w:rPr>
              <w:t>Our independent registered</w:t>
            </w:r>
          </w:p>
        </w:tc>
        <w:tc>
          <w:tcPr>
            <w:tcW w:w="0" w:type="dxa"/>
            <w:vAlign w:val="bottom"/>
          </w:tcPr>
          <w:p>
            <w:pPr>
              <w:spacing w:after="0"/>
              <w:rPr>
                <w:sz w:val="1"/>
                <w:szCs w:val="1"/>
                <w:color w:val="auto"/>
              </w:rPr>
            </w:pPr>
          </w:p>
        </w:tc>
      </w:tr>
      <w:tr>
        <w:trPr>
          <w:trHeight w:val="162"/>
        </w:trPr>
        <w:tc>
          <w:tcPr>
            <w:tcW w:w="1940" w:type="dxa"/>
            <w:vAlign w:val="bottom"/>
          </w:tcPr>
          <w:p>
            <w:pPr>
              <w:spacing w:after="0" w:line="162" w:lineRule="exact"/>
              <w:rPr>
                <w:sz w:val="20"/>
                <w:szCs w:val="20"/>
                <w:color w:val="auto"/>
              </w:rPr>
            </w:pPr>
            <w:r>
              <w:rPr>
                <w:rFonts w:ascii="Arial" w:cs="Arial" w:eastAsia="Arial" w:hAnsi="Arial"/>
                <w:sz w:val="18"/>
                <w:szCs w:val="18"/>
                <w:color w:val="auto"/>
              </w:rPr>
              <w:t>David Kelso*</w:t>
            </w:r>
          </w:p>
        </w:tc>
        <w:tc>
          <w:tcPr>
            <w:tcW w:w="460" w:type="dxa"/>
            <w:vAlign w:val="bottom"/>
          </w:tcPr>
          <w:p>
            <w:pPr>
              <w:spacing w:after="0"/>
              <w:rPr>
                <w:sz w:val="14"/>
                <w:szCs w:val="14"/>
                <w:color w:val="auto"/>
              </w:rPr>
            </w:pPr>
          </w:p>
        </w:tc>
        <w:tc>
          <w:tcPr>
            <w:tcW w:w="1960" w:type="dxa"/>
            <w:vAlign w:val="bottom"/>
          </w:tcPr>
          <w:p>
            <w:pPr>
              <w:ind w:left="120"/>
              <w:spacing w:after="0"/>
              <w:rPr>
                <w:sz w:val="20"/>
                <w:szCs w:val="20"/>
                <w:color w:val="auto"/>
              </w:rPr>
            </w:pPr>
            <w:r>
              <w:rPr>
                <w:rFonts w:ascii="Arial" w:cs="Arial" w:eastAsia="Arial" w:hAnsi="Arial"/>
                <w:sz w:val="14"/>
                <w:szCs w:val="14"/>
                <w:color w:val="auto"/>
              </w:rPr>
              <w:t>public accounting firm’s</w:t>
            </w:r>
          </w:p>
        </w:tc>
        <w:tc>
          <w:tcPr>
            <w:tcW w:w="0" w:type="dxa"/>
            <w:vAlign w:val="bottom"/>
          </w:tcPr>
          <w:p>
            <w:pPr>
              <w:spacing w:after="0"/>
              <w:rPr>
                <w:sz w:val="1"/>
                <w:szCs w:val="1"/>
                <w:color w:val="auto"/>
              </w:rPr>
            </w:pPr>
          </w:p>
        </w:tc>
      </w:tr>
      <w:tr>
        <w:trPr>
          <w:trHeight w:val="162"/>
        </w:trPr>
        <w:tc>
          <w:tcPr>
            <w:tcW w:w="1940" w:type="dxa"/>
            <w:vAlign w:val="bottom"/>
            <w:vMerge w:val="restart"/>
          </w:tcPr>
          <w:p>
            <w:pPr>
              <w:spacing w:after="0"/>
              <w:rPr>
                <w:sz w:val="20"/>
                <w:szCs w:val="20"/>
                <w:color w:val="auto"/>
              </w:rPr>
            </w:pPr>
            <w:r>
              <w:rPr>
                <w:rFonts w:ascii="Arial" w:cs="Arial" w:eastAsia="Arial" w:hAnsi="Arial"/>
                <w:sz w:val="18"/>
                <w:szCs w:val="18"/>
                <w:color w:val="auto"/>
              </w:rPr>
              <w:t>Vikram Pandit</w:t>
            </w:r>
          </w:p>
        </w:tc>
        <w:tc>
          <w:tcPr>
            <w:tcW w:w="460" w:type="dxa"/>
            <w:vAlign w:val="bottom"/>
          </w:tcPr>
          <w:p>
            <w:pPr>
              <w:spacing w:after="0"/>
              <w:rPr>
                <w:sz w:val="14"/>
                <w:szCs w:val="14"/>
                <w:color w:val="auto"/>
              </w:rPr>
            </w:pPr>
          </w:p>
        </w:tc>
        <w:tc>
          <w:tcPr>
            <w:tcW w:w="1960" w:type="dxa"/>
            <w:vAlign w:val="bottom"/>
          </w:tcPr>
          <w:p>
            <w:pPr>
              <w:ind w:left="120"/>
              <w:spacing w:after="0"/>
              <w:rPr>
                <w:sz w:val="20"/>
                <w:szCs w:val="20"/>
                <w:color w:val="auto"/>
              </w:rPr>
            </w:pPr>
            <w:r>
              <w:rPr>
                <w:rFonts w:ascii="Arial" w:cs="Arial" w:eastAsia="Arial" w:hAnsi="Arial"/>
                <w:sz w:val="14"/>
                <w:szCs w:val="14"/>
                <w:color w:val="auto"/>
              </w:rPr>
              <w:t>appointment and</w:t>
            </w:r>
          </w:p>
        </w:tc>
        <w:tc>
          <w:tcPr>
            <w:tcW w:w="0" w:type="dxa"/>
            <w:vAlign w:val="bottom"/>
          </w:tcPr>
          <w:p>
            <w:pPr>
              <w:spacing w:after="0"/>
              <w:rPr>
                <w:sz w:val="1"/>
                <w:szCs w:val="1"/>
                <w:color w:val="auto"/>
              </w:rPr>
            </w:pPr>
          </w:p>
        </w:tc>
      </w:tr>
      <w:tr>
        <w:trPr>
          <w:trHeight w:val="130"/>
        </w:trPr>
        <w:tc>
          <w:tcPr>
            <w:tcW w:w="1940" w:type="dxa"/>
            <w:vAlign w:val="bottom"/>
            <w:vMerge w:val="continue"/>
          </w:tcPr>
          <w:p>
            <w:pPr>
              <w:spacing w:after="0"/>
              <w:rPr>
                <w:sz w:val="11"/>
                <w:szCs w:val="11"/>
                <w:color w:val="auto"/>
              </w:rPr>
            </w:pPr>
          </w:p>
        </w:tc>
        <w:tc>
          <w:tcPr>
            <w:tcW w:w="4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F79646"/>
              </w:rPr>
              <w:t>&gt;</w:t>
            </w:r>
          </w:p>
        </w:tc>
        <w:tc>
          <w:tcPr>
            <w:tcW w:w="1960" w:type="dxa"/>
            <w:vAlign w:val="bottom"/>
          </w:tcPr>
          <w:p>
            <w:pPr>
              <w:ind w:left="120"/>
              <w:spacing w:after="0" w:line="131" w:lineRule="exact"/>
              <w:rPr>
                <w:sz w:val="20"/>
                <w:szCs w:val="20"/>
                <w:color w:val="auto"/>
              </w:rPr>
            </w:pPr>
            <w:r>
              <w:rPr>
                <w:rFonts w:ascii="Arial" w:cs="Arial" w:eastAsia="Arial" w:hAnsi="Arial"/>
                <w:sz w:val="14"/>
                <w:szCs w:val="14"/>
                <w:color w:val="auto"/>
              </w:rPr>
              <w:t>independence.</w:t>
            </w:r>
          </w:p>
        </w:tc>
        <w:tc>
          <w:tcPr>
            <w:tcW w:w="0" w:type="dxa"/>
            <w:vAlign w:val="bottom"/>
          </w:tcPr>
          <w:p>
            <w:pPr>
              <w:spacing w:after="0"/>
              <w:rPr>
                <w:sz w:val="1"/>
                <w:szCs w:val="1"/>
                <w:color w:val="auto"/>
              </w:rPr>
            </w:pPr>
          </w:p>
        </w:tc>
      </w:tr>
      <w:tr>
        <w:trPr>
          <w:trHeight w:val="189"/>
        </w:trPr>
        <w:tc>
          <w:tcPr>
            <w:tcW w:w="1940" w:type="dxa"/>
            <w:vAlign w:val="bottom"/>
          </w:tcPr>
          <w:p>
            <w:pPr>
              <w:spacing w:after="0" w:line="189" w:lineRule="exact"/>
              <w:rPr>
                <w:sz w:val="20"/>
                <w:szCs w:val="20"/>
                <w:color w:val="auto"/>
              </w:rPr>
            </w:pPr>
            <w:r>
              <w:rPr>
                <w:rFonts w:ascii="Arial" w:cs="Arial" w:eastAsia="Arial" w:hAnsi="Arial"/>
                <w:sz w:val="18"/>
                <w:szCs w:val="18"/>
                <w:color w:val="auto"/>
              </w:rPr>
              <w:t>Nitin Sahney</w:t>
            </w:r>
          </w:p>
        </w:tc>
        <w:tc>
          <w:tcPr>
            <w:tcW w:w="460" w:type="dxa"/>
            <w:vAlign w:val="bottom"/>
            <w:vMerge w:val="continue"/>
          </w:tcPr>
          <w:p>
            <w:pPr>
              <w:spacing w:after="0"/>
              <w:rPr>
                <w:sz w:val="16"/>
                <w:szCs w:val="16"/>
                <w:color w:val="auto"/>
              </w:rPr>
            </w:pPr>
          </w:p>
        </w:tc>
        <w:tc>
          <w:tcPr>
            <w:tcW w:w="1960" w:type="dxa"/>
            <w:vAlign w:val="bottom"/>
          </w:tcPr>
          <w:p>
            <w:pPr>
              <w:ind w:left="120"/>
              <w:spacing w:after="0"/>
              <w:rPr>
                <w:sz w:val="20"/>
                <w:szCs w:val="20"/>
                <w:color w:val="auto"/>
              </w:rPr>
            </w:pPr>
            <w:r>
              <w:rPr>
                <w:rFonts w:ascii="Arial" w:cs="Arial" w:eastAsia="Arial" w:hAnsi="Arial"/>
                <w:sz w:val="14"/>
                <w:szCs w:val="14"/>
                <w:color w:val="auto"/>
              </w:rPr>
              <w:t>The audit of our financial</w:t>
            </w:r>
          </w:p>
        </w:tc>
        <w:tc>
          <w:tcPr>
            <w:tcW w:w="0" w:type="dxa"/>
            <w:vAlign w:val="bottom"/>
          </w:tcPr>
          <w:p>
            <w:pPr>
              <w:spacing w:after="0"/>
              <w:rPr>
                <w:sz w:val="1"/>
                <w:szCs w:val="1"/>
                <w:color w:val="auto"/>
              </w:rPr>
            </w:pPr>
          </w:p>
        </w:tc>
      </w:tr>
      <w:tr>
        <w:trPr>
          <w:trHeight w:val="207"/>
        </w:trPr>
        <w:tc>
          <w:tcPr>
            <w:tcW w:w="1940" w:type="dxa"/>
            <w:vAlign w:val="bottom"/>
          </w:tcPr>
          <w:p>
            <w:pPr>
              <w:spacing w:after="0"/>
              <w:rPr>
                <w:sz w:val="20"/>
                <w:szCs w:val="20"/>
                <w:color w:val="auto"/>
              </w:rPr>
            </w:pPr>
            <w:r>
              <w:rPr>
                <w:rFonts w:ascii="Arial" w:cs="Arial" w:eastAsia="Arial" w:hAnsi="Arial"/>
                <w:sz w:val="18"/>
                <w:szCs w:val="18"/>
                <w:color w:val="auto"/>
              </w:rPr>
              <w:t>Jaynie Studenmund*</w:t>
            </w:r>
          </w:p>
        </w:tc>
        <w:tc>
          <w:tcPr>
            <w:tcW w:w="460" w:type="dxa"/>
            <w:vAlign w:val="bottom"/>
          </w:tcPr>
          <w:p>
            <w:pPr>
              <w:spacing w:after="0"/>
              <w:rPr>
                <w:sz w:val="18"/>
                <w:szCs w:val="18"/>
                <w:color w:val="auto"/>
              </w:rPr>
            </w:pPr>
          </w:p>
        </w:tc>
        <w:tc>
          <w:tcPr>
            <w:tcW w:w="1960" w:type="dxa"/>
            <w:vAlign w:val="bottom"/>
          </w:tcPr>
          <w:p>
            <w:pPr>
              <w:ind w:left="120"/>
              <w:spacing w:after="0"/>
              <w:rPr>
                <w:sz w:val="20"/>
                <w:szCs w:val="20"/>
                <w:color w:val="auto"/>
              </w:rPr>
            </w:pPr>
            <w:r>
              <w:rPr>
                <w:rFonts w:ascii="Arial" w:cs="Arial" w:eastAsia="Arial" w:hAnsi="Arial"/>
                <w:sz w:val="14"/>
                <w:szCs w:val="14"/>
                <w:color w:val="auto"/>
              </w:rPr>
              <w:t>statements and internal audit</w:t>
            </w:r>
          </w:p>
        </w:tc>
        <w:tc>
          <w:tcPr>
            <w:tcW w:w="0" w:type="dxa"/>
            <w:vAlign w:val="bottom"/>
          </w:tcPr>
          <w:p>
            <w:pPr>
              <w:spacing w:after="0"/>
              <w:rPr>
                <w:sz w:val="1"/>
                <w:szCs w:val="1"/>
                <w:color w:val="auto"/>
              </w:rPr>
            </w:pPr>
          </w:p>
        </w:tc>
      </w:tr>
    </w:tbl>
    <w:p>
      <w:pPr>
        <w:ind w:left="2520"/>
        <w:spacing w:after="0" w:line="233" w:lineRule="auto"/>
        <w:rPr>
          <w:sz w:val="20"/>
          <w:szCs w:val="20"/>
          <w:color w:val="auto"/>
        </w:rPr>
      </w:pPr>
      <w:r>
        <w:rPr>
          <w:rFonts w:ascii="Arial" w:cs="Arial" w:eastAsia="Arial" w:hAnsi="Arial"/>
          <w:sz w:val="14"/>
          <w:szCs w:val="14"/>
          <w:color w:val="auto"/>
        </w:rPr>
        <w:t>function.</w:t>
      </w:r>
    </w:p>
    <w:p>
      <w:pPr>
        <w:ind w:left="2200"/>
        <w:spacing w:after="0" w:line="199" w:lineRule="auto"/>
        <w:tabs>
          <w:tab w:leader="none" w:pos="2520" w:val="left"/>
        </w:tabs>
        <w:rPr>
          <w:sz w:val="20"/>
          <w:szCs w:val="20"/>
          <w:color w:val="auto"/>
        </w:rPr>
      </w:pPr>
      <w:r>
        <w:rPr>
          <w:rFonts w:ascii="Arial" w:cs="Arial" w:eastAsia="Arial" w:hAnsi="Arial"/>
          <w:sz w:val="18"/>
          <w:szCs w:val="18"/>
          <w:b w:val="1"/>
          <w:bCs w:val="1"/>
          <w:color w:val="F79646"/>
        </w:rPr>
        <w:t>&gt;</w:t>
      </w:r>
      <w:r>
        <w:rPr>
          <w:sz w:val="20"/>
          <w:szCs w:val="20"/>
          <w:color w:val="auto"/>
        </w:rPr>
        <w:tab/>
      </w:r>
      <w:r>
        <w:rPr>
          <w:rFonts w:ascii="Arial" w:cs="Arial" w:eastAsia="Arial" w:hAnsi="Arial"/>
          <w:sz w:val="14"/>
          <w:szCs w:val="14"/>
          <w:color w:val="auto"/>
        </w:rPr>
        <w:t>Other key areas including</w:t>
      </w:r>
    </w:p>
    <w:p>
      <w:pPr>
        <w:spacing w:after="0" w:line="37" w:lineRule="exact"/>
        <w:rPr>
          <w:sz w:val="20"/>
          <w:szCs w:val="20"/>
          <w:color w:val="auto"/>
        </w:rPr>
      </w:pPr>
    </w:p>
    <w:p>
      <w:pPr>
        <w:ind w:left="2520"/>
        <w:spacing w:after="0"/>
        <w:rPr>
          <w:sz w:val="20"/>
          <w:szCs w:val="20"/>
          <w:color w:val="auto"/>
        </w:rPr>
      </w:pPr>
      <w:r>
        <w:rPr>
          <w:rFonts w:ascii="Arial" w:cs="Arial" w:eastAsia="Arial" w:hAnsi="Arial"/>
          <w:sz w:val="14"/>
          <w:szCs w:val="14"/>
          <w:color w:val="auto"/>
        </w:rPr>
        <w:t>cybersecurity, litigation,</w:t>
      </w:r>
    </w:p>
    <w:p>
      <w:pPr>
        <w:spacing w:after="0" w:line="1" w:lineRule="exact"/>
        <w:rPr>
          <w:sz w:val="20"/>
          <w:szCs w:val="20"/>
          <w:color w:val="auto"/>
        </w:rPr>
      </w:pPr>
    </w:p>
    <w:p>
      <w:pPr>
        <w:ind w:left="2520"/>
        <w:spacing w:after="0"/>
        <w:rPr>
          <w:sz w:val="20"/>
          <w:szCs w:val="20"/>
          <w:color w:val="auto"/>
        </w:rPr>
      </w:pPr>
      <w:r>
        <w:rPr>
          <w:rFonts w:ascii="Arial" w:cs="Arial" w:eastAsia="Arial" w:hAnsi="Arial"/>
          <w:sz w:val="14"/>
          <w:szCs w:val="14"/>
          <w:color w:val="auto"/>
        </w:rPr>
        <w:t>compliance and regulatory</w:t>
      </w:r>
    </w:p>
    <w:p>
      <w:pPr>
        <w:spacing w:after="0" w:line="1" w:lineRule="exact"/>
        <w:rPr>
          <w:sz w:val="20"/>
          <w:szCs w:val="20"/>
          <w:color w:val="auto"/>
        </w:rPr>
      </w:pPr>
    </w:p>
    <w:p>
      <w:pPr>
        <w:ind w:left="2520"/>
        <w:spacing w:after="0"/>
        <w:rPr>
          <w:sz w:val="20"/>
          <w:szCs w:val="20"/>
          <w:color w:val="auto"/>
        </w:rPr>
      </w:pPr>
      <w:r>
        <w:rPr>
          <w:rFonts w:ascii="Arial" w:cs="Arial" w:eastAsia="Arial" w:hAnsi="Arial"/>
          <w:sz w:val="14"/>
          <w:szCs w:val="14"/>
          <w:color w:val="auto"/>
        </w:rPr>
        <w:t>enforcement matters.</w:t>
      </w:r>
    </w:p>
    <w:p>
      <w:pPr>
        <w:spacing w:after="0" w:line="55" w:lineRule="exact"/>
        <w:rPr>
          <w:sz w:val="20"/>
          <w:szCs w:val="20"/>
          <w:color w:val="auto"/>
        </w:rPr>
      </w:pPr>
    </w:p>
    <w:p>
      <w:pPr>
        <w:ind w:right="280"/>
        <w:spacing w:after="0" w:line="258" w:lineRule="auto"/>
        <w:rPr>
          <w:sz w:val="20"/>
          <w:szCs w:val="20"/>
          <w:color w:val="auto"/>
        </w:rPr>
      </w:pPr>
      <w:r>
        <w:rPr>
          <w:rFonts w:ascii="Arial" w:cs="Arial" w:eastAsia="Arial" w:hAnsi="Arial"/>
          <w:sz w:val="14"/>
          <w:szCs w:val="14"/>
          <w:color w:val="auto"/>
        </w:rPr>
        <w:t>*Audit committee financial expert under applicable SEC rules and regulations.</w:t>
      </w:r>
    </w:p>
    <w:p>
      <w:pPr>
        <w:spacing w:after="0" w:line="308" w:lineRule="exact"/>
        <w:rPr>
          <w:sz w:val="20"/>
          <w:szCs w:val="20"/>
          <w:color w:val="auto"/>
        </w:rPr>
      </w:pPr>
    </w:p>
    <w:p>
      <w:pPr>
        <w:ind w:left="860"/>
        <w:spacing w:after="0"/>
        <w:rPr>
          <w:sz w:val="20"/>
          <w:szCs w:val="20"/>
          <w:color w:val="auto"/>
        </w:rPr>
      </w:pPr>
      <w:r>
        <w:rPr>
          <w:rFonts w:ascii="Arial" w:cs="Arial" w:eastAsia="Arial" w:hAnsi="Arial"/>
          <w:sz w:val="40"/>
          <w:szCs w:val="40"/>
          <w:b w:val="1"/>
          <w:bCs w:val="1"/>
          <w:color w:val="008ED0"/>
        </w:rPr>
        <w:t xml:space="preserve">7 </w:t>
      </w:r>
      <w:r>
        <w:rPr>
          <w:rFonts w:ascii="Arial" w:cs="Arial" w:eastAsia="Arial" w:hAnsi="Arial"/>
          <w:sz w:val="18"/>
          <w:szCs w:val="18"/>
          <w:b w:val="1"/>
          <w:bCs w:val="1"/>
          <w:color w:val="008ED0"/>
        </w:rPr>
        <w:t>Committee Meetings in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-274320</wp:posOffset>
            </wp:positionV>
            <wp:extent cx="2825750" cy="3213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825750" cy="321310"/>
                    </a:xfrm>
                    <a:prstGeom prst="rect">
                      <a:avLst/>
                    </a:prstGeom>
                    <a:noFill/>
                  </pic:spPr>
                </pic:pic>
              </a:graphicData>
            </a:graphic>
          </wp:anchor>
        </w:drawing>
      </w:r>
    </w:p>
    <w:p>
      <w:pPr>
        <w:spacing w:after="0" w:line="915" w:lineRule="exact"/>
        <w:rPr>
          <w:sz w:val="20"/>
          <w:szCs w:val="20"/>
          <w:color w:val="auto"/>
        </w:rPr>
      </w:pPr>
    </w:p>
    <w:p>
      <w:pPr>
        <w:sectPr>
          <w:pgSz w:w="11900" w:h="16838" w:orient="portrait"/>
          <w:cols w:equalWidth="0" w:num="2">
            <w:col w:w="6740" w:space="240"/>
            <w:col w:w="4440"/>
          </w:cols>
          <w:pgMar w:left="240" w:top="908" w:right="239" w:bottom="1440" w:gutter="0" w:footer="0" w:header="0"/>
          <w:type w:val="continuous"/>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29" w:name="page30"/>
    <w:bookmarkEnd w:id="29"/>
    <w:p>
      <w:pPr>
        <w:jc w:val="both"/>
        <w:spacing w:after="0"/>
        <w:rPr>
          <w:sz w:val="20"/>
          <w:szCs w:val="20"/>
          <w:color w:val="auto"/>
        </w:rPr>
      </w:pPr>
      <w:r>
        <w:rPr>
          <w:rFonts w:ascii="Arial" w:cs="Arial" w:eastAsia="Arial" w:hAnsi="Arial"/>
          <w:sz w:val="18"/>
          <w:szCs w:val="18"/>
          <w:color w:val="auto"/>
        </w:rPr>
        <w:t>The members of our Audit Committee are appointed by our board of directors. All members of our Audit Committee must also be recommended by our Nominating and Governance Committee. Our board of directors has determined that all of the members of the Audit Committee meet the independence and experience requirements of the Nasdaq Stock Market and the federal securities laws for audit committee membership.</w:t>
      </w:r>
    </w:p>
    <w:p>
      <w:pPr>
        <w:sectPr>
          <w:pgSz w:w="11900" w:h="16838" w:orient="portrait"/>
          <w:cols w:equalWidth="0" w:num="1">
            <w:col w:w="11420"/>
          </w:cols>
          <w:pgMar w:left="240" w:top="908" w:right="239" w:bottom="1440" w:gutter="0" w:footer="0" w:header="0"/>
        </w:sect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Governance Committee.</w:t>
      </w:r>
    </w:p>
    <w:p>
      <w:pPr>
        <w:spacing w:after="0" w:line="220"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Our Nominating and Governance Committee is responsible for: (i) identifying and recommending candidates for election to our board of directors using selection criteria approved by our board of directors, (ii) developing and recommending to our board of directors Corporate Governance Guidelines that are applicable to us, and</w:t>
      </w:r>
    </w:p>
    <w:p>
      <w:pPr>
        <w:spacing w:after="0" w:line="3" w:lineRule="exact"/>
        <w:rPr>
          <w:sz w:val="20"/>
          <w:szCs w:val="20"/>
          <w:color w:val="auto"/>
        </w:rPr>
      </w:pPr>
    </w:p>
    <w:p>
      <w:pPr>
        <w:jc w:val="both"/>
        <w:ind w:firstLine="8"/>
        <w:spacing w:after="0"/>
        <w:tabs>
          <w:tab w:leader="none" w:pos="316" w:val="left"/>
        </w:tabs>
        <w:numPr>
          <w:ilvl w:val="0"/>
          <w:numId w:val="49"/>
        </w:numPr>
        <w:rPr>
          <w:rFonts w:ascii="Arial" w:cs="Arial" w:eastAsia="Arial" w:hAnsi="Arial"/>
          <w:sz w:val="18"/>
          <w:szCs w:val="18"/>
          <w:color w:val="auto"/>
        </w:rPr>
      </w:pPr>
      <w:r>
        <w:rPr>
          <w:rFonts w:ascii="Arial" w:cs="Arial" w:eastAsia="Arial" w:hAnsi="Arial"/>
          <w:sz w:val="18"/>
          <w:szCs w:val="18"/>
          <w:color w:val="auto"/>
        </w:rPr>
        <w:t>overseeing our board of director and management evaluations. A copy of our Nominating and Governance Committee charter can be found on our website at www.exlservice.com.</w:t>
      </w:r>
    </w:p>
    <w:p>
      <w:pPr>
        <w:spacing w:after="0" w:line="230"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Our Nominating and Governance Committee has a policy, reflected in such committee’s charter, of considering director candidates recommended by our stockholders. Candidate recommendations should be sent to our Nominating and</w:t>
      </w:r>
    </w:p>
    <w:p>
      <w:pPr>
        <w:spacing w:after="0" w:line="2"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Governance Committee, c/o ExlService Holdings, Inc., 320 Park Avenue, 29</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New York, New York 10022, Attention: Corporate Secretary. Our Nominating and Governance Committee evaluates all candidates in the same manner regardless of the source of the recommendation. Our Nominating and Governance Committee, in making its selection of director candidates, considers the appropriate skills and personal characteristics required in the light of the then -current makeup of our board of directors and in the context of our perceived needs at the time. The Nominating and Governance Committee considers a number of factors in selecting director candidates, including, among others, ethical standards and integrity; independence; diversity of professional and personal backgrounds; skills and experience; other public company directorships; and financial literacy and expertise; communication skills; and ability and willingness to comply with Company policies and procedures.</w:t>
      </w:r>
    </w:p>
    <w:p>
      <w:pPr>
        <w:spacing w:after="0" w:line="19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Nominating and Governance Committee reviews written and oral information provided by and about candidates and considers any additional criteria it feels is appropriate to ensure that all director nominees possess appropriate skills and experience to serve as a member of our board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660"/>
        <w:spacing w:after="0" w:line="258" w:lineRule="auto"/>
        <w:rPr>
          <w:sz w:val="20"/>
          <w:szCs w:val="20"/>
          <w:color w:val="auto"/>
        </w:rPr>
      </w:pPr>
      <w:r>
        <w:rPr>
          <w:rFonts w:ascii="Arial" w:cs="Arial" w:eastAsia="Arial" w:hAnsi="Arial"/>
          <w:sz w:val="20"/>
          <w:szCs w:val="20"/>
          <w:b w:val="1"/>
          <w:bCs w:val="1"/>
          <w:color w:val="FFFFFF"/>
        </w:rPr>
        <w:t>Nominating and Corporate Governance Committee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-372745</wp:posOffset>
            </wp:positionV>
            <wp:extent cx="2821305" cy="16465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821305" cy="1646555"/>
                    </a:xfrm>
                    <a:prstGeom prst="rect">
                      <a:avLst/>
                    </a:prstGeom>
                    <a:noFill/>
                  </pic:spPr>
                </pic:pic>
              </a:graphicData>
            </a:graphic>
          </wp:anchor>
        </w:drawing>
      </w:r>
    </w:p>
    <w:p>
      <w:pPr>
        <w:spacing w:after="0" w:line="35"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1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40" w:type="dxa"/>
            <w:vAlign w:val="bottom"/>
          </w:tcPr>
          <w:p>
            <w:pPr>
              <w:ind w:left="340"/>
              <w:spacing w:after="0"/>
              <w:rPr>
                <w:sz w:val="20"/>
                <w:szCs w:val="20"/>
                <w:color w:val="auto"/>
              </w:rPr>
            </w:pPr>
            <w:r>
              <w:rPr>
                <w:rFonts w:ascii="Arial" w:cs="Arial" w:eastAsia="Arial" w:hAnsi="Arial"/>
                <w:sz w:val="16"/>
                <w:szCs w:val="16"/>
                <w:b w:val="1"/>
                <w:bCs w:val="1"/>
                <w:color w:val="FFFFFF"/>
              </w:rPr>
              <w:t>Responsibilities</w:t>
            </w:r>
          </w:p>
        </w:tc>
        <w:tc>
          <w:tcPr>
            <w:tcW w:w="0" w:type="dxa"/>
            <w:vAlign w:val="bottom"/>
          </w:tcPr>
          <w:p>
            <w:pPr>
              <w:spacing w:after="0"/>
              <w:rPr>
                <w:sz w:val="1"/>
                <w:szCs w:val="1"/>
                <w:color w:val="auto"/>
              </w:rPr>
            </w:pPr>
          </w:p>
        </w:tc>
      </w:tr>
      <w:tr>
        <w:trPr>
          <w:trHeight w:val="308"/>
        </w:trPr>
        <w:tc>
          <w:tcPr>
            <w:tcW w:w="1780" w:type="dxa"/>
            <w:vAlign w:val="bottom"/>
            <w:vMerge w:val="restart"/>
          </w:tcPr>
          <w:p>
            <w:pPr>
              <w:spacing w:after="0"/>
              <w:rPr>
                <w:sz w:val="20"/>
                <w:szCs w:val="20"/>
                <w:color w:val="auto"/>
              </w:rPr>
            </w:pPr>
            <w:r>
              <w:rPr>
                <w:rFonts w:ascii="Arial" w:cs="Arial" w:eastAsia="Arial" w:hAnsi="Arial"/>
                <w:sz w:val="18"/>
                <w:szCs w:val="18"/>
                <w:b w:val="1"/>
                <w:bCs w:val="1"/>
                <w:color w:val="auto"/>
              </w:rPr>
              <w:t>David Kelso, Chair</w:t>
            </w:r>
          </w:p>
        </w:tc>
        <w:tc>
          <w:tcPr>
            <w:tcW w:w="400" w:type="dxa"/>
            <w:vAlign w:val="bottom"/>
          </w:tcPr>
          <w:p>
            <w:pPr>
              <w:jc w:val="right"/>
              <w:ind w:right="10"/>
              <w:spacing w:after="0"/>
              <w:rPr>
                <w:sz w:val="20"/>
                <w:szCs w:val="20"/>
                <w:color w:val="auto"/>
              </w:rPr>
            </w:pPr>
            <w:r>
              <w:rPr>
                <w:rFonts w:ascii="Arial" w:cs="Arial" w:eastAsia="Arial" w:hAnsi="Arial"/>
                <w:sz w:val="18"/>
                <w:szCs w:val="18"/>
                <w:b w:val="1"/>
                <w:bCs w:val="1"/>
                <w:color w:val="F79646"/>
              </w:rPr>
              <w:t>&gt;</w:t>
            </w:r>
          </w:p>
        </w:tc>
        <w:tc>
          <w:tcPr>
            <w:tcW w:w="2140" w:type="dxa"/>
            <w:vAlign w:val="bottom"/>
          </w:tcPr>
          <w:p>
            <w:pPr>
              <w:ind w:left="140"/>
              <w:spacing w:after="0"/>
              <w:rPr>
                <w:sz w:val="20"/>
                <w:szCs w:val="20"/>
                <w:color w:val="auto"/>
              </w:rPr>
            </w:pPr>
            <w:r>
              <w:rPr>
                <w:rFonts w:ascii="Arial" w:cs="Arial" w:eastAsia="Arial" w:hAnsi="Arial"/>
                <w:sz w:val="14"/>
                <w:szCs w:val="14"/>
                <w:color w:val="auto"/>
              </w:rPr>
              <w:t>Identifying and recommending</w:t>
            </w:r>
          </w:p>
        </w:tc>
        <w:tc>
          <w:tcPr>
            <w:tcW w:w="0" w:type="dxa"/>
            <w:vAlign w:val="bottom"/>
          </w:tcPr>
          <w:p>
            <w:pPr>
              <w:spacing w:after="0"/>
              <w:rPr>
                <w:sz w:val="1"/>
                <w:szCs w:val="1"/>
                <w:color w:val="auto"/>
              </w:rPr>
            </w:pPr>
          </w:p>
        </w:tc>
      </w:tr>
      <w:tr>
        <w:trPr>
          <w:trHeight w:val="189"/>
        </w:trPr>
        <w:tc>
          <w:tcPr>
            <w:tcW w:w="1780" w:type="dxa"/>
            <w:vAlign w:val="bottom"/>
            <w:vMerge w:val="continue"/>
          </w:tcPr>
          <w:p>
            <w:pPr>
              <w:spacing w:after="0"/>
              <w:rPr>
                <w:sz w:val="16"/>
                <w:szCs w:val="16"/>
                <w:color w:val="auto"/>
              </w:rPr>
            </w:pPr>
          </w:p>
        </w:tc>
        <w:tc>
          <w:tcPr>
            <w:tcW w:w="4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F79646"/>
              </w:rPr>
              <w:t>&gt;</w:t>
            </w:r>
          </w:p>
        </w:tc>
        <w:tc>
          <w:tcPr>
            <w:tcW w:w="2140" w:type="dxa"/>
            <w:vAlign w:val="bottom"/>
          </w:tcPr>
          <w:p>
            <w:pPr>
              <w:ind w:left="120"/>
              <w:spacing w:after="0"/>
              <w:rPr>
                <w:sz w:val="20"/>
                <w:szCs w:val="20"/>
                <w:color w:val="auto"/>
              </w:rPr>
            </w:pPr>
            <w:r>
              <w:rPr>
                <w:rFonts w:ascii="Arial" w:cs="Arial" w:eastAsia="Arial" w:hAnsi="Arial"/>
                <w:sz w:val="14"/>
                <w:szCs w:val="14"/>
                <w:color w:val="auto"/>
              </w:rPr>
              <w:t>board candidates.</w:t>
            </w:r>
          </w:p>
        </w:tc>
        <w:tc>
          <w:tcPr>
            <w:tcW w:w="0" w:type="dxa"/>
            <w:vAlign w:val="bottom"/>
          </w:tcPr>
          <w:p>
            <w:pPr>
              <w:spacing w:after="0"/>
              <w:rPr>
                <w:sz w:val="1"/>
                <w:szCs w:val="1"/>
                <w:color w:val="auto"/>
              </w:rPr>
            </w:pPr>
          </w:p>
        </w:tc>
      </w:tr>
      <w:tr>
        <w:trPr>
          <w:trHeight w:val="176"/>
        </w:trPr>
        <w:tc>
          <w:tcPr>
            <w:tcW w:w="178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2140" w:type="dxa"/>
            <w:vAlign w:val="bottom"/>
          </w:tcPr>
          <w:p>
            <w:pPr>
              <w:ind w:left="120"/>
              <w:spacing w:after="0"/>
              <w:rPr>
                <w:sz w:val="20"/>
                <w:szCs w:val="20"/>
                <w:color w:val="auto"/>
              </w:rPr>
            </w:pPr>
            <w:r>
              <w:rPr>
                <w:rFonts w:ascii="Arial" w:cs="Arial" w:eastAsia="Arial" w:hAnsi="Arial"/>
                <w:sz w:val="14"/>
                <w:szCs w:val="14"/>
                <w:color w:val="auto"/>
              </w:rPr>
              <w:t>Developing and recommending</w:t>
            </w:r>
          </w:p>
        </w:tc>
        <w:tc>
          <w:tcPr>
            <w:tcW w:w="0" w:type="dxa"/>
            <w:vAlign w:val="bottom"/>
          </w:tcPr>
          <w:p>
            <w:pPr>
              <w:spacing w:after="0"/>
              <w:rPr>
                <w:sz w:val="1"/>
                <w:szCs w:val="1"/>
                <w:color w:val="auto"/>
              </w:rPr>
            </w:pPr>
          </w:p>
        </w:tc>
      </w:tr>
      <w:tr>
        <w:trPr>
          <w:trHeight w:val="162"/>
        </w:trPr>
        <w:tc>
          <w:tcPr>
            <w:tcW w:w="1780" w:type="dxa"/>
            <w:vAlign w:val="bottom"/>
          </w:tcPr>
          <w:p>
            <w:pPr>
              <w:spacing w:after="0" w:line="162" w:lineRule="exact"/>
              <w:rPr>
                <w:sz w:val="20"/>
                <w:szCs w:val="20"/>
                <w:color w:val="auto"/>
              </w:rPr>
            </w:pPr>
            <w:r>
              <w:rPr>
                <w:rFonts w:ascii="Arial" w:cs="Arial" w:eastAsia="Arial" w:hAnsi="Arial"/>
                <w:sz w:val="18"/>
                <w:szCs w:val="18"/>
                <w:color w:val="auto"/>
              </w:rPr>
              <w:t>Deborah Kerr</w:t>
            </w:r>
          </w:p>
        </w:tc>
        <w:tc>
          <w:tcPr>
            <w:tcW w:w="400" w:type="dxa"/>
            <w:vAlign w:val="bottom"/>
          </w:tcPr>
          <w:p>
            <w:pPr>
              <w:spacing w:after="0"/>
              <w:rPr>
                <w:sz w:val="14"/>
                <w:szCs w:val="14"/>
                <w:color w:val="auto"/>
              </w:rPr>
            </w:pPr>
          </w:p>
        </w:tc>
        <w:tc>
          <w:tcPr>
            <w:tcW w:w="2140" w:type="dxa"/>
            <w:vAlign w:val="bottom"/>
          </w:tcPr>
          <w:p>
            <w:pPr>
              <w:ind w:left="120"/>
              <w:spacing w:after="0"/>
              <w:rPr>
                <w:sz w:val="20"/>
                <w:szCs w:val="20"/>
                <w:color w:val="auto"/>
              </w:rPr>
            </w:pPr>
            <w:r>
              <w:rPr>
                <w:rFonts w:ascii="Arial" w:cs="Arial" w:eastAsia="Arial" w:hAnsi="Arial"/>
                <w:sz w:val="14"/>
                <w:szCs w:val="14"/>
                <w:color w:val="auto"/>
              </w:rPr>
              <w:t>governance practices, including</w:t>
            </w:r>
          </w:p>
        </w:tc>
        <w:tc>
          <w:tcPr>
            <w:tcW w:w="0" w:type="dxa"/>
            <w:vAlign w:val="bottom"/>
          </w:tcPr>
          <w:p>
            <w:pPr>
              <w:spacing w:after="0"/>
              <w:rPr>
                <w:sz w:val="1"/>
                <w:szCs w:val="1"/>
                <w:color w:val="auto"/>
              </w:rPr>
            </w:pPr>
          </w:p>
        </w:tc>
      </w:tr>
      <w:tr>
        <w:trPr>
          <w:trHeight w:val="162"/>
        </w:trPr>
        <w:tc>
          <w:tcPr>
            <w:tcW w:w="1780" w:type="dxa"/>
            <w:vAlign w:val="bottom"/>
            <w:vMerge w:val="restart"/>
          </w:tcPr>
          <w:p>
            <w:pPr>
              <w:spacing w:after="0"/>
              <w:rPr>
                <w:sz w:val="20"/>
                <w:szCs w:val="20"/>
                <w:color w:val="auto"/>
              </w:rPr>
            </w:pPr>
            <w:r>
              <w:rPr>
                <w:rFonts w:ascii="Arial" w:cs="Arial" w:eastAsia="Arial" w:hAnsi="Arial"/>
                <w:sz w:val="18"/>
                <w:szCs w:val="18"/>
                <w:color w:val="auto"/>
              </w:rPr>
              <w:t>Anne Minto</w:t>
            </w:r>
          </w:p>
        </w:tc>
        <w:tc>
          <w:tcPr>
            <w:tcW w:w="400" w:type="dxa"/>
            <w:vAlign w:val="bottom"/>
          </w:tcPr>
          <w:p>
            <w:pPr>
              <w:spacing w:after="0"/>
              <w:rPr>
                <w:sz w:val="14"/>
                <w:szCs w:val="14"/>
                <w:color w:val="auto"/>
              </w:rPr>
            </w:pPr>
          </w:p>
        </w:tc>
        <w:tc>
          <w:tcPr>
            <w:tcW w:w="2140" w:type="dxa"/>
            <w:vAlign w:val="bottom"/>
          </w:tcPr>
          <w:p>
            <w:pPr>
              <w:ind w:left="120"/>
              <w:spacing w:after="0"/>
              <w:rPr>
                <w:sz w:val="20"/>
                <w:szCs w:val="20"/>
                <w:color w:val="auto"/>
              </w:rPr>
            </w:pPr>
            <w:r>
              <w:rPr>
                <w:rFonts w:ascii="Arial" w:cs="Arial" w:eastAsia="Arial" w:hAnsi="Arial"/>
                <w:sz w:val="14"/>
                <w:szCs w:val="14"/>
                <w:color w:val="auto"/>
              </w:rPr>
              <w:t>our Corporate Governance</w:t>
            </w:r>
          </w:p>
        </w:tc>
        <w:tc>
          <w:tcPr>
            <w:tcW w:w="0" w:type="dxa"/>
            <w:vAlign w:val="bottom"/>
          </w:tcPr>
          <w:p>
            <w:pPr>
              <w:spacing w:after="0"/>
              <w:rPr>
                <w:sz w:val="1"/>
                <w:szCs w:val="1"/>
                <w:color w:val="auto"/>
              </w:rPr>
            </w:pPr>
          </w:p>
        </w:tc>
      </w:tr>
      <w:tr>
        <w:trPr>
          <w:trHeight w:val="130"/>
        </w:trPr>
        <w:tc>
          <w:tcPr>
            <w:tcW w:w="1780" w:type="dxa"/>
            <w:vAlign w:val="bottom"/>
            <w:vMerge w:val="continue"/>
          </w:tcPr>
          <w:p>
            <w:pPr>
              <w:spacing w:after="0"/>
              <w:rPr>
                <w:sz w:val="11"/>
                <w:szCs w:val="11"/>
                <w:color w:val="auto"/>
              </w:rPr>
            </w:pPr>
          </w:p>
        </w:tc>
        <w:tc>
          <w:tcPr>
            <w:tcW w:w="4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F79646"/>
              </w:rPr>
              <w:t>&gt;</w:t>
            </w:r>
          </w:p>
        </w:tc>
        <w:tc>
          <w:tcPr>
            <w:tcW w:w="2140" w:type="dxa"/>
            <w:vAlign w:val="bottom"/>
          </w:tcPr>
          <w:p>
            <w:pPr>
              <w:ind w:left="120"/>
              <w:spacing w:after="0" w:line="131" w:lineRule="exact"/>
              <w:rPr>
                <w:sz w:val="20"/>
                <w:szCs w:val="20"/>
                <w:color w:val="auto"/>
              </w:rPr>
            </w:pPr>
            <w:r>
              <w:rPr>
                <w:rFonts w:ascii="Arial" w:cs="Arial" w:eastAsia="Arial" w:hAnsi="Arial"/>
                <w:sz w:val="14"/>
                <w:szCs w:val="14"/>
                <w:color w:val="auto"/>
              </w:rPr>
              <w:t>Guidelines.</w:t>
            </w:r>
          </w:p>
        </w:tc>
        <w:tc>
          <w:tcPr>
            <w:tcW w:w="0" w:type="dxa"/>
            <w:vAlign w:val="bottom"/>
          </w:tcPr>
          <w:p>
            <w:pPr>
              <w:spacing w:after="0"/>
              <w:rPr>
                <w:sz w:val="1"/>
                <w:szCs w:val="1"/>
                <w:color w:val="auto"/>
              </w:rPr>
            </w:pPr>
          </w:p>
        </w:tc>
      </w:tr>
      <w:tr>
        <w:trPr>
          <w:trHeight w:val="189"/>
        </w:trPr>
        <w:tc>
          <w:tcPr>
            <w:tcW w:w="1780" w:type="dxa"/>
            <w:vAlign w:val="bottom"/>
          </w:tcPr>
          <w:p>
            <w:pPr>
              <w:spacing w:after="0" w:line="189" w:lineRule="exact"/>
              <w:rPr>
                <w:sz w:val="20"/>
                <w:szCs w:val="20"/>
                <w:color w:val="auto"/>
              </w:rPr>
            </w:pPr>
            <w:r>
              <w:rPr>
                <w:rFonts w:ascii="Arial" w:cs="Arial" w:eastAsia="Arial" w:hAnsi="Arial"/>
                <w:sz w:val="18"/>
                <w:szCs w:val="18"/>
                <w:color w:val="auto"/>
              </w:rPr>
              <w:t>Som Mittal</w:t>
            </w:r>
          </w:p>
        </w:tc>
        <w:tc>
          <w:tcPr>
            <w:tcW w:w="400" w:type="dxa"/>
            <w:vAlign w:val="bottom"/>
            <w:vMerge w:val="continue"/>
          </w:tcPr>
          <w:p>
            <w:pPr>
              <w:spacing w:after="0"/>
              <w:rPr>
                <w:sz w:val="16"/>
                <w:szCs w:val="16"/>
                <w:color w:val="auto"/>
              </w:rPr>
            </w:pPr>
          </w:p>
        </w:tc>
        <w:tc>
          <w:tcPr>
            <w:tcW w:w="2140" w:type="dxa"/>
            <w:vAlign w:val="bottom"/>
          </w:tcPr>
          <w:p>
            <w:pPr>
              <w:ind w:left="140"/>
              <w:spacing w:after="0"/>
              <w:rPr>
                <w:sz w:val="20"/>
                <w:szCs w:val="20"/>
                <w:color w:val="auto"/>
              </w:rPr>
            </w:pPr>
            <w:r>
              <w:rPr>
                <w:rFonts w:ascii="Arial" w:cs="Arial" w:eastAsia="Arial" w:hAnsi="Arial"/>
                <w:sz w:val="14"/>
                <w:szCs w:val="14"/>
                <w:color w:val="auto"/>
              </w:rPr>
              <w:t>Overseeing board and</w:t>
            </w:r>
          </w:p>
        </w:tc>
        <w:tc>
          <w:tcPr>
            <w:tcW w:w="0" w:type="dxa"/>
            <w:vAlign w:val="bottom"/>
          </w:tcPr>
          <w:p>
            <w:pPr>
              <w:spacing w:after="0"/>
              <w:rPr>
                <w:sz w:val="1"/>
                <w:szCs w:val="1"/>
                <w:color w:val="auto"/>
              </w:rPr>
            </w:pPr>
          </w:p>
        </w:tc>
      </w:tr>
      <w:tr>
        <w:trPr>
          <w:trHeight w:val="202"/>
        </w:trPr>
        <w:tc>
          <w:tcPr>
            <w:tcW w:w="1780" w:type="dxa"/>
            <w:vAlign w:val="bottom"/>
          </w:tcPr>
          <w:p>
            <w:pPr>
              <w:spacing w:after="0" w:line="201" w:lineRule="exact"/>
              <w:rPr>
                <w:sz w:val="20"/>
                <w:szCs w:val="20"/>
                <w:color w:val="auto"/>
              </w:rPr>
            </w:pPr>
            <w:r>
              <w:rPr>
                <w:rFonts w:ascii="Arial" w:cs="Arial" w:eastAsia="Arial" w:hAnsi="Arial"/>
                <w:sz w:val="18"/>
                <w:szCs w:val="18"/>
                <w:color w:val="auto"/>
              </w:rPr>
              <w:t>Nitin Sahney</w:t>
            </w:r>
          </w:p>
        </w:tc>
        <w:tc>
          <w:tcPr>
            <w:tcW w:w="400" w:type="dxa"/>
            <w:vAlign w:val="bottom"/>
          </w:tcPr>
          <w:p>
            <w:pPr>
              <w:spacing w:after="0"/>
              <w:rPr>
                <w:sz w:val="17"/>
                <w:szCs w:val="17"/>
                <w:color w:val="auto"/>
              </w:rPr>
            </w:pPr>
          </w:p>
        </w:tc>
        <w:tc>
          <w:tcPr>
            <w:tcW w:w="2140" w:type="dxa"/>
            <w:vAlign w:val="bottom"/>
          </w:tcPr>
          <w:p>
            <w:pPr>
              <w:ind w:left="120"/>
              <w:spacing w:after="0"/>
              <w:rPr>
                <w:sz w:val="20"/>
                <w:szCs w:val="20"/>
                <w:color w:val="auto"/>
              </w:rPr>
            </w:pPr>
            <w:r>
              <w:rPr>
                <w:rFonts w:ascii="Arial" w:cs="Arial" w:eastAsia="Arial" w:hAnsi="Arial"/>
                <w:sz w:val="14"/>
                <w:szCs w:val="14"/>
                <w:color w:val="auto"/>
              </w:rPr>
              <w:t>management evaluations.</w:t>
            </w:r>
          </w:p>
        </w:tc>
        <w:tc>
          <w:tcPr>
            <w:tcW w:w="0" w:type="dxa"/>
            <w:vAlign w:val="bottom"/>
          </w:tcPr>
          <w:p>
            <w:pPr>
              <w:spacing w:after="0"/>
              <w:rPr>
                <w:sz w:val="1"/>
                <w:szCs w:val="1"/>
                <w:color w:val="auto"/>
              </w:rPr>
            </w:pPr>
          </w:p>
        </w:tc>
      </w:tr>
      <w:tr>
        <w:trPr>
          <w:trHeight w:val="217"/>
        </w:trPr>
        <w:tc>
          <w:tcPr>
            <w:tcW w:w="1780" w:type="dxa"/>
            <w:vAlign w:val="bottom"/>
          </w:tcPr>
          <w:p>
            <w:pPr>
              <w:spacing w:after="0"/>
              <w:rPr>
                <w:sz w:val="20"/>
                <w:szCs w:val="20"/>
                <w:color w:val="auto"/>
              </w:rPr>
            </w:pPr>
            <w:r>
              <w:rPr>
                <w:rFonts w:ascii="Arial" w:cs="Arial" w:eastAsia="Arial" w:hAnsi="Arial"/>
                <w:sz w:val="18"/>
                <w:szCs w:val="18"/>
                <w:color w:val="auto"/>
              </w:rPr>
              <w:t>Garen Staglin</w:t>
            </w:r>
          </w:p>
        </w:tc>
        <w:tc>
          <w:tcPr>
            <w:tcW w:w="4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940"/>
        <w:spacing w:after="0"/>
        <w:rPr>
          <w:sz w:val="20"/>
          <w:szCs w:val="20"/>
          <w:color w:val="auto"/>
        </w:rPr>
      </w:pPr>
      <w:r>
        <w:rPr>
          <w:rFonts w:ascii="Arial" w:cs="Arial" w:eastAsia="Arial" w:hAnsi="Arial"/>
          <w:sz w:val="40"/>
          <w:szCs w:val="40"/>
          <w:b w:val="1"/>
          <w:bCs w:val="1"/>
          <w:color w:val="008ED0"/>
        </w:rPr>
        <w:t xml:space="preserve">7 </w:t>
      </w:r>
      <w:r>
        <w:rPr>
          <w:rFonts w:ascii="Arial" w:cs="Arial" w:eastAsia="Arial" w:hAnsi="Arial"/>
          <w:sz w:val="18"/>
          <w:szCs w:val="18"/>
          <w:b w:val="1"/>
          <w:bCs w:val="1"/>
          <w:color w:val="008ED0"/>
        </w:rPr>
        <w:t>Committee Meetings in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-274320</wp:posOffset>
            </wp:positionV>
            <wp:extent cx="2825750" cy="3213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825750" cy="321310"/>
                    </a:xfrm>
                    <a:prstGeom prst="rect">
                      <a:avLst/>
                    </a:prstGeom>
                    <a:noFill/>
                  </pic:spPr>
                </pic:pic>
              </a:graphicData>
            </a:graphic>
          </wp:anchor>
        </w:drawing>
      </w:r>
    </w:p>
    <w:p>
      <w:pPr>
        <w:spacing w:after="0" w:line="2741" w:lineRule="exact"/>
        <w:rPr>
          <w:sz w:val="20"/>
          <w:szCs w:val="20"/>
          <w:color w:val="auto"/>
        </w:rPr>
      </w:pPr>
    </w:p>
    <w:p>
      <w:pPr>
        <w:sectPr>
          <w:pgSz w:w="11900" w:h="16838" w:orient="portrait"/>
          <w:cols w:equalWidth="0" w:num="2">
            <w:col w:w="6740" w:space="320"/>
            <w:col w:w="4360"/>
          </w:cols>
          <w:pgMar w:left="240" w:top="908" w:right="239" w:bottom="1440" w:gutter="0" w:footer="0" w:header="0"/>
          <w:type w:val="continuous"/>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30" w:name="page31"/>
    <w:bookmarkEnd w:id="30"/>
    <w:p>
      <w:pPr>
        <w:jc w:val="both"/>
        <w:spacing w:after="0" w:line="236" w:lineRule="auto"/>
        <w:rPr>
          <w:sz w:val="20"/>
          <w:szCs w:val="20"/>
          <w:color w:val="auto"/>
        </w:rPr>
      </w:pPr>
      <w:r>
        <w:rPr>
          <w:rFonts w:ascii="Arial" w:cs="Arial" w:eastAsia="Arial" w:hAnsi="Arial"/>
          <w:sz w:val="18"/>
          <w:szCs w:val="18"/>
          <w:color w:val="auto"/>
        </w:rPr>
        <w:t>Although our Nominating and Governance Committee does not have a formal policy with regard to diversity of board members, pursuant to our Corporate Governance Guidelines, our board of directors seeks members from diverse professional and personal backgrounds who combine a broad spectrum of experience and expertise with a reputation for integrity. This assessment includes an individual’s independence, as well as consideration of diversity, age, skills and experience in the context of the needs of the board of directors. Our Nominating and Governance Committee reviews and makes recommendations regarding the composition of our board of directors in order to ensure that the board has an appropriate breadth of expertise and its membership consists of persons with sufficiently diverse and independent skill sets and backgrounds. The Nominating and Governance Committee also oversees our director onboarding and training program, which provides new directors with training regarding the Company’s policies and procedures and specific requirements that may be needed based on the director’s committee memberships. Our Nominating and Governance Committee annually reviews and assesses the adequacy of the Nominating and Governance Committee charter and its own performance.</w:t>
      </w:r>
    </w:p>
    <w:p>
      <w:pPr>
        <w:spacing w:after="0" w:line="207"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members of our Nominating and Governance Committee are appointed by our board of directors. Our board of directors has determined that all of the members of the Nominating and Governance Committee meet the independence requirements of the Nasdaq Stock Market and federal securities laws.</w:t>
      </w:r>
    </w:p>
    <w:p>
      <w:pPr>
        <w:sectPr>
          <w:pgSz w:w="11900" w:h="16838" w:orient="portrait"/>
          <w:cols w:equalWidth="0" w:num="1">
            <w:col w:w="11420"/>
          </w:cols>
          <w:pgMar w:left="240" w:top="949" w:right="239"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Compensation Committee reviews and recommends policies relating to compensation and benefits of our directors, officers and employees and is responsible for approving the compensation of our Vice Chairman and CEO and other executive officers. Our Compensation Committee also reviews, evaluates and makes recommendations to our board of directors with respect to our incentive compensation plans and equity-based plans and administers the issuance of awards under our equity incentive plans. Our Compensation Committee charter permits the committee to form and delegate authority to subcommittees when appropriate, provided that the subcommittees are composed entirely of directors who satisfy the applicable independence requirements of the Nasdaq Stock Market. Any such subcommittee must have a published committee charter.</w:t>
      </w:r>
    </w:p>
    <w:p>
      <w:pPr>
        <w:spacing w:after="0" w:line="19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Compensation Committee charter also permits the committee to retain advisors, consultants or other professionals to assist the Compensation Committee to evaluate director, Vice Chairman and CEO or other senior executive compensation and to carry out its duties. For 2018, our Compensation Committee retained the services of Frederick W. Cook &amp; Co., Inc. (“FW Cook”), a qualified and independent compensation consultant, to aid the Compensation Committee in performing its review of executive compensation including executive compensation benchmarking and peer group analysis. Our Compensation Committee annually reviews and assesses the adequacy of the Compensation Committee charter and its own performance. Additional information regarding our Compensation Committee’s processes and procedures for considering executive compensation are addressed in the Compensation Discussion and Analysis below. A copy of our Compensation Committee charter can be found on our website at www.exlservice.com.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FFFFFF"/>
        </w:rPr>
        <w:t>Compensation Committee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-173990</wp:posOffset>
            </wp:positionV>
            <wp:extent cx="2821305" cy="16205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821305" cy="1620520"/>
                    </a:xfrm>
                    <a:prstGeom prst="rect">
                      <a:avLst/>
                    </a:prstGeom>
                    <a:noFill/>
                  </pic:spPr>
                </pic:pic>
              </a:graphicData>
            </a:graphic>
          </wp:anchor>
        </w:drawing>
      </w:r>
    </w:p>
    <w:p>
      <w:pPr>
        <w:spacing w:after="0" w:line="93"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1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40" w:type="dxa"/>
            <w:vAlign w:val="bottom"/>
          </w:tcPr>
          <w:p>
            <w:pPr>
              <w:ind w:left="180"/>
              <w:spacing w:after="0"/>
              <w:rPr>
                <w:sz w:val="20"/>
                <w:szCs w:val="20"/>
                <w:color w:val="auto"/>
              </w:rPr>
            </w:pPr>
            <w:r>
              <w:rPr>
                <w:rFonts w:ascii="Arial" w:cs="Arial" w:eastAsia="Arial" w:hAnsi="Arial"/>
                <w:sz w:val="16"/>
                <w:szCs w:val="16"/>
                <w:b w:val="1"/>
                <w:bCs w:val="1"/>
                <w:color w:val="FFFFFF"/>
              </w:rPr>
              <w:t>Responsibilities</w:t>
            </w:r>
          </w:p>
        </w:tc>
        <w:tc>
          <w:tcPr>
            <w:tcW w:w="0" w:type="dxa"/>
            <w:vAlign w:val="bottom"/>
          </w:tcPr>
          <w:p>
            <w:pPr>
              <w:spacing w:after="0"/>
              <w:rPr>
                <w:sz w:val="1"/>
                <w:szCs w:val="1"/>
                <w:color w:val="auto"/>
              </w:rPr>
            </w:pPr>
          </w:p>
        </w:tc>
      </w:tr>
      <w:tr>
        <w:trPr>
          <w:trHeight w:val="317"/>
        </w:trPr>
        <w:tc>
          <w:tcPr>
            <w:tcW w:w="1660" w:type="dxa"/>
            <w:vAlign w:val="bottom"/>
            <w:vMerge w:val="restart"/>
          </w:tcPr>
          <w:p>
            <w:pPr>
              <w:spacing w:after="0"/>
              <w:rPr>
                <w:sz w:val="20"/>
                <w:szCs w:val="20"/>
                <w:color w:val="auto"/>
              </w:rPr>
            </w:pPr>
            <w:r>
              <w:rPr>
                <w:rFonts w:ascii="Arial" w:cs="Arial" w:eastAsia="Arial" w:hAnsi="Arial"/>
                <w:sz w:val="16"/>
                <w:szCs w:val="16"/>
                <w:b w:val="1"/>
                <w:bCs w:val="1"/>
                <w:color w:val="auto"/>
              </w:rPr>
              <w:t>Anne Minto, Chair</w:t>
            </w:r>
          </w:p>
        </w:tc>
        <w:tc>
          <w:tcPr>
            <w:tcW w:w="460" w:type="dxa"/>
            <w:vAlign w:val="bottom"/>
          </w:tcPr>
          <w:p>
            <w:pPr>
              <w:ind w:left="240"/>
              <w:spacing w:after="0"/>
              <w:rPr>
                <w:sz w:val="20"/>
                <w:szCs w:val="20"/>
                <w:color w:val="auto"/>
              </w:rPr>
            </w:pPr>
            <w:r>
              <w:rPr>
                <w:rFonts w:ascii="Arial" w:cs="Arial" w:eastAsia="Arial" w:hAnsi="Arial"/>
                <w:sz w:val="18"/>
                <w:szCs w:val="18"/>
                <w:b w:val="1"/>
                <w:bCs w:val="1"/>
                <w:color w:val="F79646"/>
              </w:rPr>
              <w:t>&gt;</w:t>
            </w:r>
          </w:p>
        </w:tc>
        <w:tc>
          <w:tcPr>
            <w:tcW w:w="2040" w:type="dxa"/>
            <w:vAlign w:val="bottom"/>
          </w:tcPr>
          <w:p>
            <w:pPr>
              <w:ind w:left="100"/>
              <w:spacing w:after="0"/>
              <w:rPr>
                <w:sz w:val="20"/>
                <w:szCs w:val="20"/>
                <w:color w:val="auto"/>
              </w:rPr>
            </w:pPr>
            <w:r>
              <w:rPr>
                <w:rFonts w:ascii="Arial" w:cs="Arial" w:eastAsia="Arial" w:hAnsi="Arial"/>
                <w:sz w:val="14"/>
                <w:szCs w:val="14"/>
                <w:color w:val="auto"/>
              </w:rPr>
              <w:t>Reviewing and recommending</w:t>
            </w:r>
          </w:p>
        </w:tc>
        <w:tc>
          <w:tcPr>
            <w:tcW w:w="0" w:type="dxa"/>
            <w:vAlign w:val="bottom"/>
          </w:tcPr>
          <w:p>
            <w:pPr>
              <w:spacing w:after="0"/>
              <w:rPr>
                <w:sz w:val="1"/>
                <w:szCs w:val="1"/>
                <w:color w:val="auto"/>
              </w:rPr>
            </w:pPr>
          </w:p>
        </w:tc>
      </w:tr>
      <w:tr>
        <w:trPr>
          <w:trHeight w:val="167"/>
        </w:trPr>
        <w:tc>
          <w:tcPr>
            <w:tcW w:w="166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2040" w:type="dxa"/>
            <w:vAlign w:val="bottom"/>
          </w:tcPr>
          <w:p>
            <w:pPr>
              <w:ind w:left="100"/>
              <w:spacing w:after="0"/>
              <w:rPr>
                <w:sz w:val="20"/>
                <w:szCs w:val="20"/>
                <w:color w:val="auto"/>
              </w:rPr>
            </w:pPr>
            <w:r>
              <w:rPr>
                <w:rFonts w:ascii="Arial" w:cs="Arial" w:eastAsia="Arial" w:hAnsi="Arial"/>
                <w:sz w:val="14"/>
                <w:szCs w:val="14"/>
                <w:color w:val="auto"/>
              </w:rPr>
              <w:t>compensation and benefits of</w:t>
            </w:r>
          </w:p>
        </w:tc>
        <w:tc>
          <w:tcPr>
            <w:tcW w:w="0" w:type="dxa"/>
            <w:vAlign w:val="bottom"/>
          </w:tcPr>
          <w:p>
            <w:pPr>
              <w:spacing w:after="0"/>
              <w:rPr>
                <w:sz w:val="1"/>
                <w:szCs w:val="1"/>
                <w:color w:val="auto"/>
              </w:rPr>
            </w:pPr>
          </w:p>
        </w:tc>
      </w:tr>
      <w:tr>
        <w:trPr>
          <w:trHeight w:val="162"/>
        </w:trPr>
        <w:tc>
          <w:tcPr>
            <w:tcW w:w="1660" w:type="dxa"/>
            <w:vAlign w:val="bottom"/>
            <w:vMerge w:val="restart"/>
          </w:tcPr>
          <w:p>
            <w:pPr>
              <w:spacing w:after="0"/>
              <w:rPr>
                <w:sz w:val="20"/>
                <w:szCs w:val="20"/>
                <w:color w:val="auto"/>
              </w:rPr>
            </w:pPr>
            <w:r>
              <w:rPr>
                <w:rFonts w:ascii="Arial" w:cs="Arial" w:eastAsia="Arial" w:hAnsi="Arial"/>
                <w:sz w:val="16"/>
                <w:szCs w:val="16"/>
                <w:color w:val="auto"/>
              </w:rPr>
              <w:t>Deborah Kerr</w:t>
            </w:r>
          </w:p>
        </w:tc>
        <w:tc>
          <w:tcPr>
            <w:tcW w:w="460" w:type="dxa"/>
            <w:vAlign w:val="bottom"/>
          </w:tcPr>
          <w:p>
            <w:pPr>
              <w:spacing w:after="0"/>
              <w:rPr>
                <w:sz w:val="14"/>
                <w:szCs w:val="14"/>
                <w:color w:val="auto"/>
              </w:rPr>
            </w:pPr>
          </w:p>
        </w:tc>
        <w:tc>
          <w:tcPr>
            <w:tcW w:w="2040" w:type="dxa"/>
            <w:vAlign w:val="bottom"/>
          </w:tcPr>
          <w:p>
            <w:pPr>
              <w:ind w:left="100"/>
              <w:spacing w:after="0"/>
              <w:rPr>
                <w:sz w:val="20"/>
                <w:szCs w:val="20"/>
                <w:color w:val="auto"/>
              </w:rPr>
            </w:pPr>
            <w:r>
              <w:rPr>
                <w:rFonts w:ascii="Arial" w:cs="Arial" w:eastAsia="Arial" w:hAnsi="Arial"/>
                <w:sz w:val="14"/>
                <w:szCs w:val="14"/>
                <w:color w:val="auto"/>
              </w:rPr>
              <w:t>directors, officers and</w:t>
            </w:r>
          </w:p>
        </w:tc>
        <w:tc>
          <w:tcPr>
            <w:tcW w:w="0" w:type="dxa"/>
            <w:vAlign w:val="bottom"/>
          </w:tcPr>
          <w:p>
            <w:pPr>
              <w:spacing w:after="0"/>
              <w:rPr>
                <w:sz w:val="1"/>
                <w:szCs w:val="1"/>
                <w:color w:val="auto"/>
              </w:rPr>
            </w:pPr>
          </w:p>
        </w:tc>
      </w:tr>
      <w:tr>
        <w:trPr>
          <w:trHeight w:val="186"/>
        </w:trPr>
        <w:tc>
          <w:tcPr>
            <w:tcW w:w="1660" w:type="dxa"/>
            <w:vAlign w:val="bottom"/>
            <w:vMerge w:val="continue"/>
          </w:tcPr>
          <w:p>
            <w:pPr>
              <w:spacing w:after="0"/>
              <w:rPr>
                <w:sz w:val="16"/>
                <w:szCs w:val="16"/>
                <w:color w:val="auto"/>
              </w:rPr>
            </w:pPr>
          </w:p>
        </w:tc>
        <w:tc>
          <w:tcPr>
            <w:tcW w:w="460" w:type="dxa"/>
            <w:vAlign w:val="bottom"/>
            <w:vMerge w:val="restart"/>
          </w:tcPr>
          <w:p>
            <w:pPr>
              <w:ind w:left="240"/>
              <w:spacing w:after="0"/>
              <w:rPr>
                <w:sz w:val="20"/>
                <w:szCs w:val="20"/>
                <w:color w:val="auto"/>
              </w:rPr>
            </w:pPr>
            <w:r>
              <w:rPr>
                <w:rFonts w:ascii="Arial" w:cs="Arial" w:eastAsia="Arial" w:hAnsi="Arial"/>
                <w:sz w:val="18"/>
                <w:szCs w:val="18"/>
                <w:b w:val="1"/>
                <w:bCs w:val="1"/>
                <w:color w:val="F79646"/>
              </w:rPr>
              <w:t>&gt;</w:t>
            </w:r>
          </w:p>
        </w:tc>
        <w:tc>
          <w:tcPr>
            <w:tcW w:w="2040" w:type="dxa"/>
            <w:vAlign w:val="bottom"/>
          </w:tcPr>
          <w:p>
            <w:pPr>
              <w:ind w:left="100"/>
              <w:spacing w:after="0"/>
              <w:rPr>
                <w:sz w:val="20"/>
                <w:szCs w:val="20"/>
                <w:color w:val="auto"/>
              </w:rPr>
            </w:pPr>
            <w:r>
              <w:rPr>
                <w:rFonts w:ascii="Arial" w:cs="Arial" w:eastAsia="Arial" w:hAnsi="Arial"/>
                <w:sz w:val="14"/>
                <w:szCs w:val="14"/>
                <w:color w:val="auto"/>
              </w:rPr>
              <w:t>employees.</w:t>
            </w:r>
          </w:p>
        </w:tc>
        <w:tc>
          <w:tcPr>
            <w:tcW w:w="0" w:type="dxa"/>
            <w:vAlign w:val="bottom"/>
          </w:tcPr>
          <w:p>
            <w:pPr>
              <w:spacing w:after="0"/>
              <w:rPr>
                <w:sz w:val="1"/>
                <w:szCs w:val="1"/>
                <w:color w:val="auto"/>
              </w:rPr>
            </w:pPr>
          </w:p>
        </w:tc>
      </w:tr>
      <w:tr>
        <w:trPr>
          <w:trHeight w:val="189"/>
        </w:trPr>
        <w:tc>
          <w:tcPr>
            <w:tcW w:w="1660" w:type="dxa"/>
            <w:vAlign w:val="bottom"/>
          </w:tcPr>
          <w:p>
            <w:pPr>
              <w:spacing w:after="0"/>
              <w:rPr>
                <w:sz w:val="20"/>
                <w:szCs w:val="20"/>
                <w:color w:val="auto"/>
              </w:rPr>
            </w:pPr>
            <w:r>
              <w:rPr>
                <w:rFonts w:ascii="Arial" w:cs="Arial" w:eastAsia="Arial" w:hAnsi="Arial"/>
                <w:sz w:val="16"/>
                <w:szCs w:val="16"/>
                <w:color w:val="auto"/>
              </w:rPr>
              <w:t>Som Mittal</w:t>
            </w:r>
          </w:p>
        </w:tc>
        <w:tc>
          <w:tcPr>
            <w:tcW w:w="460" w:type="dxa"/>
            <w:vAlign w:val="bottom"/>
            <w:vMerge w:val="continue"/>
          </w:tcPr>
          <w:p>
            <w:pPr>
              <w:spacing w:after="0"/>
              <w:rPr>
                <w:sz w:val="16"/>
                <w:szCs w:val="16"/>
                <w:color w:val="auto"/>
              </w:rPr>
            </w:pPr>
          </w:p>
        </w:tc>
        <w:tc>
          <w:tcPr>
            <w:tcW w:w="2040" w:type="dxa"/>
            <w:vAlign w:val="bottom"/>
          </w:tcPr>
          <w:p>
            <w:pPr>
              <w:ind w:left="100"/>
              <w:spacing w:after="0"/>
              <w:rPr>
                <w:sz w:val="20"/>
                <w:szCs w:val="20"/>
                <w:color w:val="auto"/>
              </w:rPr>
            </w:pPr>
            <w:r>
              <w:rPr>
                <w:rFonts w:ascii="Arial" w:cs="Arial" w:eastAsia="Arial" w:hAnsi="Arial"/>
                <w:sz w:val="14"/>
                <w:szCs w:val="14"/>
                <w:color w:val="auto"/>
              </w:rPr>
              <w:t>Overall compensation risk</w:t>
            </w:r>
          </w:p>
        </w:tc>
        <w:tc>
          <w:tcPr>
            <w:tcW w:w="0" w:type="dxa"/>
            <w:vAlign w:val="bottom"/>
          </w:tcPr>
          <w:p>
            <w:pPr>
              <w:spacing w:after="0"/>
              <w:rPr>
                <w:sz w:val="1"/>
                <w:szCs w:val="1"/>
                <w:color w:val="auto"/>
              </w:rPr>
            </w:pPr>
          </w:p>
        </w:tc>
      </w:tr>
      <w:tr>
        <w:trPr>
          <w:trHeight w:val="189"/>
        </w:trPr>
        <w:tc>
          <w:tcPr>
            <w:tcW w:w="1660" w:type="dxa"/>
            <w:vAlign w:val="bottom"/>
          </w:tcPr>
          <w:p>
            <w:pPr>
              <w:spacing w:after="0"/>
              <w:rPr>
                <w:sz w:val="20"/>
                <w:szCs w:val="20"/>
                <w:color w:val="auto"/>
              </w:rPr>
            </w:pPr>
            <w:r>
              <w:rPr>
                <w:rFonts w:ascii="Arial" w:cs="Arial" w:eastAsia="Arial" w:hAnsi="Arial"/>
                <w:sz w:val="16"/>
                <w:szCs w:val="16"/>
                <w:color w:val="auto"/>
              </w:rPr>
              <w:t>Clyde Ostler</w:t>
            </w:r>
          </w:p>
        </w:tc>
        <w:tc>
          <w:tcPr>
            <w:tcW w:w="460" w:type="dxa"/>
            <w:vAlign w:val="bottom"/>
          </w:tcPr>
          <w:p>
            <w:pPr>
              <w:spacing w:after="0"/>
              <w:rPr>
                <w:sz w:val="16"/>
                <w:szCs w:val="16"/>
                <w:color w:val="auto"/>
              </w:rPr>
            </w:pPr>
          </w:p>
        </w:tc>
        <w:tc>
          <w:tcPr>
            <w:tcW w:w="2040" w:type="dxa"/>
            <w:vAlign w:val="bottom"/>
          </w:tcPr>
          <w:p>
            <w:pPr>
              <w:ind w:left="100"/>
              <w:spacing w:after="0"/>
              <w:rPr>
                <w:sz w:val="20"/>
                <w:szCs w:val="20"/>
                <w:color w:val="auto"/>
              </w:rPr>
            </w:pPr>
            <w:r>
              <w:rPr>
                <w:rFonts w:ascii="Arial" w:cs="Arial" w:eastAsia="Arial" w:hAnsi="Arial"/>
                <w:sz w:val="14"/>
                <w:szCs w:val="14"/>
                <w:color w:val="auto"/>
              </w:rPr>
              <w:t>management, including</w:t>
            </w:r>
          </w:p>
        </w:tc>
        <w:tc>
          <w:tcPr>
            <w:tcW w:w="0" w:type="dxa"/>
            <w:vAlign w:val="bottom"/>
          </w:tcPr>
          <w:p>
            <w:pPr>
              <w:spacing w:after="0"/>
              <w:rPr>
                <w:sz w:val="1"/>
                <w:szCs w:val="1"/>
                <w:color w:val="auto"/>
              </w:rPr>
            </w:pPr>
          </w:p>
        </w:tc>
      </w:tr>
      <w:tr>
        <w:trPr>
          <w:trHeight w:val="165"/>
        </w:trPr>
        <w:tc>
          <w:tcPr>
            <w:tcW w:w="1660" w:type="dxa"/>
            <w:vAlign w:val="bottom"/>
          </w:tcPr>
          <w:p>
            <w:pPr>
              <w:spacing w:after="0" w:line="165" w:lineRule="exact"/>
              <w:rPr>
                <w:sz w:val="20"/>
                <w:szCs w:val="20"/>
                <w:color w:val="auto"/>
              </w:rPr>
            </w:pPr>
            <w:r>
              <w:rPr>
                <w:rFonts w:ascii="Arial" w:cs="Arial" w:eastAsia="Arial" w:hAnsi="Arial"/>
                <w:sz w:val="16"/>
                <w:szCs w:val="16"/>
                <w:color w:val="auto"/>
              </w:rPr>
              <w:t>Garen Staglin</w:t>
            </w:r>
          </w:p>
        </w:tc>
        <w:tc>
          <w:tcPr>
            <w:tcW w:w="460" w:type="dxa"/>
            <w:vAlign w:val="bottom"/>
          </w:tcPr>
          <w:p>
            <w:pPr>
              <w:spacing w:after="0"/>
              <w:rPr>
                <w:sz w:val="14"/>
                <w:szCs w:val="14"/>
                <w:color w:val="auto"/>
              </w:rPr>
            </w:pPr>
          </w:p>
        </w:tc>
        <w:tc>
          <w:tcPr>
            <w:tcW w:w="2040" w:type="dxa"/>
            <w:vAlign w:val="bottom"/>
          </w:tcPr>
          <w:p>
            <w:pPr>
              <w:ind w:left="100"/>
              <w:spacing w:after="0"/>
              <w:rPr>
                <w:sz w:val="20"/>
                <w:szCs w:val="20"/>
                <w:color w:val="auto"/>
              </w:rPr>
            </w:pPr>
            <w:r>
              <w:rPr>
                <w:rFonts w:ascii="Arial" w:cs="Arial" w:eastAsia="Arial" w:hAnsi="Arial"/>
                <w:sz w:val="14"/>
                <w:szCs w:val="14"/>
                <w:color w:val="auto"/>
              </w:rPr>
              <w:t>recommending incentive</w:t>
            </w:r>
          </w:p>
        </w:tc>
        <w:tc>
          <w:tcPr>
            <w:tcW w:w="0" w:type="dxa"/>
            <w:vAlign w:val="bottom"/>
          </w:tcPr>
          <w:p>
            <w:pPr>
              <w:spacing w:after="0"/>
              <w:rPr>
                <w:sz w:val="1"/>
                <w:szCs w:val="1"/>
                <w:color w:val="auto"/>
              </w:rPr>
            </w:pPr>
          </w:p>
        </w:tc>
      </w:tr>
      <w:tr>
        <w:trPr>
          <w:trHeight w:val="171"/>
        </w:trPr>
        <w:tc>
          <w:tcPr>
            <w:tcW w:w="1660" w:type="dxa"/>
            <w:vAlign w:val="bottom"/>
          </w:tcPr>
          <w:p>
            <w:pPr>
              <w:spacing w:after="0" w:line="171" w:lineRule="exact"/>
              <w:rPr>
                <w:sz w:val="20"/>
                <w:szCs w:val="20"/>
                <w:color w:val="auto"/>
              </w:rPr>
            </w:pPr>
            <w:r>
              <w:rPr>
                <w:rFonts w:ascii="Arial" w:cs="Arial" w:eastAsia="Arial" w:hAnsi="Arial"/>
                <w:sz w:val="16"/>
                <w:szCs w:val="16"/>
                <w:color w:val="auto"/>
              </w:rPr>
              <w:t>Jaynie Studenmund</w:t>
            </w:r>
          </w:p>
        </w:tc>
        <w:tc>
          <w:tcPr>
            <w:tcW w:w="460" w:type="dxa"/>
            <w:vAlign w:val="bottom"/>
          </w:tcPr>
          <w:p>
            <w:pPr>
              <w:spacing w:after="0"/>
              <w:rPr>
                <w:sz w:val="14"/>
                <w:szCs w:val="14"/>
                <w:color w:val="auto"/>
              </w:rPr>
            </w:pPr>
          </w:p>
        </w:tc>
        <w:tc>
          <w:tcPr>
            <w:tcW w:w="2040" w:type="dxa"/>
            <w:vAlign w:val="bottom"/>
          </w:tcPr>
          <w:p>
            <w:pPr>
              <w:ind w:left="100"/>
              <w:spacing w:after="0"/>
              <w:rPr>
                <w:sz w:val="20"/>
                <w:szCs w:val="20"/>
                <w:color w:val="auto"/>
              </w:rPr>
            </w:pPr>
            <w:r>
              <w:rPr>
                <w:rFonts w:ascii="Arial" w:cs="Arial" w:eastAsia="Arial" w:hAnsi="Arial"/>
                <w:sz w:val="14"/>
                <w:szCs w:val="14"/>
                <w:color w:val="auto"/>
              </w:rPr>
              <w:t>compensation plans.</w:t>
            </w:r>
          </w:p>
        </w:tc>
        <w:tc>
          <w:tcPr>
            <w:tcW w:w="0" w:type="dxa"/>
            <w:vAlign w:val="bottom"/>
          </w:tcPr>
          <w:p>
            <w:pPr>
              <w:spacing w:after="0"/>
              <w:rPr>
                <w:sz w:val="1"/>
                <w:szCs w:val="1"/>
                <w:color w:val="auto"/>
              </w:rPr>
            </w:pPr>
          </w:p>
        </w:tc>
      </w:tr>
      <w:tr>
        <w:trPr>
          <w:trHeight w:val="194"/>
        </w:trPr>
        <w:tc>
          <w:tcPr>
            <w:tcW w:w="1660" w:type="dxa"/>
            <w:vAlign w:val="bottom"/>
          </w:tcPr>
          <w:p>
            <w:pPr>
              <w:spacing w:after="0"/>
              <w:rPr>
                <w:sz w:val="16"/>
                <w:szCs w:val="16"/>
                <w:color w:val="auto"/>
              </w:rPr>
            </w:pPr>
          </w:p>
        </w:tc>
        <w:tc>
          <w:tcPr>
            <w:tcW w:w="2500" w:type="dxa"/>
            <w:vAlign w:val="bottom"/>
            <w:gridSpan w:val="2"/>
          </w:tcPr>
          <w:p>
            <w:pPr>
              <w:ind w:left="240"/>
              <w:spacing w:after="0" w:line="194" w:lineRule="exact"/>
              <w:rPr>
                <w:sz w:val="20"/>
                <w:szCs w:val="20"/>
                <w:color w:val="auto"/>
              </w:rPr>
            </w:pPr>
            <w:r>
              <w:rPr>
                <w:rFonts w:ascii="Arial" w:cs="Arial" w:eastAsia="Arial" w:hAnsi="Arial"/>
                <w:sz w:val="18"/>
                <w:szCs w:val="18"/>
                <w:b w:val="1"/>
                <w:bCs w:val="1"/>
                <w:color w:val="F79646"/>
              </w:rPr>
              <w:t xml:space="preserve">&gt;  </w:t>
            </w:r>
            <w:r>
              <w:rPr>
                <w:rFonts w:ascii="Arial" w:cs="Arial" w:eastAsia="Arial" w:hAnsi="Arial"/>
                <w:sz w:val="14"/>
                <w:szCs w:val="14"/>
                <w:color w:val="000000"/>
              </w:rPr>
              <w:t>Retention of advisors or other</w:t>
            </w:r>
          </w:p>
        </w:tc>
        <w:tc>
          <w:tcPr>
            <w:tcW w:w="0" w:type="dxa"/>
            <w:vAlign w:val="bottom"/>
          </w:tcPr>
          <w:p>
            <w:pPr>
              <w:spacing w:after="0"/>
              <w:rPr>
                <w:sz w:val="1"/>
                <w:szCs w:val="1"/>
                <w:color w:val="auto"/>
              </w:rPr>
            </w:pPr>
          </w:p>
        </w:tc>
      </w:tr>
    </w:tbl>
    <w:p>
      <w:pPr>
        <w:ind w:left="2280"/>
        <w:spacing w:after="0"/>
        <w:rPr>
          <w:sz w:val="20"/>
          <w:szCs w:val="20"/>
          <w:color w:val="auto"/>
        </w:rPr>
      </w:pPr>
      <w:r>
        <w:rPr>
          <w:rFonts w:ascii="Arial" w:cs="Arial" w:eastAsia="Arial" w:hAnsi="Arial"/>
          <w:sz w:val="14"/>
          <w:szCs w:val="14"/>
          <w:color w:val="auto"/>
        </w:rPr>
        <w:t>compensation consultants.</w:t>
      </w:r>
    </w:p>
    <w:p>
      <w:pPr>
        <w:spacing w:after="0" w:line="236" w:lineRule="exact"/>
        <w:rPr>
          <w:sz w:val="20"/>
          <w:szCs w:val="20"/>
          <w:color w:val="auto"/>
        </w:rPr>
      </w:pPr>
    </w:p>
    <w:p>
      <w:pPr>
        <w:ind w:left="840"/>
        <w:spacing w:after="0"/>
        <w:rPr>
          <w:sz w:val="20"/>
          <w:szCs w:val="20"/>
          <w:color w:val="auto"/>
        </w:rPr>
      </w:pPr>
      <w:r>
        <w:rPr>
          <w:rFonts w:ascii="Arial" w:cs="Arial" w:eastAsia="Arial" w:hAnsi="Arial"/>
          <w:sz w:val="40"/>
          <w:szCs w:val="40"/>
          <w:b w:val="1"/>
          <w:bCs w:val="1"/>
          <w:color w:val="008ED0"/>
        </w:rPr>
        <w:t xml:space="preserve">6 </w:t>
      </w:r>
      <w:r>
        <w:rPr>
          <w:rFonts w:ascii="Arial" w:cs="Arial" w:eastAsia="Arial" w:hAnsi="Arial"/>
          <w:sz w:val="18"/>
          <w:szCs w:val="18"/>
          <w:color w:val="008ED0"/>
        </w:rPr>
        <w:t>Committee Meetings in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-272415</wp:posOffset>
            </wp:positionV>
            <wp:extent cx="2821305" cy="3086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821305" cy="308610"/>
                    </a:xfrm>
                    <a:prstGeom prst="rect">
                      <a:avLst/>
                    </a:prstGeom>
                    <a:noFill/>
                  </pic:spPr>
                </pic:pic>
              </a:graphicData>
            </a:graphic>
          </wp:anchor>
        </w:drawing>
      </w:r>
    </w:p>
    <w:p>
      <w:pPr>
        <w:spacing w:after="0" w:line="2077" w:lineRule="exact"/>
        <w:rPr>
          <w:sz w:val="20"/>
          <w:szCs w:val="20"/>
          <w:color w:val="auto"/>
        </w:rPr>
      </w:pPr>
    </w:p>
    <w:p>
      <w:pPr>
        <w:sectPr>
          <w:pgSz w:w="11900" w:h="16838" w:orient="portrait"/>
          <w:cols w:equalWidth="0" w:num="2">
            <w:col w:w="6740" w:space="320"/>
            <w:col w:w="4360"/>
          </w:cols>
          <w:pgMar w:left="240" w:top="949" w:right="239" w:bottom="144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type w:val="continuous"/>
        </w:sectPr>
      </w:pPr>
    </w:p>
    <w:bookmarkStart w:id="31" w:name="page32"/>
    <w:bookmarkEnd w:id="31"/>
    <w:p>
      <w:pPr>
        <w:jc w:val="both"/>
        <w:spacing w:after="0" w:line="239" w:lineRule="auto"/>
        <w:rPr>
          <w:sz w:val="20"/>
          <w:szCs w:val="20"/>
          <w:color w:val="auto"/>
        </w:rPr>
      </w:pPr>
      <w:r>
        <w:rPr>
          <w:rFonts w:ascii="Arial" w:cs="Arial" w:eastAsia="Arial" w:hAnsi="Arial"/>
          <w:sz w:val="18"/>
          <w:szCs w:val="18"/>
          <w:color w:val="auto"/>
        </w:rPr>
        <w:t>The members of our Compensation Committee are appointed by our board of directors. All new members of our Compensation Committee must be recommended by our Nominating and Governance Committee. Our board of directors has determined that all members of the Compensation Committee meet the independence requirements of the Nasdaq Stock Market and federal securities laws for compensation committee membership.</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008ED0"/>
        </w:rPr>
        <w:t>Risk Oversight</w:t>
      </w:r>
    </w:p>
    <w:p>
      <w:pPr>
        <w:spacing w:after="0" w:line="23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board of directors provides risk oversight. Our management assists the board in identifying strategic and operating risks that could affect the achievement of our business goals and objectives, assessing the likelihood and potential impact of these risks and proposing courses of action to mitigate and/or respond to these risks. These risks are reviewed and discussed periodically with the full board of directors as part of the business and operating review.</w:t>
      </w:r>
    </w:p>
    <w:p>
      <w:pPr>
        <w:sectPr>
          <w:pgSz w:w="11900" w:h="16838" w:orient="portrait"/>
          <w:cols w:equalWidth="0" w:num="1">
            <w:col w:w="11420"/>
          </w:cols>
          <w:pgMar w:left="240" w:top="908" w:right="239" w:bottom="1440" w:gutter="0" w:footer="0" w:header="0"/>
        </w:sectPr>
      </w:pPr>
    </w:p>
    <w:p>
      <w:pPr>
        <w:spacing w:after="0" w:line="229" w:lineRule="exact"/>
        <w:rPr>
          <w:sz w:val="20"/>
          <w:szCs w:val="20"/>
          <w:color w:val="auto"/>
        </w:rPr>
      </w:pPr>
    </w:p>
    <w:p>
      <w:pPr>
        <w:ind w:left="1360"/>
        <w:spacing w:after="0"/>
        <w:rPr>
          <w:sz w:val="20"/>
          <w:szCs w:val="20"/>
          <w:color w:val="auto"/>
        </w:rPr>
      </w:pPr>
      <w:r>
        <w:rPr>
          <w:rFonts w:ascii="Arial" w:cs="Arial" w:eastAsia="Arial" w:hAnsi="Arial"/>
          <w:sz w:val="20"/>
          <w:szCs w:val="20"/>
          <w:b w:val="1"/>
          <w:bCs w:val="1"/>
          <w:color w:val="FFFFFF"/>
        </w:rPr>
        <w:t>Key Risk Oversight Framework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3550285" cy="11233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550285" cy="1123315"/>
                    </a:xfrm>
                    <a:prstGeom prst="rect">
                      <a:avLst/>
                    </a:prstGeom>
                    <a:noFill/>
                  </pic:spPr>
                </pic:pic>
              </a:graphicData>
            </a:graphic>
          </wp:anchor>
        </w:drawing>
      </w:r>
    </w:p>
    <w:p>
      <w:pPr>
        <w:spacing w:after="0" w:line="118" w:lineRule="exact"/>
        <w:rPr>
          <w:sz w:val="20"/>
          <w:szCs w:val="20"/>
          <w:color w:val="auto"/>
        </w:rPr>
      </w:pPr>
    </w:p>
    <w:p>
      <w:pPr>
        <w:ind w:left="700" w:hanging="314"/>
        <w:spacing w:after="0"/>
        <w:tabs>
          <w:tab w:leader="none" w:pos="700" w:val="left"/>
        </w:tabs>
        <w:numPr>
          <w:ilvl w:val="0"/>
          <w:numId w:val="50"/>
        </w:numPr>
        <w:rPr>
          <w:rFonts w:ascii="Arial" w:cs="Arial" w:eastAsia="Arial" w:hAnsi="Arial"/>
          <w:sz w:val="18"/>
          <w:szCs w:val="18"/>
          <w:b w:val="1"/>
          <w:bCs w:val="1"/>
          <w:color w:val="F79646"/>
        </w:rPr>
      </w:pPr>
      <w:r>
        <w:rPr>
          <w:rFonts w:ascii="Arial" w:cs="Arial" w:eastAsia="Arial" w:hAnsi="Arial"/>
          <w:sz w:val="16"/>
          <w:szCs w:val="16"/>
          <w:color w:val="auto"/>
        </w:rPr>
        <w:t>Board provides risk oversight.</w:t>
      </w:r>
    </w:p>
    <w:p>
      <w:pPr>
        <w:spacing w:after="0" w:line="36" w:lineRule="exact"/>
        <w:rPr>
          <w:rFonts w:ascii="Arial" w:cs="Arial" w:eastAsia="Arial" w:hAnsi="Arial"/>
          <w:sz w:val="18"/>
          <w:szCs w:val="18"/>
          <w:b w:val="1"/>
          <w:bCs w:val="1"/>
          <w:color w:val="F79646"/>
        </w:rPr>
      </w:pPr>
    </w:p>
    <w:p>
      <w:pPr>
        <w:ind w:left="700" w:hanging="314"/>
        <w:spacing w:after="0"/>
        <w:tabs>
          <w:tab w:leader="none" w:pos="700" w:val="left"/>
        </w:tabs>
        <w:numPr>
          <w:ilvl w:val="0"/>
          <w:numId w:val="50"/>
        </w:numPr>
        <w:rPr>
          <w:rFonts w:ascii="Arial" w:cs="Arial" w:eastAsia="Arial" w:hAnsi="Arial"/>
          <w:sz w:val="18"/>
          <w:szCs w:val="18"/>
          <w:b w:val="1"/>
          <w:bCs w:val="1"/>
          <w:color w:val="F79646"/>
        </w:rPr>
      </w:pPr>
      <w:r>
        <w:rPr>
          <w:rFonts w:ascii="Arial" w:cs="Arial" w:eastAsia="Arial" w:hAnsi="Arial"/>
          <w:sz w:val="16"/>
          <w:szCs w:val="16"/>
          <w:color w:val="auto"/>
        </w:rPr>
        <w:t>Management is responsible for day-to-day risks.</w:t>
      </w:r>
    </w:p>
    <w:p>
      <w:pPr>
        <w:spacing w:after="0" w:line="48" w:lineRule="exact"/>
        <w:rPr>
          <w:rFonts w:ascii="Arial" w:cs="Arial" w:eastAsia="Arial" w:hAnsi="Arial"/>
          <w:sz w:val="18"/>
          <w:szCs w:val="18"/>
          <w:b w:val="1"/>
          <w:bCs w:val="1"/>
          <w:color w:val="F79646"/>
        </w:rPr>
      </w:pPr>
    </w:p>
    <w:p>
      <w:pPr>
        <w:ind w:left="720" w:hanging="334"/>
        <w:spacing w:after="0" w:line="243" w:lineRule="auto"/>
        <w:tabs>
          <w:tab w:leader="none" w:pos="717" w:val="left"/>
        </w:tabs>
        <w:numPr>
          <w:ilvl w:val="0"/>
          <w:numId w:val="50"/>
        </w:numPr>
        <w:rPr>
          <w:rFonts w:ascii="Arial" w:cs="Arial" w:eastAsia="Arial" w:hAnsi="Arial"/>
          <w:sz w:val="18"/>
          <w:szCs w:val="18"/>
          <w:b w:val="1"/>
          <w:bCs w:val="1"/>
          <w:color w:val="F79646"/>
        </w:rPr>
      </w:pPr>
      <w:r>
        <w:rPr>
          <w:rFonts w:ascii="Arial" w:cs="Arial" w:eastAsia="Arial" w:hAnsi="Arial"/>
          <w:sz w:val="16"/>
          <w:szCs w:val="16"/>
          <w:color w:val="auto"/>
        </w:rPr>
        <w:t>Audit Committee oversees risk management and cyber security risks.</w:t>
      </w:r>
    </w:p>
    <w:p>
      <w:pPr>
        <w:spacing w:after="0" w:line="36" w:lineRule="exact"/>
        <w:rPr>
          <w:rFonts w:ascii="Arial" w:cs="Arial" w:eastAsia="Arial" w:hAnsi="Arial"/>
          <w:sz w:val="18"/>
          <w:szCs w:val="18"/>
          <w:b w:val="1"/>
          <w:bCs w:val="1"/>
          <w:color w:val="F79646"/>
        </w:rPr>
      </w:pPr>
    </w:p>
    <w:p>
      <w:pPr>
        <w:ind w:left="720" w:right="20" w:hanging="334"/>
        <w:spacing w:after="0" w:line="248" w:lineRule="auto"/>
        <w:tabs>
          <w:tab w:leader="none" w:pos="717" w:val="left"/>
        </w:tabs>
        <w:numPr>
          <w:ilvl w:val="0"/>
          <w:numId w:val="50"/>
        </w:numPr>
        <w:rPr>
          <w:rFonts w:ascii="Arial" w:cs="Arial" w:eastAsia="Arial" w:hAnsi="Arial"/>
          <w:sz w:val="18"/>
          <w:szCs w:val="18"/>
          <w:b w:val="1"/>
          <w:bCs w:val="1"/>
          <w:color w:val="F79646"/>
        </w:rPr>
      </w:pPr>
      <w:r>
        <w:rPr>
          <w:rFonts w:ascii="Arial" w:cs="Arial" w:eastAsia="Arial" w:hAnsi="Arial"/>
          <w:sz w:val="16"/>
          <w:szCs w:val="16"/>
          <w:color w:val="auto"/>
        </w:rPr>
        <w:t>We have implemented Risk Appetite Guidelines with qualitative and quantitative thresholds.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management is responsible for management of our day-to-day risks, and, because we are exposed to financial risks in multiple areas of our business, day-to-day risk management activities and processes are performed by multiple members of our senior and other management. Our board of directors primarily relies on the Audit Committee for oversight of our risk management and cyber security risk. The Audit Committee regularly reviews and discusses with management our major financial risk and cyber security exposures and the steps management has taken to monitor, control and manage such exposures, including our risk assessment and risk management guidelines and policies. In addition, our management maintains, as part of our disclosure controls and procedures, a separate disclosure committee that, as part of its review of our quarterly and annual reports, helps facilitate understanding by the Audit Committee and our full board of directors of new or changing risks affecting us. Once a year, the full board receives a report from management on the Company’s readiness and capability to prevent, detect and respond to a cyber-attack.</w:t>
      </w:r>
    </w:p>
    <w:p>
      <w:pPr>
        <w:spacing w:after="0" w:line="200" w:lineRule="exact"/>
        <w:rPr>
          <w:sz w:val="20"/>
          <w:szCs w:val="20"/>
          <w:color w:val="auto"/>
        </w:rPr>
      </w:pPr>
    </w:p>
    <w:p>
      <w:pPr>
        <w:sectPr>
          <w:pgSz w:w="11900" w:h="16838" w:orient="portrait"/>
          <w:cols w:equalWidth="0" w:num="2">
            <w:col w:w="5260" w:space="560"/>
            <w:col w:w="5600"/>
          </w:cols>
          <w:pgMar w:left="240" w:top="908" w:right="239" w:bottom="1440" w:gutter="0" w:footer="0" w:header="0"/>
          <w:type w:val="continuous"/>
        </w:sectPr>
      </w:pPr>
    </w:p>
    <w:p>
      <w:pPr>
        <w:spacing w:after="0" w:line="1"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addition, we maintain Risk Appetite Guidelines that describe certain categories of risk and qualitative and quantitative thresholds considered by the Company to be consistent with its strategic objectives. These guidelines are designed to serve as a reference in assessing and implementing strategy, and to be actionable by management such that they are meaningful from an operational perspective.</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008ED0"/>
        </w:rPr>
        <w:t>Compensation Committee Interlocks and Insider Participation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Ms. Kerr, Ms. Minto, Mr. Mittal, Mr. Ostler, Mr. Staglin and Ms. Studenmund are the members of our Compensation Committee.</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During 2018, none of our executive officers served as a member of the board of directors or compensation committee of any entity that has one or more executive officers who serve on our board of directors or Compensation Committee.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22"/>
          <w:szCs w:val="22"/>
          <w:b w:val="1"/>
          <w:bCs w:val="1"/>
          <w:color w:val="008ED0"/>
        </w:rPr>
        <w:t>Other Directorships</w:t>
      </w:r>
    </w:p>
    <w:p>
      <w:pPr>
        <w:spacing w:after="0" w:line="23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Board maintains a practice whereby our directors disclose to the Board any offers to be a director of any other organization, which is then evaluated by the Board for potential business and other conflicts.</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008ED0"/>
        </w:rPr>
        <w:t>Code of Conduct and Ethics; Corporate Governance Guidelines</w:t>
      </w:r>
    </w:p>
    <w:p>
      <w:pPr>
        <w:spacing w:after="0" w:line="22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board of directors has adopted a Code of Conduct and Ethics that is applicable to our directors, officers and employees and which outlines the high ethical standards that we support and details how our directors, officers and employees should conduct themselves when dealing with fellow employees, clients, suppliers, competitors and the general public. Our Code of Conduct and Ethics is reviewed annually by the Audit Committee. A copy of our Code of Conduct and Ethics can be found on our website at www.exlservice.com.</w:t>
      </w:r>
    </w:p>
    <w:p>
      <w:pPr>
        <w:spacing w:after="0" w:line="20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board of directors has also adopted a set of Corporate Governance Guidelines to assist our board of directors in the exercise of its responsibilities. The Corporate Governance Guidelines reflect the commitment of our board of directors to monitor the effectiveness of policy and decision-making, both at the board and senior management levels, and to enhance stockholder value over the long term. A copy of our Corporate Governance Guidelines can be found on our website at www.exlservice.com.</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008ED0"/>
        </w:rPr>
        <w:t>Communications with the Board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Stockholders interested in contacting our board of directors, our Chairman or any individual director are invited to do so by writing to:</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Board of Directors of ExlService Holdings, Inc.</w:t>
      </w:r>
    </w:p>
    <w:p>
      <w:pPr>
        <w:ind w:left="660"/>
        <w:spacing w:after="0" w:line="234" w:lineRule="auto"/>
        <w:rPr>
          <w:sz w:val="20"/>
          <w:szCs w:val="20"/>
          <w:color w:val="auto"/>
        </w:rPr>
      </w:pPr>
      <w:r>
        <w:rPr>
          <w:rFonts w:ascii="Arial" w:cs="Arial" w:eastAsia="Arial" w:hAnsi="Arial"/>
          <w:sz w:val="18"/>
          <w:szCs w:val="18"/>
          <w:color w:val="auto"/>
        </w:rPr>
        <w:t>c/o Corporate Secretary</w:t>
      </w:r>
    </w:p>
    <w:p>
      <w:pPr>
        <w:ind w:left="660"/>
        <w:spacing w:after="0" w:line="235" w:lineRule="auto"/>
        <w:rPr>
          <w:sz w:val="20"/>
          <w:szCs w:val="20"/>
          <w:color w:val="auto"/>
        </w:rPr>
      </w:pPr>
      <w:r>
        <w:rPr>
          <w:rFonts w:ascii="Arial" w:cs="Arial" w:eastAsia="Arial" w:hAnsi="Arial"/>
          <w:sz w:val="18"/>
          <w:szCs w:val="18"/>
          <w:color w:val="auto"/>
        </w:rPr>
        <w:t>ExlService Holdings, Inc.</w:t>
      </w:r>
    </w:p>
    <w:p>
      <w:pPr>
        <w:ind w:left="660"/>
        <w:spacing w:after="0" w:line="181" w:lineRule="auto"/>
        <w:rPr>
          <w:sz w:val="20"/>
          <w:szCs w:val="20"/>
          <w:color w:val="auto"/>
        </w:rPr>
      </w:pPr>
      <w:r>
        <w:rPr>
          <w:rFonts w:ascii="Arial" w:cs="Arial" w:eastAsia="Arial" w:hAnsi="Arial"/>
          <w:sz w:val="17"/>
          <w:szCs w:val="17"/>
          <w:color w:val="auto"/>
        </w:rPr>
        <w:t>320 Park Avenue, 29</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New York 10022</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All other stockholder communications addressed to our board of directors will be referred to our Chairman and tracked by our Corporate Secretary. Stockholder communications specifically addressed to a particular director will be referred to that director.</w:t>
      </w:r>
    </w:p>
    <w:p>
      <w:pPr>
        <w:spacing w:after="0" w:line="197" w:lineRule="exact"/>
        <w:rPr>
          <w:sz w:val="20"/>
          <w:szCs w:val="20"/>
          <w:color w:val="auto"/>
        </w:rPr>
      </w:pPr>
    </w:p>
    <w:p>
      <w:pPr>
        <w:jc w:val="both"/>
        <w:spacing w:after="0"/>
        <w:rPr>
          <w:sz w:val="20"/>
          <w:szCs w:val="20"/>
          <w:color w:val="auto"/>
        </w:rPr>
      </w:pPr>
      <w:r>
        <w:rPr>
          <w:rFonts w:ascii="Arial" w:cs="Arial" w:eastAsia="Arial" w:hAnsi="Arial"/>
          <w:sz w:val="18"/>
          <w:szCs w:val="18"/>
          <w:color w:val="auto"/>
        </w:rPr>
        <w:t>Complaints and concerns relating to our accounting, internal accounting controls or auditing matters should be communicated to our Audit Committee, which consists solely of non-employee directors. Any such communication may be anonymous and may be reported to our Audit Committee through our General Counsel by writing to:</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Audit Committee of the Board of Directors</w:t>
      </w:r>
    </w:p>
    <w:p>
      <w:pPr>
        <w:ind w:left="660"/>
        <w:spacing w:after="0" w:line="235" w:lineRule="auto"/>
        <w:rPr>
          <w:sz w:val="20"/>
          <w:szCs w:val="20"/>
          <w:color w:val="auto"/>
        </w:rPr>
      </w:pPr>
      <w:r>
        <w:rPr>
          <w:rFonts w:ascii="Arial" w:cs="Arial" w:eastAsia="Arial" w:hAnsi="Arial"/>
          <w:sz w:val="18"/>
          <w:szCs w:val="18"/>
          <w:color w:val="auto"/>
        </w:rPr>
        <w:t>ExlService Holdings, Inc.</w:t>
      </w:r>
    </w:p>
    <w:p>
      <w:pPr>
        <w:ind w:left="660"/>
        <w:spacing w:after="0" w:line="181" w:lineRule="auto"/>
        <w:rPr>
          <w:sz w:val="20"/>
          <w:szCs w:val="20"/>
          <w:color w:val="auto"/>
        </w:rPr>
      </w:pPr>
      <w:r>
        <w:rPr>
          <w:rFonts w:ascii="Arial" w:cs="Arial" w:eastAsia="Arial" w:hAnsi="Arial"/>
          <w:sz w:val="17"/>
          <w:szCs w:val="17"/>
          <w:color w:val="auto"/>
        </w:rPr>
        <w:t>320 Park Avenue, 29</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w:t>
      </w:r>
    </w:p>
    <w:p>
      <w:pPr>
        <w:ind w:left="660"/>
        <w:spacing w:after="0" w:line="235" w:lineRule="auto"/>
        <w:rPr>
          <w:sz w:val="20"/>
          <w:szCs w:val="20"/>
          <w:color w:val="auto"/>
        </w:rPr>
      </w:pPr>
      <w:r>
        <w:rPr>
          <w:rFonts w:ascii="Arial" w:cs="Arial" w:eastAsia="Arial" w:hAnsi="Arial"/>
          <w:sz w:val="18"/>
          <w:szCs w:val="18"/>
          <w:color w:val="auto"/>
        </w:rPr>
        <w:t>New York, New York 10022</w:t>
      </w:r>
    </w:p>
    <w:p>
      <w:pPr>
        <w:ind w:left="660"/>
        <w:spacing w:after="0"/>
        <w:rPr>
          <w:sz w:val="20"/>
          <w:szCs w:val="20"/>
          <w:color w:val="auto"/>
        </w:rPr>
      </w:pPr>
      <w:r>
        <w:rPr>
          <w:rFonts w:ascii="Arial" w:cs="Arial" w:eastAsia="Arial" w:hAnsi="Arial"/>
          <w:sz w:val="18"/>
          <w:szCs w:val="18"/>
          <w:color w:val="auto"/>
        </w:rPr>
        <w:t>Attn: General Counsel</w:t>
      </w:r>
    </w:p>
    <w:p>
      <w:pPr>
        <w:spacing w:after="0" w:line="21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All such concerns will be reviewed under Audit Committee direction and oversight by our General Counsel, our Head of Internal Audit or such other persons as our Audit Committee determines to be appropriate. Confidentiality will be maintained to the fullest extent possible, consistent with the need to conduct an adequate review. Prompt and appropriate corrective action will be taken when and as warranted in the judgment of our Audit Committee. We prepare periodic summary reports of all such communications for our Audit Committee.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7" w:right="239" w:bottom="1440" w:gutter="0" w:footer="0" w:header="0"/>
        </w:sectPr>
      </w:pPr>
    </w:p>
    <w:bookmarkStart w:id="33" w:name="page34"/>
    <w:bookmarkEnd w:id="33"/>
    <w:p>
      <w:pPr>
        <w:spacing w:after="0"/>
        <w:rPr>
          <w:sz w:val="20"/>
          <w:szCs w:val="20"/>
          <w:color w:val="auto"/>
        </w:rPr>
      </w:pPr>
      <w:r>
        <w:rPr>
          <w:rFonts w:ascii="Arial" w:cs="Arial" w:eastAsia="Arial" w:hAnsi="Arial"/>
          <w:sz w:val="22"/>
          <w:szCs w:val="22"/>
          <w:b w:val="1"/>
          <w:bCs w:val="1"/>
          <w:color w:val="008ED0"/>
        </w:rPr>
        <w:t>Section 16(a) Beneficial Ownership Reporting Compliance</w:t>
      </w:r>
    </w:p>
    <w:p>
      <w:pPr>
        <w:spacing w:after="0" w:line="22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Section 16(a) of the Exchange Act requires our executive officers and directors, and persons who own more than 10% of a registered class of our equity securities, to file reports of ownership on Forms 3, 4 and 5 with the SEC. Officers and directors are required to furnish us with copies of all Forms 3, 4 and 5 they file. Based solely on a review of the reports furnished to us, or written representations from reporting persons that all reportable transaction were reported, the Company’s officers, directors and greater than ten percent owners timely filed all reports they were required to file under Section 16(a) with respect to transactions during fiscal year 2018, except for the following Form 4s that were filed subsequent to the due date on account of administrative error: one report (one transaction) for each of Messrs. Staglin, Kapoor, Bagai, Bhalla, Chhibbar, Miglani and Srivatsan and one report (one transaction) for each of Mr. Rembert de Villa and Ms. Nancy Saltzman, each a former officer of the Company.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7" w:right="239" w:bottom="1440" w:gutter="0" w:footer="0" w:header="0"/>
        </w:sectPr>
      </w:pPr>
    </w:p>
    <w:bookmarkStart w:id="34" w:name="page35"/>
    <w:bookmarkEnd w:id="34"/>
    <w:tbl>
      <w:tblPr>
        <w:tblLayout w:type="fixed"/>
        <w:tblInd w:w="10" w:type="dxa"/>
        <w:tblCellMar>
          <w:top w:w="0" w:type="dxa"/>
          <w:left w:w="0" w:type="dxa"/>
          <w:bottom w:w="0" w:type="dxa"/>
          <w:right w:w="0" w:type="dxa"/>
        </w:tblCellMar>
      </w:tblPr>
      <w:tr>
        <w:trPr>
          <w:trHeight w:val="329"/>
        </w:trPr>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60" w:type="dxa"/>
            <w:vAlign w:val="bottom"/>
            <w:gridSpan w:val="2"/>
          </w:tcPr>
          <w:p>
            <w:pPr>
              <w:ind w:left="1020"/>
              <w:spacing w:after="0"/>
              <w:rPr>
                <w:sz w:val="20"/>
                <w:szCs w:val="20"/>
                <w:color w:val="auto"/>
              </w:rPr>
            </w:pPr>
            <w:r>
              <w:rPr>
                <w:rFonts w:ascii="Arial" w:cs="Arial" w:eastAsia="Arial" w:hAnsi="Arial"/>
                <w:sz w:val="25"/>
                <w:szCs w:val="25"/>
                <w:b w:val="1"/>
                <w:bCs w:val="1"/>
                <w:color w:val="F79646"/>
              </w:rPr>
              <w:t>OUR EXECUTIVE OFFICERS</w:t>
            </w:r>
          </w:p>
        </w:tc>
      </w:tr>
      <w:tr>
        <w:trPr>
          <w:trHeight w:val="208"/>
        </w:trPr>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120" w:type="dxa"/>
            <w:vAlign w:val="bottom"/>
            <w:tcBorders>
              <w:left w:val="single" w:sz="8" w:color="F79646"/>
              <w:bottom w:val="single" w:sz="8" w:color="F79646"/>
            </w:tcBorders>
            <w:shd w:val="clear" w:color="auto" w:fill="F79646"/>
          </w:tcPr>
          <w:p>
            <w:pPr>
              <w:spacing w:after="0"/>
              <w:rPr>
                <w:sz w:val="19"/>
                <w:szCs w:val="19"/>
                <w:color w:val="auto"/>
              </w:rPr>
            </w:pPr>
          </w:p>
        </w:tc>
        <w:tc>
          <w:tcPr>
            <w:tcW w:w="1180" w:type="dxa"/>
            <w:vAlign w:val="bottom"/>
            <w:tcBorders>
              <w:bottom w:val="single" w:sz="8" w:color="auto"/>
            </w:tcBorders>
            <w:shd w:val="clear" w:color="auto" w:fill="F79646"/>
          </w:tcPr>
          <w:p>
            <w:pPr>
              <w:ind w:left="340"/>
              <w:spacing w:after="0"/>
              <w:rPr>
                <w:sz w:val="20"/>
                <w:szCs w:val="20"/>
                <w:color w:val="auto"/>
              </w:rPr>
            </w:pPr>
            <w:r>
              <w:rPr>
                <w:rFonts w:ascii="Arial" w:cs="Arial" w:eastAsia="Arial" w:hAnsi="Arial"/>
                <w:sz w:val="18"/>
                <w:szCs w:val="18"/>
                <w:b w:val="1"/>
                <w:bCs w:val="1"/>
                <w:color w:val="FFFFFF"/>
              </w:rPr>
              <w:t>Name</w:t>
            </w:r>
          </w:p>
        </w:tc>
        <w:tc>
          <w:tcPr>
            <w:tcW w:w="200" w:type="dxa"/>
            <w:vAlign w:val="bottom"/>
            <w:tcBorders>
              <w:bottom w:val="single" w:sz="8" w:color="F79646"/>
            </w:tcBorders>
            <w:shd w:val="clear" w:color="auto" w:fill="F79646"/>
          </w:tcPr>
          <w:p>
            <w:pPr>
              <w:spacing w:after="0"/>
              <w:rPr>
                <w:sz w:val="19"/>
                <w:szCs w:val="19"/>
                <w:color w:val="auto"/>
              </w:rPr>
            </w:pPr>
          </w:p>
        </w:tc>
        <w:tc>
          <w:tcPr>
            <w:tcW w:w="1260" w:type="dxa"/>
            <w:vAlign w:val="bottom"/>
            <w:tcBorders>
              <w:bottom w:val="single" w:sz="8" w:color="F79646"/>
            </w:tcBorders>
            <w:shd w:val="clear" w:color="auto" w:fill="F79646"/>
          </w:tcPr>
          <w:p>
            <w:pPr>
              <w:ind w:left="280"/>
              <w:spacing w:after="0"/>
              <w:rPr>
                <w:sz w:val="20"/>
                <w:szCs w:val="20"/>
                <w:color w:val="auto"/>
              </w:rPr>
            </w:pPr>
            <w:r>
              <w:rPr>
                <w:rFonts w:ascii="Arial" w:cs="Arial" w:eastAsia="Arial" w:hAnsi="Arial"/>
                <w:sz w:val="18"/>
                <w:szCs w:val="18"/>
                <w:b w:val="1"/>
                <w:bCs w:val="1"/>
                <w:color w:val="FFFFFF"/>
              </w:rPr>
              <w:t>Position</w:t>
            </w:r>
          </w:p>
        </w:tc>
        <w:tc>
          <w:tcPr>
            <w:tcW w:w="200" w:type="dxa"/>
            <w:vAlign w:val="bottom"/>
            <w:tcBorders>
              <w:bottom w:val="single" w:sz="8" w:color="F79646"/>
            </w:tcBorders>
            <w:shd w:val="clear" w:color="auto" w:fill="F79646"/>
          </w:tcPr>
          <w:p>
            <w:pPr>
              <w:spacing w:after="0"/>
              <w:rPr>
                <w:sz w:val="19"/>
                <w:szCs w:val="19"/>
                <w:color w:val="auto"/>
              </w:rPr>
            </w:pPr>
          </w:p>
        </w:tc>
        <w:tc>
          <w:tcPr>
            <w:tcW w:w="8460" w:type="dxa"/>
            <w:vAlign w:val="bottom"/>
            <w:tcBorders>
              <w:bottom w:val="single" w:sz="8" w:color="F79646"/>
              <w:right w:val="single" w:sz="8" w:color="F79646"/>
            </w:tcBorders>
            <w:gridSpan w:val="2"/>
            <w:shd w:val="clear" w:color="auto" w:fill="F79646"/>
          </w:tcPr>
          <w:p>
            <w:pPr>
              <w:ind w:left="3120"/>
              <w:spacing w:after="0"/>
              <w:rPr>
                <w:sz w:val="20"/>
                <w:szCs w:val="20"/>
                <w:color w:val="auto"/>
              </w:rPr>
            </w:pPr>
            <w:r>
              <w:rPr>
                <w:rFonts w:ascii="Arial" w:cs="Arial" w:eastAsia="Arial" w:hAnsi="Arial"/>
                <w:sz w:val="18"/>
                <w:szCs w:val="18"/>
                <w:b w:val="1"/>
                <w:bCs w:val="1"/>
                <w:color w:val="FFFFFF"/>
              </w:rPr>
              <w:t>Biographical Information</w:t>
            </w:r>
          </w:p>
        </w:tc>
      </w:tr>
      <w:tr>
        <w:trPr>
          <w:trHeight w:val="171"/>
        </w:trPr>
        <w:tc>
          <w:tcPr>
            <w:tcW w:w="120" w:type="dxa"/>
            <w:vAlign w:val="bottom"/>
            <w:tcBorders>
              <w:left w:val="single" w:sz="8" w:color="F79646"/>
            </w:tcBorders>
          </w:tcPr>
          <w:p>
            <w:pPr>
              <w:spacing w:after="0"/>
              <w:rPr>
                <w:sz w:val="14"/>
                <w:szCs w:val="14"/>
                <w:color w:val="auto"/>
              </w:rPr>
            </w:pPr>
          </w:p>
        </w:tc>
        <w:tc>
          <w:tcPr>
            <w:tcW w:w="1180" w:type="dxa"/>
            <w:vAlign w:val="bottom"/>
          </w:tcPr>
          <w:p>
            <w:pPr>
              <w:spacing w:after="0" w:line="171" w:lineRule="exact"/>
              <w:rPr>
                <w:sz w:val="20"/>
                <w:szCs w:val="20"/>
                <w:color w:val="auto"/>
              </w:rPr>
            </w:pPr>
            <w:r>
              <w:rPr>
                <w:rFonts w:ascii="Arial" w:cs="Arial" w:eastAsia="Arial" w:hAnsi="Arial"/>
                <w:sz w:val="16"/>
                <w:szCs w:val="16"/>
                <w:b w:val="1"/>
                <w:bCs w:val="1"/>
                <w:color w:val="auto"/>
              </w:rPr>
              <w:t>Rohit Kapoor</w:t>
            </w:r>
          </w:p>
        </w:tc>
        <w:tc>
          <w:tcPr>
            <w:tcW w:w="1460" w:type="dxa"/>
            <w:vAlign w:val="bottom"/>
            <w:gridSpan w:val="2"/>
          </w:tcPr>
          <w:p>
            <w:pPr>
              <w:ind w:left="180"/>
              <w:spacing w:after="0" w:line="171" w:lineRule="exact"/>
              <w:rPr>
                <w:sz w:val="20"/>
                <w:szCs w:val="20"/>
                <w:color w:val="auto"/>
              </w:rPr>
            </w:pPr>
            <w:r>
              <w:rPr>
                <w:rFonts w:ascii="Arial" w:cs="Arial" w:eastAsia="Arial" w:hAnsi="Arial"/>
                <w:sz w:val="16"/>
                <w:szCs w:val="16"/>
                <w:color w:val="auto"/>
              </w:rPr>
              <w:t>Vice Chairman</w:t>
            </w:r>
          </w:p>
        </w:tc>
        <w:tc>
          <w:tcPr>
            <w:tcW w:w="8660" w:type="dxa"/>
            <w:vAlign w:val="bottom"/>
            <w:tcBorders>
              <w:right w:val="single" w:sz="8" w:color="F79646"/>
            </w:tcBorders>
            <w:gridSpan w:val="3"/>
          </w:tcPr>
          <w:p>
            <w:pPr>
              <w:ind w:left="200"/>
              <w:spacing w:after="0" w:line="171" w:lineRule="exact"/>
              <w:rPr>
                <w:sz w:val="20"/>
                <w:szCs w:val="20"/>
                <w:color w:val="auto"/>
              </w:rPr>
            </w:pPr>
            <w:r>
              <w:rPr>
                <w:rFonts w:ascii="Arial" w:cs="Arial" w:eastAsia="Arial" w:hAnsi="Arial"/>
                <w:sz w:val="16"/>
                <w:szCs w:val="16"/>
                <w:color w:val="auto"/>
              </w:rPr>
              <w:t>See section entitled “Our Board of Directors” above.</w:t>
            </w:r>
          </w:p>
        </w:tc>
      </w:tr>
      <w:tr>
        <w:trPr>
          <w:trHeight w:val="215"/>
        </w:trPr>
        <w:tc>
          <w:tcPr>
            <w:tcW w:w="120" w:type="dxa"/>
            <w:vAlign w:val="bottom"/>
            <w:tcBorders>
              <w:left w:val="single" w:sz="8" w:color="F79646"/>
            </w:tcBorders>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6"/>
                <w:szCs w:val="16"/>
                <w:b w:val="1"/>
                <w:bCs w:val="1"/>
                <w:color w:val="auto"/>
              </w:rPr>
              <w:t>(age 54)</w:t>
            </w:r>
          </w:p>
        </w:tc>
        <w:tc>
          <w:tcPr>
            <w:tcW w:w="1460" w:type="dxa"/>
            <w:vAlign w:val="bottom"/>
            <w:gridSpan w:val="2"/>
          </w:tcPr>
          <w:p>
            <w:pPr>
              <w:ind w:left="180"/>
              <w:spacing w:after="0"/>
              <w:rPr>
                <w:sz w:val="20"/>
                <w:szCs w:val="20"/>
                <w:color w:val="auto"/>
              </w:rPr>
            </w:pPr>
            <w:r>
              <w:rPr>
                <w:rFonts w:ascii="Arial" w:cs="Arial" w:eastAsia="Arial" w:hAnsi="Arial"/>
                <w:sz w:val="16"/>
                <w:szCs w:val="16"/>
                <w:color w:val="auto"/>
              </w:rPr>
              <w:t>and CEO</w:t>
            </w:r>
          </w:p>
        </w:tc>
        <w:tc>
          <w:tcPr>
            <w:tcW w:w="20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00" w:type="dxa"/>
            <w:vAlign w:val="bottom"/>
            <w:tcBorders>
              <w:right w:val="single" w:sz="8" w:color="F79646"/>
            </w:tcBorders>
          </w:tcPr>
          <w:p>
            <w:pPr>
              <w:spacing w:after="0"/>
              <w:rPr>
                <w:sz w:val="18"/>
                <w:szCs w:val="18"/>
                <w:color w:val="auto"/>
              </w:rPr>
            </w:pPr>
          </w:p>
        </w:tc>
      </w:tr>
      <w:tr>
        <w:trPr>
          <w:trHeight w:val="182"/>
        </w:trPr>
        <w:tc>
          <w:tcPr>
            <w:tcW w:w="120" w:type="dxa"/>
            <w:vAlign w:val="bottom"/>
            <w:tcBorders>
              <w:left w:val="single" w:sz="8" w:color="F79646"/>
              <w:bottom w:val="single" w:sz="8" w:color="F79646"/>
            </w:tcBorders>
          </w:tcPr>
          <w:p>
            <w:pPr>
              <w:spacing w:after="0"/>
              <w:rPr>
                <w:sz w:val="15"/>
                <w:szCs w:val="15"/>
                <w:color w:val="auto"/>
              </w:rPr>
            </w:pPr>
          </w:p>
        </w:tc>
        <w:tc>
          <w:tcPr>
            <w:tcW w:w="1180" w:type="dxa"/>
            <w:vAlign w:val="bottom"/>
            <w:tcBorders>
              <w:bottom w:val="single" w:sz="8" w:color="F79646"/>
            </w:tcBorders>
          </w:tcPr>
          <w:p>
            <w:pPr>
              <w:spacing w:after="0"/>
              <w:rPr>
                <w:sz w:val="15"/>
                <w:szCs w:val="15"/>
                <w:color w:val="auto"/>
              </w:rPr>
            </w:pPr>
          </w:p>
        </w:tc>
        <w:tc>
          <w:tcPr>
            <w:tcW w:w="200" w:type="dxa"/>
            <w:vAlign w:val="bottom"/>
            <w:tcBorders>
              <w:bottom w:val="single" w:sz="8" w:color="F79646"/>
            </w:tcBorders>
          </w:tcPr>
          <w:p>
            <w:pPr>
              <w:spacing w:after="0"/>
              <w:rPr>
                <w:sz w:val="15"/>
                <w:szCs w:val="15"/>
                <w:color w:val="auto"/>
              </w:rPr>
            </w:pPr>
          </w:p>
        </w:tc>
        <w:tc>
          <w:tcPr>
            <w:tcW w:w="1260" w:type="dxa"/>
            <w:vAlign w:val="bottom"/>
            <w:tcBorders>
              <w:bottom w:val="single" w:sz="8" w:color="F79646"/>
            </w:tcBorders>
          </w:tcPr>
          <w:p>
            <w:pPr>
              <w:spacing w:after="0"/>
              <w:rPr>
                <w:sz w:val="15"/>
                <w:szCs w:val="15"/>
                <w:color w:val="auto"/>
              </w:rPr>
            </w:pPr>
          </w:p>
        </w:tc>
        <w:tc>
          <w:tcPr>
            <w:tcW w:w="200" w:type="dxa"/>
            <w:vAlign w:val="bottom"/>
            <w:tcBorders>
              <w:bottom w:val="single" w:sz="8" w:color="F79646"/>
            </w:tcBorders>
          </w:tcPr>
          <w:p>
            <w:pPr>
              <w:spacing w:after="0"/>
              <w:rPr>
                <w:sz w:val="15"/>
                <w:szCs w:val="15"/>
                <w:color w:val="auto"/>
              </w:rPr>
            </w:pPr>
          </w:p>
        </w:tc>
        <w:tc>
          <w:tcPr>
            <w:tcW w:w="8360" w:type="dxa"/>
            <w:vAlign w:val="bottom"/>
            <w:tcBorders>
              <w:bottom w:val="single" w:sz="8" w:color="F79646"/>
            </w:tcBorders>
          </w:tcPr>
          <w:p>
            <w:pPr>
              <w:spacing w:after="0"/>
              <w:rPr>
                <w:sz w:val="15"/>
                <w:szCs w:val="15"/>
                <w:color w:val="auto"/>
              </w:rPr>
            </w:pPr>
          </w:p>
        </w:tc>
        <w:tc>
          <w:tcPr>
            <w:tcW w:w="100" w:type="dxa"/>
            <w:vAlign w:val="bottom"/>
            <w:tcBorders>
              <w:bottom w:val="single" w:sz="8" w:color="F79646"/>
              <w:right w:val="single" w:sz="8" w:color="F79646"/>
            </w:tcBorders>
          </w:tcPr>
          <w:p>
            <w:pPr>
              <w:spacing w:after="0"/>
              <w:rPr>
                <w:sz w:val="15"/>
                <w:szCs w:val="15"/>
                <w:color w:val="auto"/>
              </w:rPr>
            </w:pPr>
          </w:p>
        </w:tc>
      </w:tr>
      <w:tr>
        <w:trPr>
          <w:trHeight w:val="164"/>
        </w:trPr>
        <w:tc>
          <w:tcPr>
            <w:tcW w:w="120" w:type="dxa"/>
            <w:vAlign w:val="bottom"/>
            <w:tcBorders>
              <w:left w:val="single" w:sz="8" w:color="F79646"/>
            </w:tcBorders>
            <w:shd w:val="clear" w:color="auto" w:fill="FDE9D9"/>
          </w:tcPr>
          <w:p>
            <w:pPr>
              <w:spacing w:after="0"/>
              <w:rPr>
                <w:sz w:val="14"/>
                <w:szCs w:val="14"/>
                <w:color w:val="auto"/>
              </w:rPr>
            </w:pPr>
          </w:p>
        </w:tc>
        <w:tc>
          <w:tcPr>
            <w:tcW w:w="1180" w:type="dxa"/>
            <w:vAlign w:val="bottom"/>
            <w:shd w:val="clear" w:color="auto" w:fill="FDE9D9"/>
          </w:tcPr>
          <w:p>
            <w:pPr>
              <w:spacing w:after="0" w:line="165" w:lineRule="exact"/>
              <w:rPr>
                <w:sz w:val="20"/>
                <w:szCs w:val="20"/>
                <w:color w:val="auto"/>
              </w:rPr>
            </w:pPr>
            <w:r>
              <w:rPr>
                <w:rFonts w:ascii="Arial" w:cs="Arial" w:eastAsia="Arial" w:hAnsi="Arial"/>
                <w:sz w:val="16"/>
                <w:szCs w:val="16"/>
                <w:b w:val="1"/>
                <w:bCs w:val="1"/>
                <w:color w:val="auto"/>
              </w:rPr>
              <w:t>Ajay Ayyappan</w:t>
            </w:r>
          </w:p>
        </w:tc>
        <w:tc>
          <w:tcPr>
            <w:tcW w:w="1460" w:type="dxa"/>
            <w:vAlign w:val="bottom"/>
            <w:gridSpan w:val="2"/>
            <w:shd w:val="clear" w:color="auto" w:fill="FDE9D9"/>
          </w:tcPr>
          <w:p>
            <w:pPr>
              <w:ind w:left="180"/>
              <w:spacing w:after="0" w:line="165" w:lineRule="exact"/>
              <w:rPr>
                <w:sz w:val="20"/>
                <w:szCs w:val="20"/>
                <w:color w:val="auto"/>
              </w:rPr>
            </w:pPr>
            <w:r>
              <w:rPr>
                <w:rFonts w:ascii="Arial" w:cs="Arial" w:eastAsia="Arial" w:hAnsi="Arial"/>
                <w:sz w:val="16"/>
                <w:szCs w:val="16"/>
                <w:color w:val="auto"/>
              </w:rPr>
              <w:t>Senior Vice</w:t>
            </w:r>
          </w:p>
        </w:tc>
        <w:tc>
          <w:tcPr>
            <w:tcW w:w="8660" w:type="dxa"/>
            <w:vAlign w:val="bottom"/>
            <w:tcBorders>
              <w:right w:val="single" w:sz="8" w:color="F79646"/>
            </w:tcBorders>
            <w:gridSpan w:val="3"/>
            <w:shd w:val="clear" w:color="auto" w:fill="FDE9D9"/>
          </w:tcPr>
          <w:p>
            <w:pPr>
              <w:ind w:left="200"/>
              <w:spacing w:after="0" w:line="165" w:lineRule="exact"/>
              <w:rPr>
                <w:sz w:val="20"/>
                <w:szCs w:val="20"/>
                <w:color w:val="auto"/>
              </w:rPr>
            </w:pPr>
            <w:r>
              <w:rPr>
                <w:rFonts w:ascii="Arial" w:cs="Arial" w:eastAsia="Arial" w:hAnsi="Arial"/>
                <w:sz w:val="16"/>
                <w:szCs w:val="16"/>
                <w:color w:val="auto"/>
              </w:rPr>
              <w:t>Mr. Ayyappan has served as our Senior Vice President, General Counsel and Corporate Secretary since December</w:t>
            </w:r>
          </w:p>
        </w:tc>
      </w:tr>
      <w:tr>
        <w:trPr>
          <w:trHeight w:val="209"/>
        </w:trPr>
        <w:tc>
          <w:tcPr>
            <w:tcW w:w="120" w:type="dxa"/>
            <w:vAlign w:val="bottom"/>
            <w:tcBorders>
              <w:left w:val="single" w:sz="8" w:color="F79646"/>
            </w:tcBorders>
            <w:shd w:val="clear" w:color="auto" w:fill="FDE9D9"/>
          </w:tcPr>
          <w:p>
            <w:pPr>
              <w:spacing w:after="0"/>
              <w:rPr>
                <w:sz w:val="18"/>
                <w:szCs w:val="18"/>
                <w:color w:val="auto"/>
              </w:rPr>
            </w:pPr>
          </w:p>
        </w:tc>
        <w:tc>
          <w:tcPr>
            <w:tcW w:w="1180" w:type="dxa"/>
            <w:vAlign w:val="bottom"/>
            <w:shd w:val="clear" w:color="auto" w:fill="FDE9D9"/>
          </w:tcPr>
          <w:p>
            <w:pPr>
              <w:spacing w:after="0"/>
              <w:rPr>
                <w:sz w:val="20"/>
                <w:szCs w:val="20"/>
                <w:color w:val="auto"/>
              </w:rPr>
            </w:pPr>
            <w:r>
              <w:rPr>
                <w:rFonts w:ascii="Arial" w:cs="Arial" w:eastAsia="Arial" w:hAnsi="Arial"/>
                <w:sz w:val="16"/>
                <w:szCs w:val="16"/>
                <w:b w:val="1"/>
                <w:bCs w:val="1"/>
                <w:color w:val="auto"/>
              </w:rPr>
              <w:t>(age 41)</w:t>
            </w:r>
          </w:p>
        </w:tc>
        <w:tc>
          <w:tcPr>
            <w:tcW w:w="1460" w:type="dxa"/>
            <w:vAlign w:val="bottom"/>
            <w:gridSpan w:val="2"/>
            <w:shd w:val="clear" w:color="auto" w:fill="FDE9D9"/>
          </w:tcPr>
          <w:p>
            <w:pPr>
              <w:ind w:left="180"/>
              <w:spacing w:after="0"/>
              <w:rPr>
                <w:sz w:val="20"/>
                <w:szCs w:val="20"/>
                <w:color w:val="auto"/>
              </w:rPr>
            </w:pPr>
            <w:r>
              <w:rPr>
                <w:rFonts w:ascii="Arial" w:cs="Arial" w:eastAsia="Arial" w:hAnsi="Arial"/>
                <w:sz w:val="16"/>
                <w:szCs w:val="16"/>
                <w:color w:val="auto"/>
              </w:rPr>
              <w:t>President,</w:t>
            </w:r>
          </w:p>
        </w:tc>
        <w:tc>
          <w:tcPr>
            <w:tcW w:w="8660" w:type="dxa"/>
            <w:vAlign w:val="bottom"/>
            <w:tcBorders>
              <w:right w:val="single" w:sz="8" w:color="F79646"/>
            </w:tcBorders>
            <w:gridSpan w:val="3"/>
            <w:shd w:val="clear" w:color="auto" w:fill="FDE9D9"/>
          </w:tcPr>
          <w:p>
            <w:pPr>
              <w:ind w:left="200"/>
              <w:spacing w:after="0"/>
              <w:rPr>
                <w:sz w:val="20"/>
                <w:szCs w:val="20"/>
                <w:color w:val="auto"/>
              </w:rPr>
            </w:pPr>
            <w:r>
              <w:rPr>
                <w:rFonts w:ascii="Arial" w:cs="Arial" w:eastAsia="Arial" w:hAnsi="Arial"/>
                <w:sz w:val="16"/>
                <w:szCs w:val="16"/>
                <w:color w:val="auto"/>
              </w:rPr>
              <w:t>2018 and our Vice President, Acting General Counsel and Corporate Secretary since August 2018. He previously</w:t>
            </w:r>
          </w:p>
        </w:tc>
      </w:tr>
      <w:tr>
        <w:trPr>
          <w:trHeight w:val="189"/>
        </w:trPr>
        <w:tc>
          <w:tcPr>
            <w:tcW w:w="120" w:type="dxa"/>
            <w:vAlign w:val="bottom"/>
            <w:tcBorders>
              <w:left w:val="single" w:sz="8" w:color="F79646"/>
            </w:tcBorders>
            <w:shd w:val="clear" w:color="auto" w:fill="FDE9D9"/>
          </w:tcPr>
          <w:p>
            <w:pPr>
              <w:spacing w:after="0"/>
              <w:rPr>
                <w:sz w:val="16"/>
                <w:szCs w:val="16"/>
                <w:color w:val="auto"/>
              </w:rPr>
            </w:pPr>
          </w:p>
        </w:tc>
        <w:tc>
          <w:tcPr>
            <w:tcW w:w="1180" w:type="dxa"/>
            <w:vAlign w:val="bottom"/>
            <w:shd w:val="clear" w:color="auto" w:fill="FDE9D9"/>
          </w:tcPr>
          <w:p>
            <w:pPr>
              <w:spacing w:after="0"/>
              <w:rPr>
                <w:sz w:val="16"/>
                <w:szCs w:val="16"/>
                <w:color w:val="auto"/>
              </w:rPr>
            </w:pPr>
          </w:p>
        </w:tc>
        <w:tc>
          <w:tcPr>
            <w:tcW w:w="1460" w:type="dxa"/>
            <w:vAlign w:val="bottom"/>
            <w:gridSpan w:val="2"/>
            <w:shd w:val="clear" w:color="auto" w:fill="FDE9D9"/>
          </w:tcPr>
          <w:p>
            <w:pPr>
              <w:ind w:left="180"/>
              <w:spacing w:after="0"/>
              <w:rPr>
                <w:sz w:val="20"/>
                <w:szCs w:val="20"/>
                <w:color w:val="auto"/>
              </w:rPr>
            </w:pPr>
            <w:r>
              <w:rPr>
                <w:rFonts w:ascii="Arial" w:cs="Arial" w:eastAsia="Arial" w:hAnsi="Arial"/>
                <w:sz w:val="16"/>
                <w:szCs w:val="16"/>
                <w:color w:val="auto"/>
              </w:rPr>
              <w:t>General Counsel</w:t>
            </w:r>
          </w:p>
        </w:tc>
        <w:tc>
          <w:tcPr>
            <w:tcW w:w="8660" w:type="dxa"/>
            <w:vAlign w:val="bottom"/>
            <w:tcBorders>
              <w:right w:val="single" w:sz="8" w:color="F79646"/>
            </w:tcBorders>
            <w:gridSpan w:val="3"/>
            <w:shd w:val="clear" w:color="auto" w:fill="FDE9D9"/>
          </w:tcPr>
          <w:p>
            <w:pPr>
              <w:ind w:left="200"/>
              <w:spacing w:after="0"/>
              <w:rPr>
                <w:sz w:val="20"/>
                <w:szCs w:val="20"/>
                <w:color w:val="auto"/>
              </w:rPr>
            </w:pPr>
            <w:r>
              <w:rPr>
                <w:rFonts w:ascii="Arial" w:cs="Arial" w:eastAsia="Arial" w:hAnsi="Arial"/>
                <w:sz w:val="16"/>
                <w:szCs w:val="16"/>
                <w:color w:val="auto"/>
              </w:rPr>
              <w:t>served as Vice President, Deputy General Counsel and Assistant Secretary from April 2014 to August 2018 and</w:t>
            </w:r>
          </w:p>
        </w:tc>
      </w:tr>
      <w:tr>
        <w:trPr>
          <w:trHeight w:val="189"/>
        </w:trPr>
        <w:tc>
          <w:tcPr>
            <w:tcW w:w="120" w:type="dxa"/>
            <w:vAlign w:val="bottom"/>
            <w:tcBorders>
              <w:left w:val="single" w:sz="8" w:color="F79646"/>
            </w:tcBorders>
            <w:shd w:val="clear" w:color="auto" w:fill="FDE9D9"/>
          </w:tcPr>
          <w:p>
            <w:pPr>
              <w:spacing w:after="0"/>
              <w:rPr>
                <w:sz w:val="16"/>
                <w:szCs w:val="16"/>
                <w:color w:val="auto"/>
              </w:rPr>
            </w:pPr>
          </w:p>
        </w:tc>
        <w:tc>
          <w:tcPr>
            <w:tcW w:w="1180" w:type="dxa"/>
            <w:vAlign w:val="bottom"/>
            <w:shd w:val="clear" w:color="auto" w:fill="FDE9D9"/>
          </w:tcPr>
          <w:p>
            <w:pPr>
              <w:spacing w:after="0"/>
              <w:rPr>
                <w:sz w:val="16"/>
                <w:szCs w:val="16"/>
                <w:color w:val="auto"/>
              </w:rPr>
            </w:pPr>
          </w:p>
        </w:tc>
        <w:tc>
          <w:tcPr>
            <w:tcW w:w="1460" w:type="dxa"/>
            <w:vAlign w:val="bottom"/>
            <w:gridSpan w:val="2"/>
            <w:shd w:val="clear" w:color="auto" w:fill="FDE9D9"/>
          </w:tcPr>
          <w:p>
            <w:pPr>
              <w:ind w:left="180"/>
              <w:spacing w:after="0"/>
              <w:rPr>
                <w:sz w:val="20"/>
                <w:szCs w:val="20"/>
                <w:color w:val="auto"/>
              </w:rPr>
            </w:pPr>
            <w:r>
              <w:rPr>
                <w:rFonts w:ascii="Arial" w:cs="Arial" w:eastAsia="Arial" w:hAnsi="Arial"/>
                <w:sz w:val="16"/>
                <w:szCs w:val="16"/>
                <w:color w:val="auto"/>
              </w:rPr>
              <w:t>and Corporate</w:t>
            </w:r>
          </w:p>
        </w:tc>
        <w:tc>
          <w:tcPr>
            <w:tcW w:w="8660" w:type="dxa"/>
            <w:vAlign w:val="bottom"/>
            <w:tcBorders>
              <w:right w:val="single" w:sz="8" w:color="F79646"/>
            </w:tcBorders>
            <w:gridSpan w:val="3"/>
            <w:shd w:val="clear" w:color="auto" w:fill="FDE9D9"/>
          </w:tcPr>
          <w:p>
            <w:pPr>
              <w:ind w:left="200"/>
              <w:spacing w:after="0"/>
              <w:rPr>
                <w:sz w:val="20"/>
                <w:szCs w:val="20"/>
                <w:color w:val="auto"/>
              </w:rPr>
            </w:pPr>
            <w:r>
              <w:rPr>
                <w:rFonts w:ascii="Arial" w:cs="Arial" w:eastAsia="Arial" w:hAnsi="Arial"/>
                <w:sz w:val="16"/>
                <w:szCs w:val="16"/>
                <w:color w:val="auto"/>
              </w:rPr>
              <w:t>Vice President and Assistant General Counsel from March 2007 to March 2014. Prior to joining us, Mr. Ayyappan</w:t>
            </w:r>
          </w:p>
        </w:tc>
      </w:tr>
      <w:tr>
        <w:trPr>
          <w:trHeight w:val="195"/>
        </w:trPr>
        <w:tc>
          <w:tcPr>
            <w:tcW w:w="120" w:type="dxa"/>
            <w:vAlign w:val="bottom"/>
            <w:tcBorders>
              <w:left w:val="single" w:sz="8" w:color="F79646"/>
            </w:tcBorders>
            <w:shd w:val="clear" w:color="auto" w:fill="FDE9D9"/>
          </w:tcPr>
          <w:p>
            <w:pPr>
              <w:spacing w:after="0"/>
              <w:rPr>
                <w:sz w:val="16"/>
                <w:szCs w:val="16"/>
                <w:color w:val="auto"/>
              </w:rPr>
            </w:pPr>
          </w:p>
        </w:tc>
        <w:tc>
          <w:tcPr>
            <w:tcW w:w="1180" w:type="dxa"/>
            <w:vAlign w:val="bottom"/>
            <w:shd w:val="clear" w:color="auto" w:fill="FDE9D9"/>
          </w:tcPr>
          <w:p>
            <w:pPr>
              <w:spacing w:after="0"/>
              <w:rPr>
                <w:sz w:val="16"/>
                <w:szCs w:val="16"/>
                <w:color w:val="auto"/>
              </w:rPr>
            </w:pPr>
          </w:p>
        </w:tc>
        <w:tc>
          <w:tcPr>
            <w:tcW w:w="1460" w:type="dxa"/>
            <w:vAlign w:val="bottom"/>
            <w:gridSpan w:val="2"/>
            <w:shd w:val="clear" w:color="auto" w:fill="FDE9D9"/>
          </w:tcPr>
          <w:p>
            <w:pPr>
              <w:ind w:left="180"/>
              <w:spacing w:after="0"/>
              <w:rPr>
                <w:sz w:val="20"/>
                <w:szCs w:val="20"/>
                <w:color w:val="auto"/>
              </w:rPr>
            </w:pPr>
            <w:r>
              <w:rPr>
                <w:rFonts w:ascii="Arial" w:cs="Arial" w:eastAsia="Arial" w:hAnsi="Arial"/>
                <w:sz w:val="16"/>
                <w:szCs w:val="16"/>
                <w:color w:val="auto"/>
              </w:rPr>
              <w:t>Secretary</w:t>
            </w:r>
          </w:p>
        </w:tc>
        <w:tc>
          <w:tcPr>
            <w:tcW w:w="8660" w:type="dxa"/>
            <w:vAlign w:val="bottom"/>
            <w:tcBorders>
              <w:right w:val="single" w:sz="8" w:color="F79646"/>
            </w:tcBorders>
            <w:gridSpan w:val="3"/>
            <w:shd w:val="clear" w:color="auto" w:fill="FDE9D9"/>
          </w:tcPr>
          <w:p>
            <w:pPr>
              <w:ind w:left="200"/>
              <w:spacing w:after="0"/>
              <w:rPr>
                <w:sz w:val="20"/>
                <w:szCs w:val="20"/>
                <w:color w:val="auto"/>
              </w:rPr>
            </w:pPr>
            <w:r>
              <w:rPr>
                <w:rFonts w:ascii="Arial" w:cs="Arial" w:eastAsia="Arial" w:hAnsi="Arial"/>
                <w:sz w:val="16"/>
                <w:szCs w:val="16"/>
                <w:color w:val="auto"/>
              </w:rPr>
              <w:t>was a corporate associate at the law firm of Morgan, Lewis &amp; Bockius LLP.</w:t>
            </w:r>
          </w:p>
        </w:tc>
      </w:tr>
      <w:tr>
        <w:trPr>
          <w:trHeight w:val="182"/>
        </w:trPr>
        <w:tc>
          <w:tcPr>
            <w:tcW w:w="120" w:type="dxa"/>
            <w:vAlign w:val="bottom"/>
            <w:tcBorders>
              <w:left w:val="single" w:sz="8" w:color="F79646"/>
              <w:bottom w:val="single" w:sz="8" w:color="F79646"/>
            </w:tcBorders>
            <w:shd w:val="clear" w:color="auto" w:fill="FDE9D9"/>
          </w:tcPr>
          <w:p>
            <w:pPr>
              <w:spacing w:after="0"/>
              <w:rPr>
                <w:sz w:val="15"/>
                <w:szCs w:val="15"/>
                <w:color w:val="auto"/>
              </w:rPr>
            </w:pPr>
          </w:p>
        </w:tc>
        <w:tc>
          <w:tcPr>
            <w:tcW w:w="1180" w:type="dxa"/>
            <w:vAlign w:val="bottom"/>
            <w:tcBorders>
              <w:bottom w:val="single" w:sz="8" w:color="F79646"/>
            </w:tcBorders>
            <w:shd w:val="clear" w:color="auto" w:fill="FDE9D9"/>
          </w:tcPr>
          <w:p>
            <w:pPr>
              <w:spacing w:after="0"/>
              <w:rPr>
                <w:sz w:val="15"/>
                <w:szCs w:val="15"/>
                <w:color w:val="auto"/>
              </w:rPr>
            </w:pPr>
          </w:p>
        </w:tc>
        <w:tc>
          <w:tcPr>
            <w:tcW w:w="200" w:type="dxa"/>
            <w:vAlign w:val="bottom"/>
            <w:tcBorders>
              <w:bottom w:val="single" w:sz="8" w:color="F79646"/>
            </w:tcBorders>
            <w:shd w:val="clear" w:color="auto" w:fill="FDE9D9"/>
          </w:tcPr>
          <w:p>
            <w:pPr>
              <w:spacing w:after="0"/>
              <w:rPr>
                <w:sz w:val="15"/>
                <w:szCs w:val="15"/>
                <w:color w:val="auto"/>
              </w:rPr>
            </w:pPr>
          </w:p>
        </w:tc>
        <w:tc>
          <w:tcPr>
            <w:tcW w:w="1260" w:type="dxa"/>
            <w:vAlign w:val="bottom"/>
            <w:tcBorders>
              <w:bottom w:val="single" w:sz="8" w:color="F79646"/>
            </w:tcBorders>
            <w:shd w:val="clear" w:color="auto" w:fill="FDE9D9"/>
          </w:tcPr>
          <w:p>
            <w:pPr>
              <w:spacing w:after="0"/>
              <w:rPr>
                <w:sz w:val="15"/>
                <w:szCs w:val="15"/>
                <w:color w:val="auto"/>
              </w:rPr>
            </w:pPr>
          </w:p>
        </w:tc>
        <w:tc>
          <w:tcPr>
            <w:tcW w:w="200" w:type="dxa"/>
            <w:vAlign w:val="bottom"/>
            <w:tcBorders>
              <w:bottom w:val="single" w:sz="8" w:color="F79646"/>
            </w:tcBorders>
            <w:shd w:val="clear" w:color="auto" w:fill="FDE9D9"/>
          </w:tcPr>
          <w:p>
            <w:pPr>
              <w:spacing w:after="0"/>
              <w:rPr>
                <w:sz w:val="15"/>
                <w:szCs w:val="15"/>
                <w:color w:val="auto"/>
              </w:rPr>
            </w:pPr>
          </w:p>
        </w:tc>
        <w:tc>
          <w:tcPr>
            <w:tcW w:w="8360" w:type="dxa"/>
            <w:vAlign w:val="bottom"/>
            <w:tcBorders>
              <w:bottom w:val="single" w:sz="8" w:color="F79646"/>
            </w:tcBorders>
            <w:shd w:val="clear" w:color="auto" w:fill="FDE9D9"/>
          </w:tcPr>
          <w:p>
            <w:pPr>
              <w:spacing w:after="0"/>
              <w:rPr>
                <w:sz w:val="15"/>
                <w:szCs w:val="15"/>
                <w:color w:val="auto"/>
              </w:rPr>
            </w:pPr>
          </w:p>
        </w:tc>
        <w:tc>
          <w:tcPr>
            <w:tcW w:w="100" w:type="dxa"/>
            <w:vAlign w:val="bottom"/>
            <w:tcBorders>
              <w:bottom w:val="single" w:sz="8" w:color="F79646"/>
              <w:right w:val="single" w:sz="8" w:color="F79646"/>
            </w:tcBorders>
            <w:shd w:val="clear" w:color="auto" w:fill="FDE9D9"/>
          </w:tcPr>
          <w:p>
            <w:pPr>
              <w:spacing w:after="0"/>
              <w:rPr>
                <w:sz w:val="15"/>
                <w:szCs w:val="15"/>
                <w:color w:val="auto"/>
              </w:rPr>
            </w:pPr>
          </w:p>
        </w:tc>
      </w:tr>
      <w:tr>
        <w:trPr>
          <w:trHeight w:val="164"/>
        </w:trPr>
        <w:tc>
          <w:tcPr>
            <w:tcW w:w="120" w:type="dxa"/>
            <w:vAlign w:val="bottom"/>
            <w:tcBorders>
              <w:left w:val="single" w:sz="8" w:color="F79646"/>
            </w:tcBorders>
          </w:tcPr>
          <w:p>
            <w:pPr>
              <w:spacing w:after="0"/>
              <w:rPr>
                <w:sz w:val="14"/>
                <w:szCs w:val="14"/>
                <w:color w:val="auto"/>
              </w:rPr>
            </w:pPr>
          </w:p>
        </w:tc>
        <w:tc>
          <w:tcPr>
            <w:tcW w:w="1180" w:type="dxa"/>
            <w:vAlign w:val="bottom"/>
          </w:tcPr>
          <w:p>
            <w:pPr>
              <w:spacing w:after="0" w:line="165" w:lineRule="exact"/>
              <w:rPr>
                <w:sz w:val="20"/>
                <w:szCs w:val="20"/>
                <w:color w:val="auto"/>
              </w:rPr>
            </w:pPr>
            <w:r>
              <w:rPr>
                <w:rFonts w:ascii="Arial" w:cs="Arial" w:eastAsia="Arial" w:hAnsi="Arial"/>
                <w:sz w:val="16"/>
                <w:szCs w:val="16"/>
                <w:b w:val="1"/>
                <w:bCs w:val="1"/>
                <w:color w:val="auto"/>
              </w:rPr>
              <w:t>Pavan Bagai</w:t>
            </w:r>
          </w:p>
        </w:tc>
        <w:tc>
          <w:tcPr>
            <w:tcW w:w="1460" w:type="dxa"/>
            <w:vAlign w:val="bottom"/>
            <w:gridSpan w:val="2"/>
          </w:tcPr>
          <w:p>
            <w:pPr>
              <w:ind w:left="180"/>
              <w:spacing w:after="0" w:line="165" w:lineRule="exact"/>
              <w:rPr>
                <w:sz w:val="20"/>
                <w:szCs w:val="20"/>
                <w:color w:val="auto"/>
              </w:rPr>
            </w:pPr>
            <w:r>
              <w:rPr>
                <w:rFonts w:ascii="Arial" w:cs="Arial" w:eastAsia="Arial" w:hAnsi="Arial"/>
                <w:sz w:val="16"/>
                <w:szCs w:val="16"/>
                <w:color w:val="auto"/>
              </w:rPr>
              <w:t>President and</w:t>
            </w:r>
          </w:p>
        </w:tc>
        <w:tc>
          <w:tcPr>
            <w:tcW w:w="8660" w:type="dxa"/>
            <w:vAlign w:val="bottom"/>
            <w:tcBorders>
              <w:right w:val="single" w:sz="8" w:color="F79646"/>
            </w:tcBorders>
            <w:gridSpan w:val="3"/>
          </w:tcPr>
          <w:p>
            <w:pPr>
              <w:ind w:left="200"/>
              <w:spacing w:after="0" w:line="165" w:lineRule="exact"/>
              <w:rPr>
                <w:sz w:val="20"/>
                <w:szCs w:val="20"/>
                <w:color w:val="auto"/>
              </w:rPr>
            </w:pPr>
            <w:r>
              <w:rPr>
                <w:rFonts w:ascii="Arial" w:cs="Arial" w:eastAsia="Arial" w:hAnsi="Arial"/>
                <w:sz w:val="16"/>
                <w:szCs w:val="16"/>
                <w:color w:val="auto"/>
              </w:rPr>
              <w:t>Mr. Bagai has served as our President and Chief Operating Officer since April 2012, as our Chief Operating Officer</w:t>
            </w:r>
          </w:p>
        </w:tc>
      </w:tr>
      <w:tr>
        <w:trPr>
          <w:trHeight w:val="209"/>
        </w:trPr>
        <w:tc>
          <w:tcPr>
            <w:tcW w:w="120" w:type="dxa"/>
            <w:vAlign w:val="bottom"/>
            <w:tcBorders>
              <w:left w:val="single" w:sz="8" w:color="F79646"/>
            </w:tcBorders>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6"/>
                <w:szCs w:val="16"/>
                <w:b w:val="1"/>
                <w:bCs w:val="1"/>
                <w:color w:val="auto"/>
              </w:rPr>
              <w:t>(age 57)</w:t>
            </w:r>
          </w:p>
        </w:tc>
        <w:tc>
          <w:tcPr>
            <w:tcW w:w="1460" w:type="dxa"/>
            <w:vAlign w:val="bottom"/>
            <w:gridSpan w:val="2"/>
          </w:tcPr>
          <w:p>
            <w:pPr>
              <w:ind w:left="180"/>
              <w:spacing w:after="0"/>
              <w:rPr>
                <w:sz w:val="20"/>
                <w:szCs w:val="20"/>
                <w:color w:val="auto"/>
              </w:rPr>
            </w:pPr>
            <w:r>
              <w:rPr>
                <w:rFonts w:ascii="Arial" w:cs="Arial" w:eastAsia="Arial" w:hAnsi="Arial"/>
                <w:sz w:val="16"/>
                <w:szCs w:val="16"/>
                <w:color w:val="auto"/>
              </w:rPr>
              <w:t>Chief Operating</w:t>
            </w:r>
          </w:p>
        </w:tc>
        <w:tc>
          <w:tcPr>
            <w:tcW w:w="8660" w:type="dxa"/>
            <w:vAlign w:val="bottom"/>
            <w:tcBorders>
              <w:right w:val="single" w:sz="8" w:color="F79646"/>
            </w:tcBorders>
            <w:gridSpan w:val="3"/>
          </w:tcPr>
          <w:p>
            <w:pPr>
              <w:ind w:left="200"/>
              <w:spacing w:after="0"/>
              <w:rPr>
                <w:sz w:val="20"/>
                <w:szCs w:val="20"/>
                <w:color w:val="auto"/>
              </w:rPr>
            </w:pPr>
            <w:r>
              <w:rPr>
                <w:rFonts w:ascii="Arial" w:cs="Arial" w:eastAsia="Arial" w:hAnsi="Arial"/>
                <w:sz w:val="16"/>
                <w:szCs w:val="16"/>
                <w:color w:val="auto"/>
              </w:rPr>
              <w:t>from May 2008 to March 2012 and as Vice President, Head of Outsourcing Services of EXL India from June 2006</w:t>
            </w:r>
          </w:p>
        </w:tc>
      </w:tr>
      <w:tr>
        <w:trPr>
          <w:trHeight w:val="189"/>
        </w:trPr>
        <w:tc>
          <w:tcPr>
            <w:tcW w:w="120" w:type="dxa"/>
            <w:vAlign w:val="bottom"/>
            <w:tcBorders>
              <w:left w:val="single" w:sz="8" w:color="F79646"/>
            </w:tcBorders>
          </w:tcPr>
          <w:p>
            <w:pPr>
              <w:spacing w:after="0"/>
              <w:rPr>
                <w:sz w:val="16"/>
                <w:szCs w:val="16"/>
                <w:color w:val="auto"/>
              </w:rPr>
            </w:pPr>
          </w:p>
        </w:tc>
        <w:tc>
          <w:tcPr>
            <w:tcW w:w="1180" w:type="dxa"/>
            <w:vAlign w:val="bottom"/>
          </w:tcPr>
          <w:p>
            <w:pPr>
              <w:spacing w:after="0"/>
              <w:rPr>
                <w:sz w:val="16"/>
                <w:szCs w:val="16"/>
                <w:color w:val="auto"/>
              </w:rPr>
            </w:pPr>
          </w:p>
        </w:tc>
        <w:tc>
          <w:tcPr>
            <w:tcW w:w="1460" w:type="dxa"/>
            <w:vAlign w:val="bottom"/>
            <w:gridSpan w:val="2"/>
          </w:tcPr>
          <w:p>
            <w:pPr>
              <w:ind w:left="180"/>
              <w:spacing w:after="0"/>
              <w:rPr>
                <w:sz w:val="20"/>
                <w:szCs w:val="20"/>
                <w:color w:val="auto"/>
              </w:rPr>
            </w:pPr>
            <w:r>
              <w:rPr>
                <w:rFonts w:ascii="Arial" w:cs="Arial" w:eastAsia="Arial" w:hAnsi="Arial"/>
                <w:sz w:val="16"/>
                <w:szCs w:val="16"/>
                <w:color w:val="auto"/>
              </w:rPr>
              <w:t>Officer</w:t>
            </w:r>
          </w:p>
        </w:tc>
        <w:tc>
          <w:tcPr>
            <w:tcW w:w="8660" w:type="dxa"/>
            <w:vAlign w:val="bottom"/>
            <w:tcBorders>
              <w:right w:val="single" w:sz="8" w:color="F79646"/>
            </w:tcBorders>
            <w:gridSpan w:val="3"/>
          </w:tcPr>
          <w:p>
            <w:pPr>
              <w:ind w:left="200"/>
              <w:spacing w:after="0"/>
              <w:rPr>
                <w:sz w:val="20"/>
                <w:szCs w:val="20"/>
                <w:color w:val="auto"/>
              </w:rPr>
            </w:pPr>
            <w:r>
              <w:rPr>
                <w:rFonts w:ascii="Arial" w:cs="Arial" w:eastAsia="Arial" w:hAnsi="Arial"/>
                <w:sz w:val="16"/>
                <w:szCs w:val="16"/>
                <w:color w:val="auto"/>
              </w:rPr>
              <w:t>until April 2008. He previously served as Vice President, Research and Analytics of EXL India from December 2004</w:t>
            </w:r>
          </w:p>
        </w:tc>
      </w:tr>
      <w:tr>
        <w:trPr>
          <w:trHeight w:val="189"/>
        </w:trPr>
        <w:tc>
          <w:tcPr>
            <w:tcW w:w="120" w:type="dxa"/>
            <w:vAlign w:val="bottom"/>
            <w:tcBorders>
              <w:left w:val="single" w:sz="8" w:color="F79646"/>
            </w:tcBorders>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660" w:type="dxa"/>
            <w:vAlign w:val="bottom"/>
            <w:tcBorders>
              <w:right w:val="single" w:sz="8" w:color="F79646"/>
            </w:tcBorders>
            <w:gridSpan w:val="3"/>
          </w:tcPr>
          <w:p>
            <w:pPr>
              <w:ind w:left="200"/>
              <w:spacing w:after="0"/>
              <w:rPr>
                <w:sz w:val="20"/>
                <w:szCs w:val="20"/>
                <w:color w:val="auto"/>
              </w:rPr>
            </w:pPr>
            <w:r>
              <w:rPr>
                <w:rFonts w:ascii="Arial" w:cs="Arial" w:eastAsia="Arial" w:hAnsi="Arial"/>
                <w:sz w:val="16"/>
                <w:szCs w:val="16"/>
                <w:color w:val="auto"/>
              </w:rPr>
              <w:t>to May 2006, as Vice President, Operations of EXL India from November 2003 to November 2004 and as Vice</w:t>
            </w:r>
          </w:p>
        </w:tc>
      </w:tr>
      <w:tr>
        <w:trPr>
          <w:trHeight w:val="189"/>
        </w:trPr>
        <w:tc>
          <w:tcPr>
            <w:tcW w:w="120" w:type="dxa"/>
            <w:vAlign w:val="bottom"/>
            <w:tcBorders>
              <w:left w:val="single" w:sz="8" w:color="F79646"/>
            </w:tcBorders>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660" w:type="dxa"/>
            <w:vAlign w:val="bottom"/>
            <w:tcBorders>
              <w:right w:val="single" w:sz="8" w:color="F79646"/>
            </w:tcBorders>
            <w:gridSpan w:val="3"/>
          </w:tcPr>
          <w:p>
            <w:pPr>
              <w:ind w:left="200"/>
              <w:spacing w:after="0"/>
              <w:rPr>
                <w:sz w:val="20"/>
                <w:szCs w:val="20"/>
                <w:color w:val="auto"/>
              </w:rPr>
            </w:pPr>
            <w:r>
              <w:rPr>
                <w:rFonts w:ascii="Arial" w:cs="Arial" w:eastAsia="Arial" w:hAnsi="Arial"/>
                <w:sz w:val="16"/>
                <w:szCs w:val="16"/>
                <w:color w:val="auto"/>
              </w:rPr>
              <w:t>President, Strategic Businesses of EXL India from July 2002 to November 2003. Prior to joining us, Mr. Bagai served</w:t>
            </w:r>
          </w:p>
        </w:tc>
      </w:tr>
      <w:tr>
        <w:trPr>
          <w:trHeight w:val="189"/>
        </w:trPr>
        <w:tc>
          <w:tcPr>
            <w:tcW w:w="120" w:type="dxa"/>
            <w:vAlign w:val="bottom"/>
            <w:tcBorders>
              <w:left w:val="single" w:sz="8" w:color="F79646"/>
            </w:tcBorders>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660" w:type="dxa"/>
            <w:vAlign w:val="bottom"/>
            <w:tcBorders>
              <w:right w:val="single" w:sz="8" w:color="F79646"/>
            </w:tcBorders>
            <w:gridSpan w:val="3"/>
          </w:tcPr>
          <w:p>
            <w:pPr>
              <w:ind w:left="200"/>
              <w:spacing w:after="0"/>
              <w:rPr>
                <w:sz w:val="20"/>
                <w:szCs w:val="20"/>
                <w:color w:val="auto"/>
              </w:rPr>
            </w:pPr>
            <w:r>
              <w:rPr>
                <w:rFonts w:ascii="Arial" w:cs="Arial" w:eastAsia="Arial" w:hAnsi="Arial"/>
                <w:sz w:val="16"/>
                <w:szCs w:val="16"/>
                <w:color w:val="auto"/>
              </w:rPr>
              <w:t>in various capacities in several business areas across markets in Europe and Asia, including India, at Bank of</w:t>
            </w:r>
          </w:p>
        </w:tc>
      </w:tr>
      <w:tr>
        <w:trPr>
          <w:trHeight w:val="187"/>
        </w:trPr>
        <w:tc>
          <w:tcPr>
            <w:tcW w:w="120" w:type="dxa"/>
            <w:vAlign w:val="bottom"/>
            <w:tcBorders>
              <w:left w:val="single" w:sz="8" w:color="F79646"/>
              <w:bottom w:val="single" w:sz="8" w:color="F79646"/>
            </w:tcBorders>
          </w:tcPr>
          <w:p>
            <w:pPr>
              <w:spacing w:after="0"/>
              <w:rPr>
                <w:sz w:val="16"/>
                <w:szCs w:val="16"/>
                <w:color w:val="auto"/>
              </w:rPr>
            </w:pPr>
          </w:p>
        </w:tc>
        <w:tc>
          <w:tcPr>
            <w:tcW w:w="1180" w:type="dxa"/>
            <w:vAlign w:val="bottom"/>
            <w:tcBorders>
              <w:bottom w:val="single" w:sz="8" w:color="F79646"/>
            </w:tcBorders>
          </w:tcPr>
          <w:p>
            <w:pPr>
              <w:spacing w:after="0"/>
              <w:rPr>
                <w:sz w:val="16"/>
                <w:szCs w:val="16"/>
                <w:color w:val="auto"/>
              </w:rPr>
            </w:pPr>
          </w:p>
        </w:tc>
        <w:tc>
          <w:tcPr>
            <w:tcW w:w="200" w:type="dxa"/>
            <w:vAlign w:val="bottom"/>
            <w:tcBorders>
              <w:bottom w:val="single" w:sz="8" w:color="F79646"/>
            </w:tcBorders>
          </w:tcPr>
          <w:p>
            <w:pPr>
              <w:spacing w:after="0"/>
              <w:rPr>
                <w:sz w:val="16"/>
                <w:szCs w:val="16"/>
                <w:color w:val="auto"/>
              </w:rPr>
            </w:pPr>
          </w:p>
        </w:tc>
        <w:tc>
          <w:tcPr>
            <w:tcW w:w="1260" w:type="dxa"/>
            <w:vAlign w:val="bottom"/>
            <w:tcBorders>
              <w:bottom w:val="single" w:sz="8" w:color="F79646"/>
            </w:tcBorders>
          </w:tcPr>
          <w:p>
            <w:pPr>
              <w:spacing w:after="0"/>
              <w:rPr>
                <w:sz w:val="16"/>
                <w:szCs w:val="16"/>
                <w:color w:val="auto"/>
              </w:rPr>
            </w:pPr>
          </w:p>
        </w:tc>
        <w:tc>
          <w:tcPr>
            <w:tcW w:w="8660" w:type="dxa"/>
            <w:vAlign w:val="bottom"/>
            <w:tcBorders>
              <w:bottom w:val="single" w:sz="8" w:color="F79646"/>
              <w:right w:val="single" w:sz="8" w:color="F79646"/>
            </w:tcBorders>
            <w:gridSpan w:val="3"/>
          </w:tcPr>
          <w:p>
            <w:pPr>
              <w:ind w:left="200"/>
              <w:spacing w:after="0"/>
              <w:rPr>
                <w:sz w:val="20"/>
                <w:szCs w:val="20"/>
                <w:color w:val="auto"/>
              </w:rPr>
            </w:pPr>
            <w:r>
              <w:rPr>
                <w:rFonts w:ascii="Arial" w:cs="Arial" w:eastAsia="Arial" w:hAnsi="Arial"/>
                <w:sz w:val="16"/>
                <w:szCs w:val="16"/>
                <w:color w:val="auto"/>
              </w:rPr>
              <w:t>America beginning in 1985.</w:t>
            </w:r>
          </w:p>
        </w:tc>
      </w:tr>
      <w:tr>
        <w:trPr>
          <w:trHeight w:val="164"/>
        </w:trPr>
        <w:tc>
          <w:tcPr>
            <w:tcW w:w="120" w:type="dxa"/>
            <w:vAlign w:val="bottom"/>
            <w:tcBorders>
              <w:left w:val="single" w:sz="8" w:color="F79646"/>
            </w:tcBorders>
            <w:shd w:val="clear" w:color="auto" w:fill="FDE9D9"/>
          </w:tcPr>
          <w:p>
            <w:pPr>
              <w:spacing w:after="0"/>
              <w:rPr>
                <w:sz w:val="14"/>
                <w:szCs w:val="14"/>
                <w:color w:val="auto"/>
              </w:rPr>
            </w:pPr>
          </w:p>
        </w:tc>
        <w:tc>
          <w:tcPr>
            <w:tcW w:w="1180" w:type="dxa"/>
            <w:vAlign w:val="bottom"/>
            <w:shd w:val="clear" w:color="auto" w:fill="FDE9D9"/>
          </w:tcPr>
          <w:p>
            <w:pPr>
              <w:spacing w:after="0" w:line="165" w:lineRule="exact"/>
              <w:rPr>
                <w:sz w:val="20"/>
                <w:szCs w:val="20"/>
                <w:color w:val="auto"/>
              </w:rPr>
            </w:pPr>
            <w:r>
              <w:rPr>
                <w:rFonts w:ascii="Arial" w:cs="Arial" w:eastAsia="Arial" w:hAnsi="Arial"/>
                <w:sz w:val="16"/>
                <w:szCs w:val="16"/>
                <w:b w:val="1"/>
                <w:bCs w:val="1"/>
                <w:color w:val="auto"/>
              </w:rPr>
              <w:t>Vikas Bhalla</w:t>
            </w:r>
          </w:p>
        </w:tc>
        <w:tc>
          <w:tcPr>
            <w:tcW w:w="1460" w:type="dxa"/>
            <w:vAlign w:val="bottom"/>
            <w:gridSpan w:val="2"/>
            <w:shd w:val="clear" w:color="auto" w:fill="FDE9D9"/>
          </w:tcPr>
          <w:p>
            <w:pPr>
              <w:ind w:left="180"/>
              <w:spacing w:after="0" w:line="165" w:lineRule="exact"/>
              <w:rPr>
                <w:sz w:val="20"/>
                <w:szCs w:val="20"/>
                <w:color w:val="auto"/>
              </w:rPr>
            </w:pPr>
            <w:r>
              <w:rPr>
                <w:rFonts w:ascii="Arial" w:cs="Arial" w:eastAsia="Arial" w:hAnsi="Arial"/>
                <w:sz w:val="16"/>
                <w:szCs w:val="16"/>
                <w:color w:val="auto"/>
              </w:rPr>
              <w:t>Executive Vice</w:t>
            </w:r>
          </w:p>
        </w:tc>
        <w:tc>
          <w:tcPr>
            <w:tcW w:w="8660" w:type="dxa"/>
            <w:vAlign w:val="bottom"/>
            <w:tcBorders>
              <w:right w:val="single" w:sz="8" w:color="F79646"/>
            </w:tcBorders>
            <w:gridSpan w:val="3"/>
            <w:shd w:val="clear" w:color="auto" w:fill="FDE9D9"/>
          </w:tcPr>
          <w:p>
            <w:pPr>
              <w:ind w:left="200"/>
              <w:spacing w:after="0" w:line="165" w:lineRule="exact"/>
              <w:rPr>
                <w:sz w:val="20"/>
                <w:szCs w:val="20"/>
                <w:color w:val="auto"/>
              </w:rPr>
            </w:pPr>
            <w:r>
              <w:rPr>
                <w:rFonts w:ascii="Arial" w:cs="Arial" w:eastAsia="Arial" w:hAnsi="Arial"/>
                <w:sz w:val="16"/>
                <w:szCs w:val="16"/>
                <w:color w:val="auto"/>
              </w:rPr>
              <w:t>Mr. Bhalla has served as our Executive Vice President and Head of Insurance since January 2014, and as our Head</w:t>
            </w:r>
          </w:p>
        </w:tc>
      </w:tr>
      <w:tr>
        <w:trPr>
          <w:trHeight w:val="209"/>
        </w:trPr>
        <w:tc>
          <w:tcPr>
            <w:tcW w:w="120" w:type="dxa"/>
            <w:vAlign w:val="bottom"/>
            <w:tcBorders>
              <w:left w:val="single" w:sz="8" w:color="F79646"/>
            </w:tcBorders>
            <w:shd w:val="clear" w:color="auto" w:fill="FDE9D9"/>
          </w:tcPr>
          <w:p>
            <w:pPr>
              <w:spacing w:after="0"/>
              <w:rPr>
                <w:sz w:val="18"/>
                <w:szCs w:val="18"/>
                <w:color w:val="auto"/>
              </w:rPr>
            </w:pPr>
          </w:p>
        </w:tc>
        <w:tc>
          <w:tcPr>
            <w:tcW w:w="1180" w:type="dxa"/>
            <w:vAlign w:val="bottom"/>
            <w:shd w:val="clear" w:color="auto" w:fill="FDE9D9"/>
          </w:tcPr>
          <w:p>
            <w:pPr>
              <w:spacing w:after="0"/>
              <w:rPr>
                <w:sz w:val="20"/>
                <w:szCs w:val="20"/>
                <w:color w:val="auto"/>
              </w:rPr>
            </w:pPr>
            <w:r>
              <w:rPr>
                <w:rFonts w:ascii="Arial" w:cs="Arial" w:eastAsia="Arial" w:hAnsi="Arial"/>
                <w:sz w:val="16"/>
                <w:szCs w:val="16"/>
                <w:b w:val="1"/>
                <w:bCs w:val="1"/>
                <w:color w:val="auto"/>
              </w:rPr>
              <w:t>(age 47)</w:t>
            </w:r>
          </w:p>
        </w:tc>
        <w:tc>
          <w:tcPr>
            <w:tcW w:w="1460" w:type="dxa"/>
            <w:vAlign w:val="bottom"/>
            <w:gridSpan w:val="2"/>
            <w:shd w:val="clear" w:color="auto" w:fill="FDE9D9"/>
          </w:tcPr>
          <w:p>
            <w:pPr>
              <w:ind w:left="180"/>
              <w:spacing w:after="0"/>
              <w:rPr>
                <w:sz w:val="20"/>
                <w:szCs w:val="20"/>
                <w:color w:val="auto"/>
              </w:rPr>
            </w:pPr>
            <w:r>
              <w:rPr>
                <w:rFonts w:ascii="Arial" w:cs="Arial" w:eastAsia="Arial" w:hAnsi="Arial"/>
                <w:sz w:val="16"/>
                <w:szCs w:val="16"/>
                <w:color w:val="auto"/>
              </w:rPr>
              <w:t>President and</w:t>
            </w:r>
          </w:p>
        </w:tc>
        <w:tc>
          <w:tcPr>
            <w:tcW w:w="8660" w:type="dxa"/>
            <w:vAlign w:val="bottom"/>
            <w:tcBorders>
              <w:right w:val="single" w:sz="8" w:color="F79646"/>
            </w:tcBorders>
            <w:gridSpan w:val="3"/>
            <w:shd w:val="clear" w:color="auto" w:fill="FDE9D9"/>
          </w:tcPr>
          <w:p>
            <w:pPr>
              <w:ind w:left="200"/>
              <w:spacing w:after="0"/>
              <w:rPr>
                <w:sz w:val="20"/>
                <w:szCs w:val="20"/>
                <w:color w:val="auto"/>
              </w:rPr>
            </w:pPr>
            <w:r>
              <w:rPr>
                <w:rFonts w:ascii="Arial" w:cs="Arial" w:eastAsia="Arial" w:hAnsi="Arial"/>
                <w:sz w:val="16"/>
                <w:szCs w:val="16"/>
                <w:color w:val="auto"/>
              </w:rPr>
              <w:t>of Outsourcing since November 2009.  He previously served as Vice President, Operations of EXL India from</w:t>
            </w:r>
          </w:p>
        </w:tc>
      </w:tr>
      <w:tr>
        <w:trPr>
          <w:trHeight w:val="189"/>
        </w:trPr>
        <w:tc>
          <w:tcPr>
            <w:tcW w:w="120" w:type="dxa"/>
            <w:vAlign w:val="bottom"/>
            <w:tcBorders>
              <w:left w:val="single" w:sz="8" w:color="F79646"/>
            </w:tcBorders>
            <w:shd w:val="clear" w:color="auto" w:fill="FDE9D9"/>
          </w:tcPr>
          <w:p>
            <w:pPr>
              <w:spacing w:after="0"/>
              <w:rPr>
                <w:sz w:val="16"/>
                <w:szCs w:val="16"/>
                <w:color w:val="auto"/>
              </w:rPr>
            </w:pPr>
          </w:p>
        </w:tc>
        <w:tc>
          <w:tcPr>
            <w:tcW w:w="1180" w:type="dxa"/>
            <w:vAlign w:val="bottom"/>
            <w:shd w:val="clear" w:color="auto" w:fill="FDE9D9"/>
          </w:tcPr>
          <w:p>
            <w:pPr>
              <w:spacing w:after="0"/>
              <w:rPr>
                <w:sz w:val="16"/>
                <w:szCs w:val="16"/>
                <w:color w:val="auto"/>
              </w:rPr>
            </w:pPr>
          </w:p>
        </w:tc>
        <w:tc>
          <w:tcPr>
            <w:tcW w:w="1460" w:type="dxa"/>
            <w:vAlign w:val="bottom"/>
            <w:gridSpan w:val="2"/>
            <w:shd w:val="clear" w:color="auto" w:fill="FDE9D9"/>
          </w:tcPr>
          <w:p>
            <w:pPr>
              <w:ind w:left="180"/>
              <w:spacing w:after="0"/>
              <w:rPr>
                <w:sz w:val="20"/>
                <w:szCs w:val="20"/>
                <w:color w:val="auto"/>
              </w:rPr>
            </w:pPr>
            <w:r>
              <w:rPr>
                <w:rFonts w:ascii="Arial" w:cs="Arial" w:eastAsia="Arial" w:hAnsi="Arial"/>
                <w:sz w:val="16"/>
                <w:szCs w:val="16"/>
                <w:color w:val="auto"/>
              </w:rPr>
              <w:t>Head of</w:t>
            </w:r>
          </w:p>
        </w:tc>
        <w:tc>
          <w:tcPr>
            <w:tcW w:w="8660" w:type="dxa"/>
            <w:vAlign w:val="bottom"/>
            <w:tcBorders>
              <w:right w:val="single" w:sz="8" w:color="F79646"/>
            </w:tcBorders>
            <w:gridSpan w:val="3"/>
            <w:shd w:val="clear" w:color="auto" w:fill="FDE9D9"/>
          </w:tcPr>
          <w:p>
            <w:pPr>
              <w:ind w:left="200"/>
              <w:spacing w:after="0"/>
              <w:rPr>
                <w:sz w:val="20"/>
                <w:szCs w:val="20"/>
                <w:color w:val="auto"/>
              </w:rPr>
            </w:pPr>
            <w:r>
              <w:rPr>
                <w:rFonts w:ascii="Arial" w:cs="Arial" w:eastAsia="Arial" w:hAnsi="Arial"/>
                <w:sz w:val="16"/>
                <w:szCs w:val="16"/>
                <w:color w:val="auto"/>
              </w:rPr>
              <w:t>June 2006 to October 2009 and as Vice President, Migrations, Quality and Process Excellence of EXL India from</w:t>
            </w:r>
          </w:p>
        </w:tc>
      </w:tr>
      <w:tr>
        <w:trPr>
          <w:trHeight w:val="189"/>
        </w:trPr>
        <w:tc>
          <w:tcPr>
            <w:tcW w:w="120" w:type="dxa"/>
            <w:vAlign w:val="bottom"/>
            <w:tcBorders>
              <w:left w:val="single" w:sz="8" w:color="F79646"/>
            </w:tcBorders>
            <w:shd w:val="clear" w:color="auto" w:fill="FDE9D9"/>
          </w:tcPr>
          <w:p>
            <w:pPr>
              <w:spacing w:after="0"/>
              <w:rPr>
                <w:sz w:val="16"/>
                <w:szCs w:val="16"/>
                <w:color w:val="auto"/>
              </w:rPr>
            </w:pPr>
          </w:p>
        </w:tc>
        <w:tc>
          <w:tcPr>
            <w:tcW w:w="1180" w:type="dxa"/>
            <w:vAlign w:val="bottom"/>
            <w:shd w:val="clear" w:color="auto" w:fill="FDE9D9"/>
          </w:tcPr>
          <w:p>
            <w:pPr>
              <w:spacing w:after="0"/>
              <w:rPr>
                <w:sz w:val="16"/>
                <w:szCs w:val="16"/>
                <w:color w:val="auto"/>
              </w:rPr>
            </w:pPr>
          </w:p>
        </w:tc>
        <w:tc>
          <w:tcPr>
            <w:tcW w:w="1460" w:type="dxa"/>
            <w:vAlign w:val="bottom"/>
            <w:gridSpan w:val="2"/>
            <w:shd w:val="clear" w:color="auto" w:fill="FDE9D9"/>
          </w:tcPr>
          <w:p>
            <w:pPr>
              <w:ind w:left="180"/>
              <w:spacing w:after="0"/>
              <w:rPr>
                <w:sz w:val="20"/>
                <w:szCs w:val="20"/>
                <w:color w:val="auto"/>
              </w:rPr>
            </w:pPr>
            <w:r>
              <w:rPr>
                <w:rFonts w:ascii="Arial" w:cs="Arial" w:eastAsia="Arial" w:hAnsi="Arial"/>
                <w:sz w:val="16"/>
                <w:szCs w:val="16"/>
                <w:color w:val="auto"/>
              </w:rPr>
              <w:t>Insurance</w:t>
            </w:r>
          </w:p>
        </w:tc>
        <w:tc>
          <w:tcPr>
            <w:tcW w:w="8660" w:type="dxa"/>
            <w:vAlign w:val="bottom"/>
            <w:tcBorders>
              <w:right w:val="single" w:sz="8" w:color="F79646"/>
            </w:tcBorders>
            <w:gridSpan w:val="3"/>
            <w:shd w:val="clear" w:color="auto" w:fill="FDE9D9"/>
          </w:tcPr>
          <w:p>
            <w:pPr>
              <w:ind w:left="200"/>
              <w:spacing w:after="0"/>
              <w:rPr>
                <w:sz w:val="20"/>
                <w:szCs w:val="20"/>
                <w:color w:val="auto"/>
              </w:rPr>
            </w:pPr>
            <w:r>
              <w:rPr>
                <w:rFonts w:ascii="Arial" w:cs="Arial" w:eastAsia="Arial" w:hAnsi="Arial"/>
                <w:sz w:val="16"/>
                <w:szCs w:val="16"/>
                <w:color w:val="auto"/>
              </w:rPr>
              <w:t>April 2002 to June 2006 and as Director, Quality Initiatives of EXL India from May 2001 to March 2002. From</w:t>
            </w:r>
          </w:p>
        </w:tc>
      </w:tr>
      <w:tr>
        <w:trPr>
          <w:trHeight w:val="189"/>
        </w:trPr>
        <w:tc>
          <w:tcPr>
            <w:tcW w:w="120" w:type="dxa"/>
            <w:vAlign w:val="bottom"/>
            <w:tcBorders>
              <w:left w:val="single" w:sz="8" w:color="F79646"/>
            </w:tcBorders>
            <w:shd w:val="clear" w:color="auto" w:fill="FDE9D9"/>
          </w:tcPr>
          <w:p>
            <w:pPr>
              <w:spacing w:after="0"/>
              <w:rPr>
                <w:sz w:val="16"/>
                <w:szCs w:val="16"/>
                <w:color w:val="auto"/>
              </w:rPr>
            </w:pPr>
          </w:p>
        </w:tc>
        <w:tc>
          <w:tcPr>
            <w:tcW w:w="1180" w:type="dxa"/>
            <w:vAlign w:val="bottom"/>
            <w:shd w:val="clear" w:color="auto" w:fill="FDE9D9"/>
          </w:tcPr>
          <w:p>
            <w:pPr>
              <w:spacing w:after="0"/>
              <w:rPr>
                <w:sz w:val="16"/>
                <w:szCs w:val="16"/>
                <w:color w:val="auto"/>
              </w:rPr>
            </w:pPr>
          </w:p>
        </w:tc>
        <w:tc>
          <w:tcPr>
            <w:tcW w:w="200" w:type="dxa"/>
            <w:vAlign w:val="bottom"/>
            <w:shd w:val="clear" w:color="auto" w:fill="FDE9D9"/>
          </w:tcPr>
          <w:p>
            <w:pPr>
              <w:spacing w:after="0"/>
              <w:rPr>
                <w:sz w:val="16"/>
                <w:szCs w:val="16"/>
                <w:color w:val="auto"/>
              </w:rPr>
            </w:pPr>
          </w:p>
        </w:tc>
        <w:tc>
          <w:tcPr>
            <w:tcW w:w="1260" w:type="dxa"/>
            <w:vAlign w:val="bottom"/>
            <w:shd w:val="clear" w:color="auto" w:fill="FDE9D9"/>
          </w:tcPr>
          <w:p>
            <w:pPr>
              <w:spacing w:after="0"/>
              <w:rPr>
                <w:sz w:val="16"/>
                <w:szCs w:val="16"/>
                <w:color w:val="auto"/>
              </w:rPr>
            </w:pPr>
          </w:p>
        </w:tc>
        <w:tc>
          <w:tcPr>
            <w:tcW w:w="8660" w:type="dxa"/>
            <w:vAlign w:val="bottom"/>
            <w:tcBorders>
              <w:right w:val="single" w:sz="8" w:color="F79646"/>
            </w:tcBorders>
            <w:gridSpan w:val="3"/>
            <w:shd w:val="clear" w:color="auto" w:fill="FDE9D9"/>
          </w:tcPr>
          <w:p>
            <w:pPr>
              <w:ind w:left="200"/>
              <w:spacing w:after="0"/>
              <w:rPr>
                <w:sz w:val="20"/>
                <w:szCs w:val="20"/>
                <w:color w:val="auto"/>
              </w:rPr>
            </w:pPr>
            <w:r>
              <w:rPr>
                <w:rFonts w:ascii="Arial" w:cs="Arial" w:eastAsia="Arial" w:hAnsi="Arial"/>
                <w:sz w:val="16"/>
                <w:szCs w:val="16"/>
                <w:color w:val="auto"/>
              </w:rPr>
              <w:t>May 1998 to May 2001, Mr. Bhalla served in various capacities at General Electric, including as the Quality Leader</w:t>
            </w:r>
          </w:p>
        </w:tc>
      </w:tr>
      <w:tr>
        <w:trPr>
          <w:trHeight w:val="187"/>
        </w:trPr>
        <w:tc>
          <w:tcPr>
            <w:tcW w:w="120" w:type="dxa"/>
            <w:vAlign w:val="bottom"/>
            <w:tcBorders>
              <w:left w:val="single" w:sz="8" w:color="F79646"/>
              <w:bottom w:val="single" w:sz="8" w:color="F79646"/>
            </w:tcBorders>
            <w:shd w:val="clear" w:color="auto" w:fill="FDE9D9"/>
          </w:tcPr>
          <w:p>
            <w:pPr>
              <w:spacing w:after="0"/>
              <w:rPr>
                <w:sz w:val="16"/>
                <w:szCs w:val="16"/>
                <w:color w:val="auto"/>
              </w:rPr>
            </w:pPr>
          </w:p>
        </w:tc>
        <w:tc>
          <w:tcPr>
            <w:tcW w:w="1180" w:type="dxa"/>
            <w:vAlign w:val="bottom"/>
            <w:tcBorders>
              <w:bottom w:val="single" w:sz="8" w:color="F79646"/>
            </w:tcBorders>
            <w:shd w:val="clear" w:color="auto" w:fill="FDE9D9"/>
          </w:tcPr>
          <w:p>
            <w:pPr>
              <w:spacing w:after="0"/>
              <w:rPr>
                <w:sz w:val="16"/>
                <w:szCs w:val="16"/>
                <w:color w:val="auto"/>
              </w:rPr>
            </w:pPr>
          </w:p>
        </w:tc>
        <w:tc>
          <w:tcPr>
            <w:tcW w:w="200" w:type="dxa"/>
            <w:vAlign w:val="bottom"/>
            <w:tcBorders>
              <w:bottom w:val="single" w:sz="8" w:color="F79646"/>
            </w:tcBorders>
            <w:shd w:val="clear" w:color="auto" w:fill="FDE9D9"/>
          </w:tcPr>
          <w:p>
            <w:pPr>
              <w:spacing w:after="0"/>
              <w:rPr>
                <w:sz w:val="16"/>
                <w:szCs w:val="16"/>
                <w:color w:val="auto"/>
              </w:rPr>
            </w:pPr>
          </w:p>
        </w:tc>
        <w:tc>
          <w:tcPr>
            <w:tcW w:w="1260" w:type="dxa"/>
            <w:vAlign w:val="bottom"/>
            <w:tcBorders>
              <w:bottom w:val="single" w:sz="8" w:color="F79646"/>
            </w:tcBorders>
            <w:shd w:val="clear" w:color="auto" w:fill="FDE9D9"/>
          </w:tcPr>
          <w:p>
            <w:pPr>
              <w:spacing w:after="0"/>
              <w:rPr>
                <w:sz w:val="16"/>
                <w:szCs w:val="16"/>
                <w:color w:val="auto"/>
              </w:rPr>
            </w:pPr>
          </w:p>
        </w:tc>
        <w:tc>
          <w:tcPr>
            <w:tcW w:w="8660" w:type="dxa"/>
            <w:vAlign w:val="bottom"/>
            <w:tcBorders>
              <w:bottom w:val="single" w:sz="8" w:color="F79646"/>
              <w:right w:val="single" w:sz="8" w:color="F79646"/>
            </w:tcBorders>
            <w:gridSpan w:val="3"/>
            <w:shd w:val="clear" w:color="auto" w:fill="FDE9D9"/>
          </w:tcPr>
          <w:p>
            <w:pPr>
              <w:ind w:left="200"/>
              <w:spacing w:after="0"/>
              <w:rPr>
                <w:sz w:val="20"/>
                <w:szCs w:val="20"/>
                <w:color w:val="auto"/>
              </w:rPr>
            </w:pPr>
            <w:r>
              <w:rPr>
                <w:rFonts w:ascii="Arial" w:cs="Arial" w:eastAsia="Arial" w:hAnsi="Arial"/>
                <w:sz w:val="16"/>
                <w:szCs w:val="16"/>
                <w:color w:val="auto"/>
              </w:rPr>
              <w:t>and E-Business Leader for GE Plastics India.</w:t>
            </w:r>
          </w:p>
        </w:tc>
      </w:tr>
      <w:tr>
        <w:trPr>
          <w:trHeight w:val="164"/>
        </w:trPr>
        <w:tc>
          <w:tcPr>
            <w:tcW w:w="120" w:type="dxa"/>
            <w:vAlign w:val="bottom"/>
            <w:tcBorders>
              <w:left w:val="single" w:sz="8" w:color="F79646"/>
            </w:tcBorders>
          </w:tcPr>
          <w:p>
            <w:pPr>
              <w:spacing w:after="0"/>
              <w:rPr>
                <w:sz w:val="14"/>
                <w:szCs w:val="14"/>
                <w:color w:val="auto"/>
              </w:rPr>
            </w:pPr>
          </w:p>
        </w:tc>
        <w:tc>
          <w:tcPr>
            <w:tcW w:w="1180" w:type="dxa"/>
            <w:vAlign w:val="bottom"/>
          </w:tcPr>
          <w:p>
            <w:pPr>
              <w:spacing w:after="0" w:line="165" w:lineRule="exact"/>
              <w:rPr>
                <w:sz w:val="20"/>
                <w:szCs w:val="20"/>
                <w:color w:val="auto"/>
              </w:rPr>
            </w:pPr>
            <w:r>
              <w:rPr>
                <w:rFonts w:ascii="Arial" w:cs="Arial" w:eastAsia="Arial" w:hAnsi="Arial"/>
                <w:sz w:val="16"/>
                <w:szCs w:val="16"/>
                <w:b w:val="1"/>
                <w:bCs w:val="1"/>
                <w:color w:val="auto"/>
              </w:rPr>
              <w:t>Vishal</w:t>
            </w:r>
          </w:p>
        </w:tc>
        <w:tc>
          <w:tcPr>
            <w:tcW w:w="1460" w:type="dxa"/>
            <w:vAlign w:val="bottom"/>
            <w:gridSpan w:val="2"/>
          </w:tcPr>
          <w:p>
            <w:pPr>
              <w:ind w:left="180"/>
              <w:spacing w:after="0" w:line="165" w:lineRule="exact"/>
              <w:rPr>
                <w:sz w:val="20"/>
                <w:szCs w:val="20"/>
                <w:color w:val="auto"/>
              </w:rPr>
            </w:pPr>
            <w:r>
              <w:rPr>
                <w:rFonts w:ascii="Arial" w:cs="Arial" w:eastAsia="Arial" w:hAnsi="Arial"/>
                <w:sz w:val="16"/>
                <w:szCs w:val="16"/>
                <w:color w:val="auto"/>
              </w:rPr>
              <w:t>Executive Vice</w:t>
            </w:r>
          </w:p>
        </w:tc>
        <w:tc>
          <w:tcPr>
            <w:tcW w:w="8660" w:type="dxa"/>
            <w:vAlign w:val="bottom"/>
            <w:tcBorders>
              <w:right w:val="single" w:sz="8" w:color="F79646"/>
            </w:tcBorders>
            <w:gridSpan w:val="3"/>
          </w:tcPr>
          <w:p>
            <w:pPr>
              <w:ind w:left="200"/>
              <w:spacing w:after="0" w:line="165" w:lineRule="exact"/>
              <w:rPr>
                <w:sz w:val="20"/>
                <w:szCs w:val="20"/>
                <w:color w:val="auto"/>
              </w:rPr>
            </w:pPr>
            <w:r>
              <w:rPr>
                <w:rFonts w:ascii="Arial" w:cs="Arial" w:eastAsia="Arial" w:hAnsi="Arial"/>
                <w:sz w:val="16"/>
                <w:szCs w:val="16"/>
                <w:color w:val="auto"/>
              </w:rPr>
              <w:t>Mr. Chhibbar has served as our Executive Vice President and CFO since April 2012 and as our CFO since</w:t>
            </w:r>
          </w:p>
        </w:tc>
      </w:tr>
      <w:tr>
        <w:trPr>
          <w:trHeight w:val="189"/>
        </w:trPr>
        <w:tc>
          <w:tcPr>
            <w:tcW w:w="120" w:type="dxa"/>
            <w:vAlign w:val="bottom"/>
            <w:tcBorders>
              <w:left w:val="single" w:sz="8" w:color="F79646"/>
            </w:tcBorders>
          </w:tcPr>
          <w:p>
            <w:pPr>
              <w:spacing w:after="0"/>
              <w:rPr>
                <w:sz w:val="16"/>
                <w:szCs w:val="16"/>
                <w:color w:val="auto"/>
              </w:rPr>
            </w:pPr>
          </w:p>
        </w:tc>
        <w:tc>
          <w:tcPr>
            <w:tcW w:w="1180" w:type="dxa"/>
            <w:vAlign w:val="bottom"/>
          </w:tcPr>
          <w:p>
            <w:pPr>
              <w:spacing w:after="0"/>
              <w:rPr>
                <w:sz w:val="20"/>
                <w:szCs w:val="20"/>
                <w:color w:val="auto"/>
              </w:rPr>
            </w:pPr>
            <w:r>
              <w:rPr>
                <w:rFonts w:ascii="Arial" w:cs="Arial" w:eastAsia="Arial" w:hAnsi="Arial"/>
                <w:sz w:val="16"/>
                <w:szCs w:val="16"/>
                <w:b w:val="1"/>
                <w:bCs w:val="1"/>
                <w:color w:val="auto"/>
              </w:rPr>
              <w:t>Chhibbar</w:t>
            </w:r>
          </w:p>
        </w:tc>
        <w:tc>
          <w:tcPr>
            <w:tcW w:w="1460" w:type="dxa"/>
            <w:vAlign w:val="bottom"/>
            <w:gridSpan w:val="2"/>
          </w:tcPr>
          <w:p>
            <w:pPr>
              <w:ind w:left="180"/>
              <w:spacing w:after="0"/>
              <w:rPr>
                <w:sz w:val="20"/>
                <w:szCs w:val="20"/>
                <w:color w:val="auto"/>
              </w:rPr>
            </w:pPr>
            <w:r>
              <w:rPr>
                <w:rFonts w:ascii="Arial" w:cs="Arial" w:eastAsia="Arial" w:hAnsi="Arial"/>
                <w:sz w:val="16"/>
                <w:szCs w:val="16"/>
                <w:color w:val="auto"/>
              </w:rPr>
              <w:t>President and</w:t>
            </w:r>
          </w:p>
        </w:tc>
        <w:tc>
          <w:tcPr>
            <w:tcW w:w="8660" w:type="dxa"/>
            <w:vAlign w:val="bottom"/>
            <w:tcBorders>
              <w:right w:val="single" w:sz="8" w:color="F79646"/>
            </w:tcBorders>
            <w:gridSpan w:val="3"/>
          </w:tcPr>
          <w:p>
            <w:pPr>
              <w:ind w:left="200"/>
              <w:spacing w:after="0"/>
              <w:rPr>
                <w:sz w:val="20"/>
                <w:szCs w:val="20"/>
                <w:color w:val="auto"/>
              </w:rPr>
            </w:pPr>
            <w:r>
              <w:rPr>
                <w:rFonts w:ascii="Arial" w:cs="Arial" w:eastAsia="Arial" w:hAnsi="Arial"/>
                <w:sz w:val="16"/>
                <w:szCs w:val="16"/>
                <w:color w:val="auto"/>
              </w:rPr>
              <w:t>June 2009. He has over 25 years of professional experience in finance. Prior to joining us, Mr. Chhibbar was with</w:t>
            </w:r>
          </w:p>
        </w:tc>
      </w:tr>
      <w:tr>
        <w:trPr>
          <w:trHeight w:val="209"/>
        </w:trPr>
        <w:tc>
          <w:tcPr>
            <w:tcW w:w="120" w:type="dxa"/>
            <w:vAlign w:val="bottom"/>
            <w:tcBorders>
              <w:left w:val="single" w:sz="8" w:color="F79646"/>
            </w:tcBorders>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6"/>
                <w:szCs w:val="16"/>
                <w:b w:val="1"/>
                <w:bCs w:val="1"/>
                <w:color w:val="auto"/>
              </w:rPr>
              <w:t>(age 51)</w:t>
            </w:r>
          </w:p>
        </w:tc>
        <w:tc>
          <w:tcPr>
            <w:tcW w:w="1460" w:type="dxa"/>
            <w:vAlign w:val="bottom"/>
            <w:gridSpan w:val="2"/>
          </w:tcPr>
          <w:p>
            <w:pPr>
              <w:ind w:left="180"/>
              <w:spacing w:after="0"/>
              <w:rPr>
                <w:sz w:val="20"/>
                <w:szCs w:val="20"/>
                <w:color w:val="auto"/>
              </w:rPr>
            </w:pPr>
            <w:r>
              <w:rPr>
                <w:rFonts w:ascii="Arial" w:cs="Arial" w:eastAsia="Arial" w:hAnsi="Arial"/>
                <w:sz w:val="16"/>
                <w:szCs w:val="16"/>
                <w:color w:val="auto"/>
              </w:rPr>
              <w:t>CFO</w:t>
            </w:r>
          </w:p>
        </w:tc>
        <w:tc>
          <w:tcPr>
            <w:tcW w:w="8660" w:type="dxa"/>
            <w:vAlign w:val="bottom"/>
            <w:tcBorders>
              <w:right w:val="single" w:sz="8" w:color="F79646"/>
            </w:tcBorders>
            <w:gridSpan w:val="3"/>
          </w:tcPr>
          <w:p>
            <w:pPr>
              <w:ind w:left="200"/>
              <w:spacing w:after="0"/>
              <w:rPr>
                <w:sz w:val="20"/>
                <w:szCs w:val="20"/>
                <w:color w:val="auto"/>
              </w:rPr>
            </w:pPr>
            <w:r>
              <w:rPr>
                <w:rFonts w:ascii="Arial" w:cs="Arial" w:eastAsia="Arial" w:hAnsi="Arial"/>
                <w:sz w:val="16"/>
                <w:szCs w:val="16"/>
                <w:color w:val="auto"/>
              </w:rPr>
              <w:t>GE Capital in various leadership roles. Since 2005, Mr. Chhibbar has served as the Regional Head, Group Financial</w:t>
            </w:r>
          </w:p>
        </w:tc>
      </w:tr>
      <w:tr>
        <w:trPr>
          <w:trHeight w:val="189"/>
        </w:trPr>
        <w:tc>
          <w:tcPr>
            <w:tcW w:w="120" w:type="dxa"/>
            <w:vAlign w:val="bottom"/>
            <w:tcBorders>
              <w:left w:val="single" w:sz="8" w:color="F79646"/>
            </w:tcBorders>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660" w:type="dxa"/>
            <w:vAlign w:val="bottom"/>
            <w:tcBorders>
              <w:right w:val="single" w:sz="8" w:color="F79646"/>
            </w:tcBorders>
            <w:gridSpan w:val="3"/>
          </w:tcPr>
          <w:p>
            <w:pPr>
              <w:ind w:left="200"/>
              <w:spacing w:after="0"/>
              <w:rPr>
                <w:sz w:val="20"/>
                <w:szCs w:val="20"/>
                <w:color w:val="auto"/>
              </w:rPr>
            </w:pPr>
            <w:r>
              <w:rPr>
                <w:rFonts w:ascii="Arial" w:cs="Arial" w:eastAsia="Arial" w:hAnsi="Arial"/>
                <w:sz w:val="16"/>
                <w:szCs w:val="16"/>
                <w:color w:val="auto"/>
              </w:rPr>
              <w:t>Planning for Strategy and Treasury for GE Capital, Australia and New Zealand. In 2004 and 2005, Mr. Chhibbar was</w:t>
            </w:r>
          </w:p>
        </w:tc>
      </w:tr>
      <w:tr>
        <w:trPr>
          <w:trHeight w:val="189"/>
        </w:trPr>
        <w:tc>
          <w:tcPr>
            <w:tcW w:w="120" w:type="dxa"/>
            <w:vAlign w:val="bottom"/>
            <w:tcBorders>
              <w:left w:val="single" w:sz="8" w:color="F79646"/>
            </w:tcBorders>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660" w:type="dxa"/>
            <w:vAlign w:val="bottom"/>
            <w:tcBorders>
              <w:right w:val="single" w:sz="8" w:color="F79646"/>
            </w:tcBorders>
            <w:gridSpan w:val="3"/>
          </w:tcPr>
          <w:p>
            <w:pPr>
              <w:ind w:left="200"/>
              <w:spacing w:after="0"/>
              <w:rPr>
                <w:sz w:val="20"/>
                <w:szCs w:val="20"/>
                <w:color w:val="auto"/>
              </w:rPr>
            </w:pPr>
            <w:r>
              <w:rPr>
                <w:rFonts w:ascii="Arial" w:cs="Arial" w:eastAsia="Arial" w:hAnsi="Arial"/>
                <w:sz w:val="16"/>
                <w:szCs w:val="16"/>
                <w:color w:val="auto"/>
              </w:rPr>
              <w:t>Chief Financial Officer for GE Capital, South Korea. From 1998 to 2004, Mr. Chhibbar was the Chief Financial</w:t>
            </w:r>
          </w:p>
        </w:tc>
      </w:tr>
      <w:tr>
        <w:trPr>
          <w:trHeight w:val="189"/>
        </w:trPr>
        <w:tc>
          <w:tcPr>
            <w:tcW w:w="120" w:type="dxa"/>
            <w:vAlign w:val="bottom"/>
            <w:tcBorders>
              <w:left w:val="single" w:sz="8" w:color="F79646"/>
            </w:tcBorders>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660" w:type="dxa"/>
            <w:vAlign w:val="bottom"/>
            <w:tcBorders>
              <w:right w:val="single" w:sz="8" w:color="F79646"/>
            </w:tcBorders>
            <w:gridSpan w:val="3"/>
          </w:tcPr>
          <w:p>
            <w:pPr>
              <w:ind w:left="200"/>
              <w:spacing w:after="0"/>
              <w:rPr>
                <w:sz w:val="20"/>
                <w:szCs w:val="20"/>
                <w:color w:val="auto"/>
              </w:rPr>
            </w:pPr>
            <w:r>
              <w:rPr>
                <w:rFonts w:ascii="Arial" w:cs="Arial" w:eastAsia="Arial" w:hAnsi="Arial"/>
                <w:sz w:val="16"/>
                <w:szCs w:val="16"/>
                <w:color w:val="auto"/>
              </w:rPr>
              <w:t>Officer for GE Capital, Indonesia and Malaysia. Mr. Chhibbar is a Chartered Accountant and an Associate Member</w:t>
            </w:r>
          </w:p>
        </w:tc>
      </w:tr>
      <w:tr>
        <w:trPr>
          <w:trHeight w:val="187"/>
        </w:trPr>
        <w:tc>
          <w:tcPr>
            <w:tcW w:w="120" w:type="dxa"/>
            <w:vAlign w:val="bottom"/>
            <w:tcBorders>
              <w:left w:val="single" w:sz="8" w:color="F79646"/>
              <w:bottom w:val="single" w:sz="8" w:color="F79646"/>
            </w:tcBorders>
          </w:tcPr>
          <w:p>
            <w:pPr>
              <w:spacing w:after="0"/>
              <w:rPr>
                <w:sz w:val="16"/>
                <w:szCs w:val="16"/>
                <w:color w:val="auto"/>
              </w:rPr>
            </w:pPr>
          </w:p>
        </w:tc>
        <w:tc>
          <w:tcPr>
            <w:tcW w:w="1180" w:type="dxa"/>
            <w:vAlign w:val="bottom"/>
            <w:tcBorders>
              <w:bottom w:val="single" w:sz="8" w:color="F79646"/>
            </w:tcBorders>
          </w:tcPr>
          <w:p>
            <w:pPr>
              <w:spacing w:after="0"/>
              <w:rPr>
                <w:sz w:val="16"/>
                <w:szCs w:val="16"/>
                <w:color w:val="auto"/>
              </w:rPr>
            </w:pPr>
          </w:p>
        </w:tc>
        <w:tc>
          <w:tcPr>
            <w:tcW w:w="200" w:type="dxa"/>
            <w:vAlign w:val="bottom"/>
            <w:tcBorders>
              <w:bottom w:val="single" w:sz="8" w:color="F79646"/>
            </w:tcBorders>
          </w:tcPr>
          <w:p>
            <w:pPr>
              <w:spacing w:after="0"/>
              <w:rPr>
                <w:sz w:val="16"/>
                <w:szCs w:val="16"/>
                <w:color w:val="auto"/>
              </w:rPr>
            </w:pPr>
          </w:p>
        </w:tc>
        <w:tc>
          <w:tcPr>
            <w:tcW w:w="1260" w:type="dxa"/>
            <w:vAlign w:val="bottom"/>
            <w:tcBorders>
              <w:bottom w:val="single" w:sz="8" w:color="F79646"/>
            </w:tcBorders>
          </w:tcPr>
          <w:p>
            <w:pPr>
              <w:spacing w:after="0"/>
              <w:rPr>
                <w:sz w:val="16"/>
                <w:szCs w:val="16"/>
                <w:color w:val="auto"/>
              </w:rPr>
            </w:pPr>
          </w:p>
        </w:tc>
        <w:tc>
          <w:tcPr>
            <w:tcW w:w="8660" w:type="dxa"/>
            <w:vAlign w:val="bottom"/>
            <w:tcBorders>
              <w:bottom w:val="single" w:sz="8" w:color="F79646"/>
              <w:right w:val="single" w:sz="8" w:color="F79646"/>
            </w:tcBorders>
            <w:gridSpan w:val="3"/>
          </w:tcPr>
          <w:p>
            <w:pPr>
              <w:ind w:left="200"/>
              <w:spacing w:after="0"/>
              <w:rPr>
                <w:sz w:val="20"/>
                <w:szCs w:val="20"/>
                <w:color w:val="auto"/>
              </w:rPr>
            </w:pPr>
            <w:r>
              <w:rPr>
                <w:rFonts w:ascii="Arial" w:cs="Arial" w:eastAsia="Arial" w:hAnsi="Arial"/>
                <w:sz w:val="16"/>
                <w:szCs w:val="16"/>
                <w:color w:val="auto"/>
              </w:rPr>
              <w:t>of CPA, Australia.</w:t>
            </w:r>
          </w:p>
        </w:tc>
      </w:tr>
      <w:tr>
        <w:trPr>
          <w:trHeight w:val="164"/>
        </w:trPr>
        <w:tc>
          <w:tcPr>
            <w:tcW w:w="120" w:type="dxa"/>
            <w:vAlign w:val="bottom"/>
            <w:tcBorders>
              <w:left w:val="single" w:sz="8" w:color="F79646"/>
            </w:tcBorders>
            <w:shd w:val="clear" w:color="auto" w:fill="FDE9D9"/>
          </w:tcPr>
          <w:p>
            <w:pPr>
              <w:spacing w:after="0"/>
              <w:rPr>
                <w:sz w:val="14"/>
                <w:szCs w:val="14"/>
                <w:color w:val="auto"/>
              </w:rPr>
            </w:pPr>
          </w:p>
        </w:tc>
        <w:tc>
          <w:tcPr>
            <w:tcW w:w="1180" w:type="dxa"/>
            <w:vAlign w:val="bottom"/>
            <w:shd w:val="clear" w:color="auto" w:fill="FDE9D9"/>
          </w:tcPr>
          <w:p>
            <w:pPr>
              <w:spacing w:after="0" w:line="165" w:lineRule="exact"/>
              <w:rPr>
                <w:sz w:val="20"/>
                <w:szCs w:val="20"/>
                <w:color w:val="auto"/>
              </w:rPr>
            </w:pPr>
            <w:r>
              <w:rPr>
                <w:rFonts w:ascii="Arial" w:cs="Arial" w:eastAsia="Arial" w:hAnsi="Arial"/>
                <w:sz w:val="16"/>
                <w:szCs w:val="16"/>
                <w:b w:val="1"/>
                <w:bCs w:val="1"/>
                <w:color w:val="auto"/>
              </w:rPr>
              <w:t>Samuel</w:t>
            </w:r>
          </w:p>
        </w:tc>
        <w:tc>
          <w:tcPr>
            <w:tcW w:w="1460" w:type="dxa"/>
            <w:vAlign w:val="bottom"/>
            <w:gridSpan w:val="2"/>
            <w:shd w:val="clear" w:color="auto" w:fill="FDE9D9"/>
          </w:tcPr>
          <w:p>
            <w:pPr>
              <w:ind w:left="180"/>
              <w:spacing w:after="0" w:line="165" w:lineRule="exact"/>
              <w:rPr>
                <w:sz w:val="20"/>
                <w:szCs w:val="20"/>
                <w:color w:val="auto"/>
              </w:rPr>
            </w:pPr>
            <w:r>
              <w:rPr>
                <w:rFonts w:ascii="Arial" w:cs="Arial" w:eastAsia="Arial" w:hAnsi="Arial"/>
                <w:sz w:val="16"/>
                <w:szCs w:val="16"/>
                <w:color w:val="auto"/>
              </w:rPr>
              <w:t>Executive Vice</w:t>
            </w:r>
          </w:p>
        </w:tc>
        <w:tc>
          <w:tcPr>
            <w:tcW w:w="8660" w:type="dxa"/>
            <w:vAlign w:val="bottom"/>
            <w:tcBorders>
              <w:right w:val="single" w:sz="8" w:color="F79646"/>
            </w:tcBorders>
            <w:gridSpan w:val="3"/>
            <w:shd w:val="clear" w:color="auto" w:fill="FDE9D9"/>
          </w:tcPr>
          <w:p>
            <w:pPr>
              <w:ind w:left="200"/>
              <w:spacing w:after="0" w:line="165" w:lineRule="exact"/>
              <w:rPr>
                <w:sz w:val="20"/>
                <w:szCs w:val="20"/>
                <w:color w:val="auto"/>
              </w:rPr>
            </w:pPr>
            <w:r>
              <w:rPr>
                <w:rFonts w:ascii="Arial" w:cs="Arial" w:eastAsia="Arial" w:hAnsi="Arial"/>
                <w:sz w:val="16"/>
                <w:szCs w:val="16"/>
                <w:color w:val="auto"/>
              </w:rPr>
              <w:t>Mr. Meckey has served as an Executive Vice President since November 2018. Prior to joining us, Mr. Meckey</w:t>
            </w:r>
          </w:p>
        </w:tc>
      </w:tr>
      <w:tr>
        <w:trPr>
          <w:trHeight w:val="189"/>
        </w:trPr>
        <w:tc>
          <w:tcPr>
            <w:tcW w:w="120" w:type="dxa"/>
            <w:vAlign w:val="bottom"/>
            <w:tcBorders>
              <w:left w:val="single" w:sz="8" w:color="F79646"/>
            </w:tcBorders>
            <w:shd w:val="clear" w:color="auto" w:fill="FDE9D9"/>
          </w:tcPr>
          <w:p>
            <w:pPr>
              <w:spacing w:after="0"/>
              <w:rPr>
                <w:sz w:val="16"/>
                <w:szCs w:val="16"/>
                <w:color w:val="auto"/>
              </w:rPr>
            </w:pPr>
          </w:p>
        </w:tc>
        <w:tc>
          <w:tcPr>
            <w:tcW w:w="1180" w:type="dxa"/>
            <w:vAlign w:val="bottom"/>
            <w:shd w:val="clear" w:color="auto" w:fill="FDE9D9"/>
          </w:tcPr>
          <w:p>
            <w:pPr>
              <w:spacing w:after="0"/>
              <w:rPr>
                <w:sz w:val="20"/>
                <w:szCs w:val="20"/>
                <w:color w:val="auto"/>
              </w:rPr>
            </w:pPr>
            <w:r>
              <w:rPr>
                <w:rFonts w:ascii="Arial" w:cs="Arial" w:eastAsia="Arial" w:hAnsi="Arial"/>
                <w:sz w:val="16"/>
                <w:szCs w:val="16"/>
                <w:b w:val="1"/>
                <w:bCs w:val="1"/>
                <w:color w:val="auto"/>
              </w:rPr>
              <w:t>Meckey</w:t>
            </w:r>
          </w:p>
        </w:tc>
        <w:tc>
          <w:tcPr>
            <w:tcW w:w="1460" w:type="dxa"/>
            <w:vAlign w:val="bottom"/>
            <w:gridSpan w:val="2"/>
            <w:shd w:val="clear" w:color="auto" w:fill="FDE9D9"/>
          </w:tcPr>
          <w:p>
            <w:pPr>
              <w:ind w:left="180"/>
              <w:spacing w:after="0"/>
              <w:rPr>
                <w:sz w:val="20"/>
                <w:szCs w:val="20"/>
                <w:color w:val="auto"/>
              </w:rPr>
            </w:pPr>
            <w:r>
              <w:rPr>
                <w:rFonts w:ascii="Arial" w:cs="Arial" w:eastAsia="Arial" w:hAnsi="Arial"/>
                <w:sz w:val="16"/>
                <w:szCs w:val="16"/>
                <w:color w:val="auto"/>
              </w:rPr>
              <w:t>President</w:t>
            </w:r>
          </w:p>
        </w:tc>
        <w:tc>
          <w:tcPr>
            <w:tcW w:w="8660" w:type="dxa"/>
            <w:vAlign w:val="bottom"/>
            <w:tcBorders>
              <w:right w:val="single" w:sz="8" w:color="F79646"/>
            </w:tcBorders>
            <w:gridSpan w:val="3"/>
            <w:shd w:val="clear" w:color="auto" w:fill="FDE9D9"/>
          </w:tcPr>
          <w:p>
            <w:pPr>
              <w:ind w:left="200"/>
              <w:spacing w:after="0"/>
              <w:rPr>
                <w:sz w:val="20"/>
                <w:szCs w:val="20"/>
                <w:color w:val="auto"/>
              </w:rPr>
            </w:pPr>
            <w:r>
              <w:rPr>
                <w:rFonts w:ascii="Arial" w:cs="Arial" w:eastAsia="Arial" w:hAnsi="Arial"/>
                <w:sz w:val="16"/>
                <w:szCs w:val="16"/>
                <w:color w:val="auto"/>
              </w:rPr>
              <w:t>served as President of UnitedHealth Group’s Optum Global Solutions and before that has held various executive</w:t>
            </w:r>
          </w:p>
        </w:tc>
      </w:tr>
      <w:tr>
        <w:trPr>
          <w:trHeight w:val="209"/>
        </w:trPr>
        <w:tc>
          <w:tcPr>
            <w:tcW w:w="120" w:type="dxa"/>
            <w:vAlign w:val="bottom"/>
            <w:tcBorders>
              <w:left w:val="single" w:sz="8" w:color="F79646"/>
            </w:tcBorders>
            <w:shd w:val="clear" w:color="auto" w:fill="FDE9D9"/>
          </w:tcPr>
          <w:p>
            <w:pPr>
              <w:spacing w:after="0"/>
              <w:rPr>
                <w:sz w:val="18"/>
                <w:szCs w:val="18"/>
                <w:color w:val="auto"/>
              </w:rPr>
            </w:pPr>
          </w:p>
        </w:tc>
        <w:tc>
          <w:tcPr>
            <w:tcW w:w="1180" w:type="dxa"/>
            <w:vAlign w:val="bottom"/>
            <w:shd w:val="clear" w:color="auto" w:fill="FDE9D9"/>
          </w:tcPr>
          <w:p>
            <w:pPr>
              <w:spacing w:after="0"/>
              <w:rPr>
                <w:sz w:val="20"/>
                <w:szCs w:val="20"/>
                <w:color w:val="auto"/>
              </w:rPr>
            </w:pPr>
            <w:r>
              <w:rPr>
                <w:rFonts w:ascii="Arial" w:cs="Arial" w:eastAsia="Arial" w:hAnsi="Arial"/>
                <w:sz w:val="16"/>
                <w:szCs w:val="16"/>
                <w:b w:val="1"/>
                <w:bCs w:val="1"/>
                <w:color w:val="auto"/>
              </w:rPr>
              <w:t>(age 48)</w:t>
            </w:r>
          </w:p>
        </w:tc>
        <w:tc>
          <w:tcPr>
            <w:tcW w:w="200" w:type="dxa"/>
            <w:vAlign w:val="bottom"/>
            <w:shd w:val="clear" w:color="auto" w:fill="FDE9D9"/>
          </w:tcPr>
          <w:p>
            <w:pPr>
              <w:spacing w:after="0"/>
              <w:rPr>
                <w:sz w:val="18"/>
                <w:szCs w:val="18"/>
                <w:color w:val="auto"/>
              </w:rPr>
            </w:pPr>
          </w:p>
        </w:tc>
        <w:tc>
          <w:tcPr>
            <w:tcW w:w="1260" w:type="dxa"/>
            <w:vAlign w:val="bottom"/>
            <w:shd w:val="clear" w:color="auto" w:fill="FDE9D9"/>
          </w:tcPr>
          <w:p>
            <w:pPr>
              <w:spacing w:after="0"/>
              <w:rPr>
                <w:sz w:val="18"/>
                <w:szCs w:val="18"/>
                <w:color w:val="auto"/>
              </w:rPr>
            </w:pPr>
          </w:p>
        </w:tc>
        <w:tc>
          <w:tcPr>
            <w:tcW w:w="8660" w:type="dxa"/>
            <w:vAlign w:val="bottom"/>
            <w:tcBorders>
              <w:right w:val="single" w:sz="8" w:color="F79646"/>
            </w:tcBorders>
            <w:gridSpan w:val="3"/>
            <w:shd w:val="clear" w:color="auto" w:fill="FDE9D9"/>
          </w:tcPr>
          <w:p>
            <w:pPr>
              <w:ind w:left="200"/>
              <w:spacing w:after="0"/>
              <w:rPr>
                <w:sz w:val="20"/>
                <w:szCs w:val="20"/>
                <w:color w:val="auto"/>
              </w:rPr>
            </w:pPr>
            <w:r>
              <w:rPr>
                <w:rFonts w:ascii="Arial" w:cs="Arial" w:eastAsia="Arial" w:hAnsi="Arial"/>
                <w:sz w:val="16"/>
                <w:szCs w:val="16"/>
                <w:color w:val="auto"/>
              </w:rPr>
              <w:t>roles at UnitedHealth Group, where he was employed from May 2004 to June 2018.  Prior to joining UnitedHealth</w:t>
            </w:r>
          </w:p>
        </w:tc>
      </w:tr>
      <w:tr>
        <w:trPr>
          <w:trHeight w:val="187"/>
        </w:trPr>
        <w:tc>
          <w:tcPr>
            <w:tcW w:w="120" w:type="dxa"/>
            <w:vAlign w:val="bottom"/>
            <w:tcBorders>
              <w:left w:val="single" w:sz="8" w:color="F79646"/>
              <w:bottom w:val="single" w:sz="8" w:color="F79646"/>
            </w:tcBorders>
            <w:shd w:val="clear" w:color="auto" w:fill="FDE9D9"/>
          </w:tcPr>
          <w:p>
            <w:pPr>
              <w:spacing w:after="0"/>
              <w:rPr>
                <w:sz w:val="16"/>
                <w:szCs w:val="16"/>
                <w:color w:val="auto"/>
              </w:rPr>
            </w:pPr>
          </w:p>
        </w:tc>
        <w:tc>
          <w:tcPr>
            <w:tcW w:w="1180" w:type="dxa"/>
            <w:vAlign w:val="bottom"/>
            <w:tcBorders>
              <w:bottom w:val="single" w:sz="8" w:color="F79646"/>
            </w:tcBorders>
            <w:shd w:val="clear" w:color="auto" w:fill="FDE9D9"/>
          </w:tcPr>
          <w:p>
            <w:pPr>
              <w:spacing w:after="0"/>
              <w:rPr>
                <w:sz w:val="16"/>
                <w:szCs w:val="16"/>
                <w:color w:val="auto"/>
              </w:rPr>
            </w:pPr>
          </w:p>
        </w:tc>
        <w:tc>
          <w:tcPr>
            <w:tcW w:w="200" w:type="dxa"/>
            <w:vAlign w:val="bottom"/>
            <w:tcBorders>
              <w:bottom w:val="single" w:sz="8" w:color="F79646"/>
            </w:tcBorders>
            <w:shd w:val="clear" w:color="auto" w:fill="FDE9D9"/>
          </w:tcPr>
          <w:p>
            <w:pPr>
              <w:spacing w:after="0"/>
              <w:rPr>
                <w:sz w:val="16"/>
                <w:szCs w:val="16"/>
                <w:color w:val="auto"/>
              </w:rPr>
            </w:pPr>
          </w:p>
        </w:tc>
        <w:tc>
          <w:tcPr>
            <w:tcW w:w="1260" w:type="dxa"/>
            <w:vAlign w:val="bottom"/>
            <w:tcBorders>
              <w:bottom w:val="single" w:sz="8" w:color="F79646"/>
            </w:tcBorders>
            <w:shd w:val="clear" w:color="auto" w:fill="FDE9D9"/>
          </w:tcPr>
          <w:p>
            <w:pPr>
              <w:spacing w:after="0"/>
              <w:rPr>
                <w:sz w:val="16"/>
                <w:szCs w:val="16"/>
                <w:color w:val="auto"/>
              </w:rPr>
            </w:pPr>
          </w:p>
        </w:tc>
        <w:tc>
          <w:tcPr>
            <w:tcW w:w="8660" w:type="dxa"/>
            <w:vAlign w:val="bottom"/>
            <w:tcBorders>
              <w:bottom w:val="single" w:sz="8" w:color="F79646"/>
              <w:right w:val="single" w:sz="8" w:color="F79646"/>
            </w:tcBorders>
            <w:gridSpan w:val="3"/>
            <w:shd w:val="clear" w:color="auto" w:fill="FDE9D9"/>
          </w:tcPr>
          <w:p>
            <w:pPr>
              <w:ind w:left="200"/>
              <w:spacing w:after="0"/>
              <w:rPr>
                <w:sz w:val="20"/>
                <w:szCs w:val="20"/>
                <w:color w:val="auto"/>
              </w:rPr>
            </w:pPr>
            <w:r>
              <w:rPr>
                <w:rFonts w:ascii="Arial" w:cs="Arial" w:eastAsia="Arial" w:hAnsi="Arial"/>
                <w:sz w:val="16"/>
                <w:szCs w:val="16"/>
                <w:color w:val="auto"/>
              </w:rPr>
              <w:t>Group, Mr. Meckey was an officer and naval aviator in the United States Navy from May 1992 to August 2002.</w:t>
            </w:r>
          </w:p>
        </w:tc>
      </w:tr>
      <w:tr>
        <w:trPr>
          <w:trHeight w:val="164"/>
        </w:trPr>
        <w:tc>
          <w:tcPr>
            <w:tcW w:w="120" w:type="dxa"/>
            <w:vAlign w:val="bottom"/>
            <w:tcBorders>
              <w:left w:val="single" w:sz="8" w:color="F79646"/>
            </w:tcBorders>
          </w:tcPr>
          <w:p>
            <w:pPr>
              <w:spacing w:after="0"/>
              <w:rPr>
                <w:sz w:val="14"/>
                <w:szCs w:val="14"/>
                <w:color w:val="auto"/>
              </w:rPr>
            </w:pPr>
          </w:p>
        </w:tc>
        <w:tc>
          <w:tcPr>
            <w:tcW w:w="1180" w:type="dxa"/>
            <w:vAlign w:val="bottom"/>
          </w:tcPr>
          <w:p>
            <w:pPr>
              <w:spacing w:after="0" w:line="165" w:lineRule="exact"/>
              <w:rPr>
                <w:sz w:val="20"/>
                <w:szCs w:val="20"/>
                <w:color w:val="auto"/>
              </w:rPr>
            </w:pPr>
            <w:r>
              <w:rPr>
                <w:rFonts w:ascii="Arial" w:cs="Arial" w:eastAsia="Arial" w:hAnsi="Arial"/>
                <w:sz w:val="16"/>
                <w:szCs w:val="16"/>
                <w:b w:val="1"/>
                <w:bCs w:val="1"/>
                <w:color w:val="auto"/>
              </w:rPr>
              <w:t>Nalin Miglani</w:t>
            </w:r>
          </w:p>
        </w:tc>
        <w:tc>
          <w:tcPr>
            <w:tcW w:w="1460" w:type="dxa"/>
            <w:vAlign w:val="bottom"/>
            <w:gridSpan w:val="2"/>
          </w:tcPr>
          <w:p>
            <w:pPr>
              <w:ind w:left="180"/>
              <w:spacing w:after="0" w:line="165" w:lineRule="exact"/>
              <w:rPr>
                <w:sz w:val="20"/>
                <w:szCs w:val="20"/>
                <w:color w:val="auto"/>
              </w:rPr>
            </w:pPr>
            <w:r>
              <w:rPr>
                <w:rFonts w:ascii="Arial" w:cs="Arial" w:eastAsia="Arial" w:hAnsi="Arial"/>
                <w:sz w:val="16"/>
                <w:szCs w:val="16"/>
                <w:color w:val="auto"/>
              </w:rPr>
              <w:t>Executive Vice</w:t>
            </w:r>
          </w:p>
        </w:tc>
        <w:tc>
          <w:tcPr>
            <w:tcW w:w="8660" w:type="dxa"/>
            <w:vAlign w:val="bottom"/>
            <w:tcBorders>
              <w:right w:val="single" w:sz="8" w:color="F79646"/>
            </w:tcBorders>
            <w:gridSpan w:val="3"/>
          </w:tcPr>
          <w:p>
            <w:pPr>
              <w:ind w:left="200"/>
              <w:spacing w:after="0" w:line="165" w:lineRule="exact"/>
              <w:rPr>
                <w:sz w:val="20"/>
                <w:szCs w:val="20"/>
                <w:color w:val="auto"/>
              </w:rPr>
            </w:pPr>
            <w:r>
              <w:rPr>
                <w:rFonts w:ascii="Arial" w:cs="Arial" w:eastAsia="Arial" w:hAnsi="Arial"/>
                <w:sz w:val="16"/>
                <w:szCs w:val="16"/>
                <w:color w:val="auto"/>
              </w:rPr>
              <w:t>Mr. Miglani has served as our Executive Vice President, Chief Human Resource Officer since December 2014. Mr.</w:t>
            </w:r>
          </w:p>
        </w:tc>
      </w:tr>
      <w:tr>
        <w:trPr>
          <w:trHeight w:val="209"/>
        </w:trPr>
        <w:tc>
          <w:tcPr>
            <w:tcW w:w="120" w:type="dxa"/>
            <w:vAlign w:val="bottom"/>
            <w:tcBorders>
              <w:left w:val="single" w:sz="8" w:color="F79646"/>
            </w:tcBorders>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6"/>
                <w:szCs w:val="16"/>
                <w:b w:val="1"/>
                <w:bCs w:val="1"/>
                <w:color w:val="auto"/>
              </w:rPr>
              <w:t>(age 58)</w:t>
            </w:r>
          </w:p>
        </w:tc>
        <w:tc>
          <w:tcPr>
            <w:tcW w:w="1460" w:type="dxa"/>
            <w:vAlign w:val="bottom"/>
            <w:gridSpan w:val="2"/>
          </w:tcPr>
          <w:p>
            <w:pPr>
              <w:ind w:left="180"/>
              <w:spacing w:after="0"/>
              <w:rPr>
                <w:sz w:val="20"/>
                <w:szCs w:val="20"/>
                <w:color w:val="auto"/>
              </w:rPr>
            </w:pPr>
            <w:r>
              <w:rPr>
                <w:rFonts w:ascii="Arial" w:cs="Arial" w:eastAsia="Arial" w:hAnsi="Arial"/>
                <w:sz w:val="16"/>
                <w:szCs w:val="16"/>
                <w:color w:val="auto"/>
              </w:rPr>
              <w:t>President and</w:t>
            </w:r>
          </w:p>
        </w:tc>
        <w:tc>
          <w:tcPr>
            <w:tcW w:w="8660" w:type="dxa"/>
            <w:vAlign w:val="bottom"/>
            <w:tcBorders>
              <w:right w:val="single" w:sz="8" w:color="F79646"/>
            </w:tcBorders>
            <w:gridSpan w:val="3"/>
          </w:tcPr>
          <w:p>
            <w:pPr>
              <w:ind w:left="200"/>
              <w:spacing w:after="0"/>
              <w:rPr>
                <w:sz w:val="20"/>
                <w:szCs w:val="20"/>
                <w:color w:val="auto"/>
              </w:rPr>
            </w:pPr>
            <w:r>
              <w:rPr>
                <w:rFonts w:ascii="Arial" w:cs="Arial" w:eastAsia="Arial" w:hAnsi="Arial"/>
                <w:sz w:val="16"/>
                <w:szCs w:val="16"/>
                <w:color w:val="auto"/>
              </w:rPr>
              <w:t>Miglani is responsible for the global human resources function at the Company. Prior to joining the Company, he was</w:t>
            </w:r>
          </w:p>
        </w:tc>
      </w:tr>
      <w:tr>
        <w:trPr>
          <w:trHeight w:val="189"/>
        </w:trPr>
        <w:tc>
          <w:tcPr>
            <w:tcW w:w="120" w:type="dxa"/>
            <w:vAlign w:val="bottom"/>
            <w:tcBorders>
              <w:left w:val="single" w:sz="8" w:color="F79646"/>
            </w:tcBorders>
          </w:tcPr>
          <w:p>
            <w:pPr>
              <w:spacing w:after="0"/>
              <w:rPr>
                <w:sz w:val="16"/>
                <w:szCs w:val="16"/>
                <w:color w:val="auto"/>
              </w:rPr>
            </w:pPr>
          </w:p>
        </w:tc>
        <w:tc>
          <w:tcPr>
            <w:tcW w:w="1180" w:type="dxa"/>
            <w:vAlign w:val="bottom"/>
          </w:tcPr>
          <w:p>
            <w:pPr>
              <w:spacing w:after="0"/>
              <w:rPr>
                <w:sz w:val="16"/>
                <w:szCs w:val="16"/>
                <w:color w:val="auto"/>
              </w:rPr>
            </w:pPr>
          </w:p>
        </w:tc>
        <w:tc>
          <w:tcPr>
            <w:tcW w:w="1460" w:type="dxa"/>
            <w:vAlign w:val="bottom"/>
            <w:gridSpan w:val="2"/>
          </w:tcPr>
          <w:p>
            <w:pPr>
              <w:ind w:left="180"/>
              <w:spacing w:after="0"/>
              <w:rPr>
                <w:sz w:val="20"/>
                <w:szCs w:val="20"/>
                <w:color w:val="auto"/>
              </w:rPr>
            </w:pPr>
            <w:r>
              <w:rPr>
                <w:rFonts w:ascii="Arial" w:cs="Arial" w:eastAsia="Arial" w:hAnsi="Arial"/>
                <w:sz w:val="16"/>
                <w:szCs w:val="16"/>
                <w:color w:val="auto"/>
              </w:rPr>
              <w:t>Chief Human</w:t>
            </w:r>
          </w:p>
        </w:tc>
        <w:tc>
          <w:tcPr>
            <w:tcW w:w="8660" w:type="dxa"/>
            <w:vAlign w:val="bottom"/>
            <w:tcBorders>
              <w:right w:val="single" w:sz="8" w:color="F79646"/>
            </w:tcBorders>
            <w:gridSpan w:val="3"/>
          </w:tcPr>
          <w:p>
            <w:pPr>
              <w:ind w:left="200"/>
              <w:spacing w:after="0"/>
              <w:rPr>
                <w:sz w:val="20"/>
                <w:szCs w:val="20"/>
                <w:color w:val="auto"/>
              </w:rPr>
            </w:pPr>
            <w:r>
              <w:rPr>
                <w:rFonts w:ascii="Arial" w:cs="Arial" w:eastAsia="Arial" w:hAnsi="Arial"/>
                <w:sz w:val="16"/>
                <w:szCs w:val="16"/>
                <w:color w:val="auto"/>
              </w:rPr>
              <w:t>the Chief HR and Corporate Development Officer for Nutreco, based in Amsterdam, Netherlands, from March 2013</w:t>
            </w:r>
          </w:p>
        </w:tc>
      </w:tr>
      <w:tr>
        <w:trPr>
          <w:trHeight w:val="189"/>
        </w:trPr>
        <w:tc>
          <w:tcPr>
            <w:tcW w:w="120" w:type="dxa"/>
            <w:vAlign w:val="bottom"/>
            <w:tcBorders>
              <w:left w:val="single" w:sz="8" w:color="F79646"/>
            </w:tcBorders>
          </w:tcPr>
          <w:p>
            <w:pPr>
              <w:spacing w:after="0"/>
              <w:rPr>
                <w:sz w:val="16"/>
                <w:szCs w:val="16"/>
                <w:color w:val="auto"/>
              </w:rPr>
            </w:pPr>
          </w:p>
        </w:tc>
        <w:tc>
          <w:tcPr>
            <w:tcW w:w="1180" w:type="dxa"/>
            <w:vAlign w:val="bottom"/>
          </w:tcPr>
          <w:p>
            <w:pPr>
              <w:spacing w:after="0"/>
              <w:rPr>
                <w:sz w:val="16"/>
                <w:szCs w:val="16"/>
                <w:color w:val="auto"/>
              </w:rPr>
            </w:pPr>
          </w:p>
        </w:tc>
        <w:tc>
          <w:tcPr>
            <w:tcW w:w="1460" w:type="dxa"/>
            <w:vAlign w:val="bottom"/>
            <w:gridSpan w:val="2"/>
          </w:tcPr>
          <w:p>
            <w:pPr>
              <w:ind w:left="180"/>
              <w:spacing w:after="0"/>
              <w:rPr>
                <w:sz w:val="20"/>
                <w:szCs w:val="20"/>
                <w:color w:val="auto"/>
              </w:rPr>
            </w:pPr>
            <w:r>
              <w:rPr>
                <w:rFonts w:ascii="Arial" w:cs="Arial" w:eastAsia="Arial" w:hAnsi="Arial"/>
                <w:sz w:val="16"/>
                <w:szCs w:val="16"/>
                <w:color w:val="auto"/>
              </w:rPr>
              <w:t>Resource Officer</w:t>
            </w:r>
          </w:p>
        </w:tc>
        <w:tc>
          <w:tcPr>
            <w:tcW w:w="8660" w:type="dxa"/>
            <w:vAlign w:val="bottom"/>
            <w:tcBorders>
              <w:right w:val="single" w:sz="8" w:color="F79646"/>
            </w:tcBorders>
            <w:gridSpan w:val="3"/>
          </w:tcPr>
          <w:p>
            <w:pPr>
              <w:ind w:left="200"/>
              <w:spacing w:after="0"/>
              <w:rPr>
                <w:sz w:val="20"/>
                <w:szCs w:val="20"/>
                <w:color w:val="auto"/>
              </w:rPr>
            </w:pPr>
            <w:r>
              <w:rPr>
                <w:rFonts w:ascii="Arial" w:cs="Arial" w:eastAsia="Arial" w:hAnsi="Arial"/>
                <w:sz w:val="16"/>
                <w:szCs w:val="16"/>
                <w:color w:val="auto"/>
              </w:rPr>
              <w:t>to November 2014. Mr. Miglani also served as the Chief HR and Communications Officer for Tata Global Beverages</w:t>
            </w:r>
          </w:p>
        </w:tc>
      </w:tr>
      <w:tr>
        <w:trPr>
          <w:trHeight w:val="189"/>
        </w:trPr>
        <w:tc>
          <w:tcPr>
            <w:tcW w:w="120" w:type="dxa"/>
            <w:vAlign w:val="bottom"/>
            <w:tcBorders>
              <w:left w:val="single" w:sz="8" w:color="F79646"/>
            </w:tcBorders>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660" w:type="dxa"/>
            <w:vAlign w:val="bottom"/>
            <w:tcBorders>
              <w:right w:val="single" w:sz="8" w:color="F79646"/>
            </w:tcBorders>
            <w:gridSpan w:val="3"/>
          </w:tcPr>
          <w:p>
            <w:pPr>
              <w:ind w:left="200"/>
              <w:spacing w:after="0"/>
              <w:rPr>
                <w:sz w:val="20"/>
                <w:szCs w:val="20"/>
                <w:color w:val="auto"/>
              </w:rPr>
            </w:pPr>
            <w:r>
              <w:rPr>
                <w:rFonts w:ascii="Arial" w:cs="Arial" w:eastAsia="Arial" w:hAnsi="Arial"/>
                <w:sz w:val="16"/>
                <w:szCs w:val="16"/>
                <w:color w:val="auto"/>
              </w:rPr>
              <w:t>Company, London, UK, from June 2008 to February 2013. In addition, Mr. Miglani held various global and regional</w:t>
            </w:r>
          </w:p>
        </w:tc>
      </w:tr>
      <w:tr>
        <w:trPr>
          <w:trHeight w:val="187"/>
        </w:trPr>
        <w:tc>
          <w:tcPr>
            <w:tcW w:w="120" w:type="dxa"/>
            <w:vAlign w:val="bottom"/>
            <w:tcBorders>
              <w:left w:val="single" w:sz="8" w:color="F79646"/>
              <w:bottom w:val="single" w:sz="8" w:color="F79646"/>
            </w:tcBorders>
          </w:tcPr>
          <w:p>
            <w:pPr>
              <w:spacing w:after="0"/>
              <w:rPr>
                <w:sz w:val="16"/>
                <w:szCs w:val="16"/>
                <w:color w:val="auto"/>
              </w:rPr>
            </w:pPr>
          </w:p>
        </w:tc>
        <w:tc>
          <w:tcPr>
            <w:tcW w:w="1180" w:type="dxa"/>
            <w:vAlign w:val="bottom"/>
            <w:tcBorders>
              <w:bottom w:val="single" w:sz="8" w:color="F79646"/>
            </w:tcBorders>
          </w:tcPr>
          <w:p>
            <w:pPr>
              <w:spacing w:after="0"/>
              <w:rPr>
                <w:sz w:val="16"/>
                <w:szCs w:val="16"/>
                <w:color w:val="auto"/>
              </w:rPr>
            </w:pPr>
          </w:p>
        </w:tc>
        <w:tc>
          <w:tcPr>
            <w:tcW w:w="200" w:type="dxa"/>
            <w:vAlign w:val="bottom"/>
            <w:tcBorders>
              <w:bottom w:val="single" w:sz="8" w:color="F79646"/>
            </w:tcBorders>
          </w:tcPr>
          <w:p>
            <w:pPr>
              <w:spacing w:after="0"/>
              <w:rPr>
                <w:sz w:val="16"/>
                <w:szCs w:val="16"/>
                <w:color w:val="auto"/>
              </w:rPr>
            </w:pPr>
          </w:p>
        </w:tc>
        <w:tc>
          <w:tcPr>
            <w:tcW w:w="1260" w:type="dxa"/>
            <w:vAlign w:val="bottom"/>
            <w:tcBorders>
              <w:bottom w:val="single" w:sz="8" w:color="F79646"/>
            </w:tcBorders>
          </w:tcPr>
          <w:p>
            <w:pPr>
              <w:spacing w:after="0"/>
              <w:rPr>
                <w:sz w:val="16"/>
                <w:szCs w:val="16"/>
                <w:color w:val="auto"/>
              </w:rPr>
            </w:pPr>
          </w:p>
        </w:tc>
        <w:tc>
          <w:tcPr>
            <w:tcW w:w="8660" w:type="dxa"/>
            <w:vAlign w:val="bottom"/>
            <w:tcBorders>
              <w:bottom w:val="single" w:sz="8" w:color="F79646"/>
              <w:right w:val="single" w:sz="8" w:color="F79646"/>
            </w:tcBorders>
            <w:gridSpan w:val="3"/>
          </w:tcPr>
          <w:p>
            <w:pPr>
              <w:ind w:left="200"/>
              <w:spacing w:after="0"/>
              <w:rPr>
                <w:sz w:val="20"/>
                <w:szCs w:val="20"/>
                <w:color w:val="auto"/>
              </w:rPr>
            </w:pPr>
            <w:r>
              <w:rPr>
                <w:rFonts w:ascii="Arial" w:cs="Arial" w:eastAsia="Arial" w:hAnsi="Arial"/>
                <w:sz w:val="16"/>
                <w:szCs w:val="16"/>
                <w:color w:val="auto"/>
              </w:rPr>
              <w:t>HR leadership roles around the world during his career at The Coca-Cola Company and British American Tobacco.</w:t>
            </w:r>
          </w:p>
        </w:tc>
      </w:tr>
      <w:tr>
        <w:trPr>
          <w:trHeight w:val="164"/>
        </w:trPr>
        <w:tc>
          <w:tcPr>
            <w:tcW w:w="120" w:type="dxa"/>
            <w:vAlign w:val="bottom"/>
            <w:tcBorders>
              <w:left w:val="single" w:sz="8" w:color="F79646"/>
            </w:tcBorders>
            <w:shd w:val="clear" w:color="auto" w:fill="FDE9D9"/>
          </w:tcPr>
          <w:p>
            <w:pPr>
              <w:spacing w:after="0"/>
              <w:rPr>
                <w:sz w:val="14"/>
                <w:szCs w:val="14"/>
                <w:color w:val="auto"/>
              </w:rPr>
            </w:pPr>
          </w:p>
        </w:tc>
        <w:tc>
          <w:tcPr>
            <w:tcW w:w="1180" w:type="dxa"/>
            <w:vAlign w:val="bottom"/>
            <w:shd w:val="clear" w:color="auto" w:fill="FDE9D9"/>
          </w:tcPr>
          <w:p>
            <w:pPr>
              <w:spacing w:after="0" w:line="165" w:lineRule="exact"/>
              <w:rPr>
                <w:sz w:val="20"/>
                <w:szCs w:val="20"/>
                <w:color w:val="auto"/>
              </w:rPr>
            </w:pPr>
            <w:r>
              <w:rPr>
                <w:rFonts w:ascii="Arial" w:cs="Arial" w:eastAsia="Arial" w:hAnsi="Arial"/>
                <w:sz w:val="16"/>
                <w:szCs w:val="16"/>
                <w:b w:val="1"/>
                <w:bCs w:val="1"/>
                <w:color w:val="auto"/>
              </w:rPr>
              <w:t>Nagaraja</w:t>
            </w:r>
          </w:p>
        </w:tc>
        <w:tc>
          <w:tcPr>
            <w:tcW w:w="1460" w:type="dxa"/>
            <w:vAlign w:val="bottom"/>
            <w:gridSpan w:val="2"/>
            <w:shd w:val="clear" w:color="auto" w:fill="FDE9D9"/>
          </w:tcPr>
          <w:p>
            <w:pPr>
              <w:ind w:left="180"/>
              <w:spacing w:after="0" w:line="165" w:lineRule="exact"/>
              <w:rPr>
                <w:sz w:val="20"/>
                <w:szCs w:val="20"/>
                <w:color w:val="auto"/>
              </w:rPr>
            </w:pPr>
            <w:r>
              <w:rPr>
                <w:rFonts w:ascii="Arial" w:cs="Arial" w:eastAsia="Arial" w:hAnsi="Arial"/>
                <w:sz w:val="16"/>
                <w:szCs w:val="16"/>
                <w:color w:val="auto"/>
              </w:rPr>
              <w:t>Executive Vice</w:t>
            </w:r>
          </w:p>
        </w:tc>
        <w:tc>
          <w:tcPr>
            <w:tcW w:w="8660" w:type="dxa"/>
            <w:vAlign w:val="bottom"/>
            <w:tcBorders>
              <w:right w:val="single" w:sz="8" w:color="F79646"/>
            </w:tcBorders>
            <w:gridSpan w:val="3"/>
            <w:shd w:val="clear" w:color="auto" w:fill="FDE9D9"/>
          </w:tcPr>
          <w:p>
            <w:pPr>
              <w:ind w:left="200"/>
              <w:spacing w:after="0" w:line="165" w:lineRule="exact"/>
              <w:rPr>
                <w:sz w:val="20"/>
                <w:szCs w:val="20"/>
                <w:color w:val="auto"/>
              </w:rPr>
            </w:pPr>
            <w:r>
              <w:rPr>
                <w:rFonts w:ascii="Arial" w:cs="Arial" w:eastAsia="Arial" w:hAnsi="Arial"/>
                <w:sz w:val="16"/>
                <w:szCs w:val="16"/>
                <w:color w:val="auto"/>
              </w:rPr>
              <w:t>Mr. Srivatsan joined the Company as Executive Vice President and Chief Growth Officer in December 2016. Mr.</w:t>
            </w:r>
          </w:p>
        </w:tc>
      </w:tr>
      <w:tr>
        <w:trPr>
          <w:trHeight w:val="189"/>
        </w:trPr>
        <w:tc>
          <w:tcPr>
            <w:tcW w:w="120" w:type="dxa"/>
            <w:vAlign w:val="bottom"/>
            <w:tcBorders>
              <w:left w:val="single" w:sz="8" w:color="F79646"/>
            </w:tcBorders>
            <w:shd w:val="clear" w:color="auto" w:fill="FDE9D9"/>
          </w:tcPr>
          <w:p>
            <w:pPr>
              <w:spacing w:after="0"/>
              <w:rPr>
                <w:sz w:val="16"/>
                <w:szCs w:val="16"/>
                <w:color w:val="auto"/>
              </w:rPr>
            </w:pPr>
          </w:p>
        </w:tc>
        <w:tc>
          <w:tcPr>
            <w:tcW w:w="1180" w:type="dxa"/>
            <w:vAlign w:val="bottom"/>
            <w:shd w:val="clear" w:color="auto" w:fill="FDE9D9"/>
          </w:tcPr>
          <w:p>
            <w:pPr>
              <w:spacing w:after="0"/>
              <w:rPr>
                <w:sz w:val="20"/>
                <w:szCs w:val="20"/>
                <w:color w:val="auto"/>
              </w:rPr>
            </w:pPr>
            <w:r>
              <w:rPr>
                <w:rFonts w:ascii="Arial" w:cs="Arial" w:eastAsia="Arial" w:hAnsi="Arial"/>
                <w:sz w:val="16"/>
                <w:szCs w:val="16"/>
                <w:b w:val="1"/>
                <w:bCs w:val="1"/>
                <w:color w:val="auto"/>
              </w:rPr>
              <w:t>Srivatsan</w:t>
            </w:r>
          </w:p>
        </w:tc>
        <w:tc>
          <w:tcPr>
            <w:tcW w:w="1460" w:type="dxa"/>
            <w:vAlign w:val="bottom"/>
            <w:gridSpan w:val="2"/>
            <w:shd w:val="clear" w:color="auto" w:fill="FDE9D9"/>
          </w:tcPr>
          <w:p>
            <w:pPr>
              <w:ind w:left="180"/>
              <w:spacing w:after="0"/>
              <w:rPr>
                <w:sz w:val="20"/>
                <w:szCs w:val="20"/>
                <w:color w:val="auto"/>
              </w:rPr>
            </w:pPr>
            <w:r>
              <w:rPr>
                <w:rFonts w:ascii="Arial" w:cs="Arial" w:eastAsia="Arial" w:hAnsi="Arial"/>
                <w:sz w:val="16"/>
                <w:szCs w:val="16"/>
                <w:color w:val="auto"/>
              </w:rPr>
              <w:t>President and</w:t>
            </w:r>
          </w:p>
        </w:tc>
        <w:tc>
          <w:tcPr>
            <w:tcW w:w="8660" w:type="dxa"/>
            <w:vAlign w:val="bottom"/>
            <w:tcBorders>
              <w:right w:val="single" w:sz="8" w:color="F79646"/>
            </w:tcBorders>
            <w:gridSpan w:val="3"/>
            <w:shd w:val="clear" w:color="auto" w:fill="FDE9D9"/>
          </w:tcPr>
          <w:p>
            <w:pPr>
              <w:ind w:left="200"/>
              <w:spacing w:after="0"/>
              <w:rPr>
                <w:sz w:val="20"/>
                <w:szCs w:val="20"/>
                <w:color w:val="auto"/>
              </w:rPr>
            </w:pPr>
            <w:r>
              <w:rPr>
                <w:rFonts w:ascii="Arial" w:cs="Arial" w:eastAsia="Arial" w:hAnsi="Arial"/>
                <w:sz w:val="16"/>
                <w:szCs w:val="16"/>
                <w:color w:val="auto"/>
              </w:rPr>
              <w:t>Srivatsan is responsible for overseeing our sales and marketing, consulting, and strategy functions. Previously, he</w:t>
            </w:r>
          </w:p>
        </w:tc>
      </w:tr>
      <w:tr>
        <w:trPr>
          <w:trHeight w:val="209"/>
        </w:trPr>
        <w:tc>
          <w:tcPr>
            <w:tcW w:w="120" w:type="dxa"/>
            <w:vAlign w:val="bottom"/>
            <w:tcBorders>
              <w:left w:val="single" w:sz="8" w:color="F79646"/>
            </w:tcBorders>
            <w:shd w:val="clear" w:color="auto" w:fill="FDE9D9"/>
          </w:tcPr>
          <w:p>
            <w:pPr>
              <w:spacing w:after="0"/>
              <w:rPr>
                <w:sz w:val="18"/>
                <w:szCs w:val="18"/>
                <w:color w:val="auto"/>
              </w:rPr>
            </w:pPr>
          </w:p>
        </w:tc>
        <w:tc>
          <w:tcPr>
            <w:tcW w:w="1180" w:type="dxa"/>
            <w:vAlign w:val="bottom"/>
            <w:shd w:val="clear" w:color="auto" w:fill="FDE9D9"/>
          </w:tcPr>
          <w:p>
            <w:pPr>
              <w:spacing w:after="0"/>
              <w:rPr>
                <w:sz w:val="20"/>
                <w:szCs w:val="20"/>
                <w:color w:val="auto"/>
              </w:rPr>
            </w:pPr>
            <w:r>
              <w:rPr>
                <w:rFonts w:ascii="Arial" w:cs="Arial" w:eastAsia="Arial" w:hAnsi="Arial"/>
                <w:sz w:val="16"/>
                <w:szCs w:val="16"/>
                <w:b w:val="1"/>
                <w:bCs w:val="1"/>
                <w:color w:val="auto"/>
              </w:rPr>
              <w:t>(age 52)</w:t>
            </w:r>
          </w:p>
        </w:tc>
        <w:tc>
          <w:tcPr>
            <w:tcW w:w="1460" w:type="dxa"/>
            <w:vAlign w:val="bottom"/>
            <w:gridSpan w:val="2"/>
            <w:shd w:val="clear" w:color="auto" w:fill="FDE9D9"/>
          </w:tcPr>
          <w:p>
            <w:pPr>
              <w:ind w:left="180"/>
              <w:spacing w:after="0"/>
              <w:rPr>
                <w:sz w:val="20"/>
                <w:szCs w:val="20"/>
                <w:color w:val="auto"/>
              </w:rPr>
            </w:pPr>
            <w:r>
              <w:rPr>
                <w:rFonts w:ascii="Arial" w:cs="Arial" w:eastAsia="Arial" w:hAnsi="Arial"/>
                <w:sz w:val="16"/>
                <w:szCs w:val="16"/>
                <w:color w:val="auto"/>
              </w:rPr>
              <w:t>Chief Growth</w:t>
            </w:r>
          </w:p>
        </w:tc>
        <w:tc>
          <w:tcPr>
            <w:tcW w:w="8660" w:type="dxa"/>
            <w:vAlign w:val="bottom"/>
            <w:tcBorders>
              <w:right w:val="single" w:sz="8" w:color="F79646"/>
            </w:tcBorders>
            <w:gridSpan w:val="3"/>
            <w:shd w:val="clear" w:color="auto" w:fill="FDE9D9"/>
          </w:tcPr>
          <w:p>
            <w:pPr>
              <w:ind w:left="200"/>
              <w:spacing w:after="0"/>
              <w:rPr>
                <w:sz w:val="20"/>
                <w:szCs w:val="20"/>
                <w:color w:val="auto"/>
              </w:rPr>
            </w:pPr>
            <w:r>
              <w:rPr>
                <w:rFonts w:ascii="Arial" w:cs="Arial" w:eastAsia="Arial" w:hAnsi="Arial"/>
                <w:sz w:val="16"/>
                <w:szCs w:val="16"/>
                <w:color w:val="auto"/>
              </w:rPr>
              <w:t>worked at Cognizant Technology Services beginning in 2002, where he served as Senior Vice President and</w:t>
            </w:r>
          </w:p>
        </w:tc>
      </w:tr>
      <w:tr>
        <w:trPr>
          <w:trHeight w:val="189"/>
        </w:trPr>
        <w:tc>
          <w:tcPr>
            <w:tcW w:w="120" w:type="dxa"/>
            <w:vAlign w:val="bottom"/>
            <w:tcBorders>
              <w:left w:val="single" w:sz="8" w:color="F79646"/>
            </w:tcBorders>
            <w:shd w:val="clear" w:color="auto" w:fill="FDE9D9"/>
          </w:tcPr>
          <w:p>
            <w:pPr>
              <w:spacing w:after="0"/>
              <w:rPr>
                <w:sz w:val="16"/>
                <w:szCs w:val="16"/>
                <w:color w:val="auto"/>
              </w:rPr>
            </w:pPr>
          </w:p>
        </w:tc>
        <w:tc>
          <w:tcPr>
            <w:tcW w:w="1180" w:type="dxa"/>
            <w:vAlign w:val="bottom"/>
            <w:shd w:val="clear" w:color="auto" w:fill="FDE9D9"/>
          </w:tcPr>
          <w:p>
            <w:pPr>
              <w:spacing w:after="0"/>
              <w:rPr>
                <w:sz w:val="16"/>
                <w:szCs w:val="16"/>
                <w:color w:val="auto"/>
              </w:rPr>
            </w:pPr>
          </w:p>
        </w:tc>
        <w:tc>
          <w:tcPr>
            <w:tcW w:w="1460" w:type="dxa"/>
            <w:vAlign w:val="bottom"/>
            <w:gridSpan w:val="2"/>
            <w:shd w:val="clear" w:color="auto" w:fill="FDE9D9"/>
          </w:tcPr>
          <w:p>
            <w:pPr>
              <w:ind w:left="180"/>
              <w:spacing w:after="0"/>
              <w:rPr>
                <w:sz w:val="20"/>
                <w:szCs w:val="20"/>
                <w:color w:val="auto"/>
              </w:rPr>
            </w:pPr>
            <w:r>
              <w:rPr>
                <w:rFonts w:ascii="Arial" w:cs="Arial" w:eastAsia="Arial" w:hAnsi="Arial"/>
                <w:sz w:val="16"/>
                <w:szCs w:val="16"/>
                <w:color w:val="auto"/>
              </w:rPr>
              <w:t>Officer</w:t>
            </w:r>
          </w:p>
        </w:tc>
        <w:tc>
          <w:tcPr>
            <w:tcW w:w="8660" w:type="dxa"/>
            <w:vAlign w:val="bottom"/>
            <w:tcBorders>
              <w:right w:val="single" w:sz="8" w:color="F79646"/>
            </w:tcBorders>
            <w:gridSpan w:val="3"/>
            <w:shd w:val="clear" w:color="auto" w:fill="FDE9D9"/>
          </w:tcPr>
          <w:p>
            <w:pPr>
              <w:ind w:left="200"/>
              <w:spacing w:after="0"/>
              <w:rPr>
                <w:sz w:val="20"/>
                <w:szCs w:val="20"/>
                <w:color w:val="auto"/>
              </w:rPr>
            </w:pPr>
            <w:r>
              <w:rPr>
                <w:rFonts w:ascii="Arial" w:cs="Arial" w:eastAsia="Arial" w:hAnsi="Arial"/>
                <w:sz w:val="16"/>
                <w:szCs w:val="16"/>
                <w:color w:val="auto"/>
              </w:rPr>
              <w:t>Venture Partner, working with emerging businesses and ventures in the healthcare and life science industry. Mr.</w:t>
            </w:r>
          </w:p>
        </w:tc>
      </w:tr>
      <w:tr>
        <w:trPr>
          <w:trHeight w:val="189"/>
        </w:trPr>
        <w:tc>
          <w:tcPr>
            <w:tcW w:w="120" w:type="dxa"/>
            <w:vAlign w:val="bottom"/>
            <w:tcBorders>
              <w:left w:val="single" w:sz="8" w:color="F79646"/>
            </w:tcBorders>
            <w:shd w:val="clear" w:color="auto" w:fill="FDE9D9"/>
          </w:tcPr>
          <w:p>
            <w:pPr>
              <w:spacing w:after="0"/>
              <w:rPr>
                <w:sz w:val="16"/>
                <w:szCs w:val="16"/>
                <w:color w:val="auto"/>
              </w:rPr>
            </w:pPr>
          </w:p>
        </w:tc>
        <w:tc>
          <w:tcPr>
            <w:tcW w:w="1180" w:type="dxa"/>
            <w:vAlign w:val="bottom"/>
            <w:shd w:val="clear" w:color="auto" w:fill="FDE9D9"/>
          </w:tcPr>
          <w:p>
            <w:pPr>
              <w:spacing w:after="0"/>
              <w:rPr>
                <w:sz w:val="16"/>
                <w:szCs w:val="16"/>
                <w:color w:val="auto"/>
              </w:rPr>
            </w:pPr>
          </w:p>
        </w:tc>
        <w:tc>
          <w:tcPr>
            <w:tcW w:w="200" w:type="dxa"/>
            <w:vAlign w:val="bottom"/>
            <w:shd w:val="clear" w:color="auto" w:fill="FDE9D9"/>
          </w:tcPr>
          <w:p>
            <w:pPr>
              <w:spacing w:after="0"/>
              <w:rPr>
                <w:sz w:val="16"/>
                <w:szCs w:val="16"/>
                <w:color w:val="auto"/>
              </w:rPr>
            </w:pPr>
          </w:p>
        </w:tc>
        <w:tc>
          <w:tcPr>
            <w:tcW w:w="1260" w:type="dxa"/>
            <w:vAlign w:val="bottom"/>
            <w:shd w:val="clear" w:color="auto" w:fill="FDE9D9"/>
          </w:tcPr>
          <w:p>
            <w:pPr>
              <w:spacing w:after="0"/>
              <w:rPr>
                <w:sz w:val="16"/>
                <w:szCs w:val="16"/>
                <w:color w:val="auto"/>
              </w:rPr>
            </w:pPr>
          </w:p>
        </w:tc>
        <w:tc>
          <w:tcPr>
            <w:tcW w:w="8660" w:type="dxa"/>
            <w:vAlign w:val="bottom"/>
            <w:tcBorders>
              <w:right w:val="single" w:sz="8" w:color="F79646"/>
            </w:tcBorders>
            <w:gridSpan w:val="3"/>
            <w:shd w:val="clear" w:color="auto" w:fill="FDE9D9"/>
          </w:tcPr>
          <w:p>
            <w:pPr>
              <w:ind w:left="200"/>
              <w:spacing w:after="0"/>
              <w:rPr>
                <w:sz w:val="20"/>
                <w:szCs w:val="20"/>
                <w:color w:val="auto"/>
              </w:rPr>
            </w:pPr>
            <w:r>
              <w:rPr>
                <w:rFonts w:ascii="Arial" w:cs="Arial" w:eastAsia="Arial" w:hAnsi="Arial"/>
                <w:sz w:val="16"/>
                <w:szCs w:val="16"/>
                <w:color w:val="auto"/>
              </w:rPr>
              <w:t>Srivatsan was Senior Vice President of Client Solutions at Silverline Technologies from 2001 to 2002, Chief</w:t>
            </w:r>
          </w:p>
        </w:tc>
      </w:tr>
      <w:tr>
        <w:trPr>
          <w:trHeight w:val="189"/>
        </w:trPr>
        <w:tc>
          <w:tcPr>
            <w:tcW w:w="120" w:type="dxa"/>
            <w:vAlign w:val="bottom"/>
            <w:tcBorders>
              <w:left w:val="single" w:sz="8" w:color="F79646"/>
            </w:tcBorders>
            <w:shd w:val="clear" w:color="auto" w:fill="FDE9D9"/>
          </w:tcPr>
          <w:p>
            <w:pPr>
              <w:spacing w:after="0"/>
              <w:rPr>
                <w:sz w:val="16"/>
                <w:szCs w:val="16"/>
                <w:color w:val="auto"/>
              </w:rPr>
            </w:pPr>
          </w:p>
        </w:tc>
        <w:tc>
          <w:tcPr>
            <w:tcW w:w="1180" w:type="dxa"/>
            <w:vAlign w:val="bottom"/>
            <w:shd w:val="clear" w:color="auto" w:fill="FDE9D9"/>
          </w:tcPr>
          <w:p>
            <w:pPr>
              <w:spacing w:after="0"/>
              <w:rPr>
                <w:sz w:val="16"/>
                <w:szCs w:val="16"/>
                <w:color w:val="auto"/>
              </w:rPr>
            </w:pPr>
          </w:p>
        </w:tc>
        <w:tc>
          <w:tcPr>
            <w:tcW w:w="200" w:type="dxa"/>
            <w:vAlign w:val="bottom"/>
            <w:shd w:val="clear" w:color="auto" w:fill="FDE9D9"/>
          </w:tcPr>
          <w:p>
            <w:pPr>
              <w:spacing w:after="0"/>
              <w:rPr>
                <w:sz w:val="16"/>
                <w:szCs w:val="16"/>
                <w:color w:val="auto"/>
              </w:rPr>
            </w:pPr>
          </w:p>
        </w:tc>
        <w:tc>
          <w:tcPr>
            <w:tcW w:w="1260" w:type="dxa"/>
            <w:vAlign w:val="bottom"/>
            <w:shd w:val="clear" w:color="auto" w:fill="FDE9D9"/>
          </w:tcPr>
          <w:p>
            <w:pPr>
              <w:spacing w:after="0"/>
              <w:rPr>
                <w:sz w:val="16"/>
                <w:szCs w:val="16"/>
                <w:color w:val="auto"/>
              </w:rPr>
            </w:pPr>
          </w:p>
        </w:tc>
        <w:tc>
          <w:tcPr>
            <w:tcW w:w="8660" w:type="dxa"/>
            <w:vAlign w:val="bottom"/>
            <w:tcBorders>
              <w:right w:val="single" w:sz="8" w:color="F79646"/>
            </w:tcBorders>
            <w:gridSpan w:val="3"/>
            <w:shd w:val="clear" w:color="auto" w:fill="FDE9D9"/>
          </w:tcPr>
          <w:p>
            <w:pPr>
              <w:ind w:left="200"/>
              <w:spacing w:after="0"/>
              <w:rPr>
                <w:sz w:val="20"/>
                <w:szCs w:val="20"/>
                <w:color w:val="auto"/>
              </w:rPr>
            </w:pPr>
            <w:r>
              <w:rPr>
                <w:rFonts w:ascii="Arial" w:cs="Arial" w:eastAsia="Arial" w:hAnsi="Arial"/>
                <w:sz w:val="16"/>
                <w:szCs w:val="16"/>
                <w:color w:val="auto"/>
              </w:rPr>
              <w:t>technology Officer and Executive Vice President of Global Delivery at SeraNova from 1998 to 2001, and a Director</w:t>
            </w:r>
          </w:p>
        </w:tc>
      </w:tr>
      <w:tr>
        <w:trPr>
          <w:trHeight w:val="187"/>
        </w:trPr>
        <w:tc>
          <w:tcPr>
            <w:tcW w:w="120" w:type="dxa"/>
            <w:vAlign w:val="bottom"/>
            <w:tcBorders>
              <w:left w:val="single" w:sz="8" w:color="F79646"/>
              <w:bottom w:val="single" w:sz="8" w:color="F79646"/>
            </w:tcBorders>
            <w:shd w:val="clear" w:color="auto" w:fill="FDE9D9"/>
          </w:tcPr>
          <w:p>
            <w:pPr>
              <w:spacing w:after="0"/>
              <w:rPr>
                <w:sz w:val="16"/>
                <w:szCs w:val="16"/>
                <w:color w:val="auto"/>
              </w:rPr>
            </w:pPr>
          </w:p>
        </w:tc>
        <w:tc>
          <w:tcPr>
            <w:tcW w:w="1180" w:type="dxa"/>
            <w:vAlign w:val="bottom"/>
            <w:tcBorders>
              <w:bottom w:val="single" w:sz="8" w:color="F79646"/>
            </w:tcBorders>
            <w:shd w:val="clear" w:color="auto" w:fill="FDE9D9"/>
          </w:tcPr>
          <w:p>
            <w:pPr>
              <w:spacing w:after="0"/>
              <w:rPr>
                <w:sz w:val="16"/>
                <w:szCs w:val="16"/>
                <w:color w:val="auto"/>
              </w:rPr>
            </w:pPr>
          </w:p>
        </w:tc>
        <w:tc>
          <w:tcPr>
            <w:tcW w:w="200" w:type="dxa"/>
            <w:vAlign w:val="bottom"/>
            <w:tcBorders>
              <w:bottom w:val="single" w:sz="8" w:color="F79646"/>
            </w:tcBorders>
            <w:shd w:val="clear" w:color="auto" w:fill="FDE9D9"/>
          </w:tcPr>
          <w:p>
            <w:pPr>
              <w:spacing w:after="0"/>
              <w:rPr>
                <w:sz w:val="16"/>
                <w:szCs w:val="16"/>
                <w:color w:val="auto"/>
              </w:rPr>
            </w:pPr>
          </w:p>
        </w:tc>
        <w:tc>
          <w:tcPr>
            <w:tcW w:w="1260" w:type="dxa"/>
            <w:vAlign w:val="bottom"/>
            <w:tcBorders>
              <w:bottom w:val="single" w:sz="8" w:color="F79646"/>
            </w:tcBorders>
            <w:shd w:val="clear" w:color="auto" w:fill="FDE9D9"/>
          </w:tcPr>
          <w:p>
            <w:pPr>
              <w:spacing w:after="0"/>
              <w:rPr>
                <w:sz w:val="16"/>
                <w:szCs w:val="16"/>
                <w:color w:val="auto"/>
              </w:rPr>
            </w:pPr>
          </w:p>
        </w:tc>
        <w:tc>
          <w:tcPr>
            <w:tcW w:w="8660" w:type="dxa"/>
            <w:vAlign w:val="bottom"/>
            <w:tcBorders>
              <w:bottom w:val="single" w:sz="8" w:color="F79646"/>
              <w:right w:val="single" w:sz="8" w:color="F79646"/>
            </w:tcBorders>
            <w:gridSpan w:val="3"/>
            <w:shd w:val="clear" w:color="auto" w:fill="FDE9D9"/>
          </w:tcPr>
          <w:p>
            <w:pPr>
              <w:ind w:left="200"/>
              <w:spacing w:after="0"/>
              <w:rPr>
                <w:sz w:val="20"/>
                <w:szCs w:val="20"/>
                <w:color w:val="auto"/>
              </w:rPr>
            </w:pPr>
            <w:r>
              <w:rPr>
                <w:rFonts w:ascii="Arial" w:cs="Arial" w:eastAsia="Arial" w:hAnsi="Arial"/>
                <w:sz w:val="16"/>
                <w:szCs w:val="16"/>
                <w:color w:val="auto"/>
              </w:rPr>
              <w:t>at SEI Information Technology from 1992 to 1998.</w:t>
            </w:r>
          </w:p>
        </w:tc>
      </w:tr>
      <w:tr>
        <w:trPr>
          <w:trHeight w:val="642"/>
        </w:trPr>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560" w:type="dxa"/>
            <w:vAlign w:val="bottom"/>
            <w:tcBorders>
              <w:bottom w:val="single" w:sz="8" w:color="auto"/>
            </w:tcBorders>
            <w:gridSpan w:val="2"/>
          </w:tcPr>
          <w:p>
            <w:pPr>
              <w:ind w:left="286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81" w:right="239" w:bottom="1440" w:gutter="0" w:footer="0" w:header="0"/>
        </w:sectPr>
      </w:pPr>
    </w:p>
    <w:bookmarkStart w:id="35" w:name="page36"/>
    <w:bookmarkEnd w:id="35"/>
    <w:p>
      <w:pPr>
        <w:ind w:left="3900"/>
        <w:spacing w:after="0"/>
        <w:rPr>
          <w:sz w:val="20"/>
          <w:szCs w:val="20"/>
          <w:color w:val="auto"/>
        </w:rPr>
      </w:pPr>
      <w:r>
        <w:rPr>
          <w:rFonts w:ascii="Arial" w:cs="Arial" w:eastAsia="Arial" w:hAnsi="Arial"/>
          <w:sz w:val="25"/>
          <w:szCs w:val="25"/>
          <w:b w:val="1"/>
          <w:bCs w:val="1"/>
          <w:color w:val="F79646"/>
        </w:rPr>
        <w:t>EXECUTIVE COMPENSATION</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F79646"/>
        </w:rPr>
        <w:t>Compensation Discussion and Analysis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008ED0"/>
        </w:rPr>
        <w:t>Named Executive Officers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As determined in accordance with SEC rules, our “named executive officers” for 2018 are:</w:t>
      </w:r>
    </w:p>
    <w:p>
      <w:pPr>
        <w:spacing w:after="0" w:line="207" w:lineRule="exact"/>
        <w:rPr>
          <w:sz w:val="20"/>
          <w:szCs w:val="20"/>
          <w:color w:val="auto"/>
        </w:rPr>
      </w:pPr>
    </w:p>
    <w:p>
      <w:pPr>
        <w:ind w:left="700" w:hanging="327"/>
        <w:spacing w:after="0"/>
        <w:tabs>
          <w:tab w:leader="none" w:pos="700" w:val="left"/>
        </w:tabs>
        <w:numPr>
          <w:ilvl w:val="0"/>
          <w:numId w:val="51"/>
        </w:numPr>
        <w:rPr>
          <w:rFonts w:ascii="Arial" w:cs="Arial" w:eastAsia="Arial" w:hAnsi="Arial"/>
          <w:sz w:val="18"/>
          <w:szCs w:val="18"/>
          <w:b w:val="1"/>
          <w:bCs w:val="1"/>
          <w:color w:val="F79646"/>
        </w:rPr>
      </w:pPr>
      <w:r>
        <w:rPr>
          <w:rFonts w:ascii="Arial" w:cs="Arial" w:eastAsia="Arial" w:hAnsi="Arial"/>
          <w:sz w:val="18"/>
          <w:szCs w:val="18"/>
          <w:color w:val="auto"/>
        </w:rPr>
        <w:t>Rohit Kapoor, our Vice Chairman and CEO;</w:t>
      </w:r>
    </w:p>
    <w:p>
      <w:pPr>
        <w:ind w:left="700" w:hanging="327"/>
        <w:spacing w:after="0" w:line="234" w:lineRule="auto"/>
        <w:tabs>
          <w:tab w:leader="none" w:pos="700" w:val="left"/>
        </w:tabs>
        <w:numPr>
          <w:ilvl w:val="0"/>
          <w:numId w:val="51"/>
        </w:numPr>
        <w:rPr>
          <w:rFonts w:ascii="Arial" w:cs="Arial" w:eastAsia="Arial" w:hAnsi="Arial"/>
          <w:sz w:val="18"/>
          <w:szCs w:val="18"/>
          <w:b w:val="1"/>
          <w:bCs w:val="1"/>
          <w:color w:val="F79646"/>
        </w:rPr>
      </w:pPr>
      <w:r>
        <w:rPr>
          <w:rFonts w:ascii="Arial" w:cs="Arial" w:eastAsia="Arial" w:hAnsi="Arial"/>
          <w:sz w:val="18"/>
          <w:szCs w:val="18"/>
          <w:color w:val="auto"/>
        </w:rPr>
        <w:t>Vishal Chhibbar, our Executive Vice President and CFO;</w:t>
      </w:r>
    </w:p>
    <w:p>
      <w:pPr>
        <w:ind w:left="700" w:hanging="327"/>
        <w:spacing w:after="0" w:line="234" w:lineRule="auto"/>
        <w:tabs>
          <w:tab w:leader="none" w:pos="700" w:val="left"/>
        </w:tabs>
        <w:numPr>
          <w:ilvl w:val="0"/>
          <w:numId w:val="51"/>
        </w:numPr>
        <w:rPr>
          <w:rFonts w:ascii="Arial" w:cs="Arial" w:eastAsia="Arial" w:hAnsi="Arial"/>
          <w:sz w:val="18"/>
          <w:szCs w:val="18"/>
          <w:b w:val="1"/>
          <w:bCs w:val="1"/>
          <w:color w:val="F79646"/>
        </w:rPr>
      </w:pPr>
      <w:r>
        <w:rPr>
          <w:rFonts w:ascii="Arial" w:cs="Arial" w:eastAsia="Arial" w:hAnsi="Arial"/>
          <w:sz w:val="18"/>
          <w:szCs w:val="18"/>
          <w:color w:val="auto"/>
        </w:rPr>
        <w:t>Pavan Bagai, our President and Chief Operating Officer;</w:t>
      </w:r>
    </w:p>
    <w:p>
      <w:pPr>
        <w:ind w:left="700" w:hanging="327"/>
        <w:spacing w:after="0" w:line="234" w:lineRule="auto"/>
        <w:tabs>
          <w:tab w:leader="none" w:pos="700" w:val="left"/>
        </w:tabs>
        <w:numPr>
          <w:ilvl w:val="0"/>
          <w:numId w:val="51"/>
        </w:numPr>
        <w:rPr>
          <w:rFonts w:ascii="Arial" w:cs="Arial" w:eastAsia="Arial" w:hAnsi="Arial"/>
          <w:sz w:val="18"/>
          <w:szCs w:val="18"/>
          <w:b w:val="1"/>
          <w:bCs w:val="1"/>
          <w:color w:val="F79646"/>
        </w:rPr>
      </w:pPr>
      <w:r>
        <w:rPr>
          <w:rFonts w:ascii="Arial" w:cs="Arial" w:eastAsia="Arial" w:hAnsi="Arial"/>
          <w:sz w:val="18"/>
          <w:szCs w:val="18"/>
          <w:color w:val="auto"/>
        </w:rPr>
        <w:t>Nagaraja Srivatsan, our Executive Vice President and Chief Growth Officer; and</w:t>
      </w:r>
    </w:p>
    <w:p>
      <w:pPr>
        <w:ind w:left="700" w:hanging="327"/>
        <w:spacing w:after="0"/>
        <w:tabs>
          <w:tab w:leader="none" w:pos="700" w:val="left"/>
        </w:tabs>
        <w:numPr>
          <w:ilvl w:val="0"/>
          <w:numId w:val="51"/>
        </w:numPr>
        <w:rPr>
          <w:rFonts w:ascii="Arial" w:cs="Arial" w:eastAsia="Arial" w:hAnsi="Arial"/>
          <w:sz w:val="18"/>
          <w:szCs w:val="18"/>
          <w:b w:val="1"/>
          <w:bCs w:val="1"/>
          <w:color w:val="F79646"/>
        </w:rPr>
      </w:pPr>
      <w:r>
        <w:rPr>
          <w:rFonts w:ascii="Arial" w:cs="Arial" w:eastAsia="Arial" w:hAnsi="Arial"/>
          <w:sz w:val="18"/>
          <w:szCs w:val="18"/>
          <w:color w:val="auto"/>
        </w:rPr>
        <w:t>Nalin Miglani, our Executive Vice President and Chief Human Resources Officer.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008ED0"/>
        </w:rPr>
        <w:t>Executive Summary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Financial Highlights</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improved our annual revenues from $762.3 million in fiscal year 2017 to $883.1 million in fiscal year 2018 (an increase of over 15%), completed one acquisition and closed a strategic $150 million convertible notes investment from The Orogen Group. In addition, we increased our global footprint with the opening of three delivery centers, won 50 new clients, received numerous awards and industry recognitions and launched a global version of our analytics-driven subrogation platform Subrosource™ to derive additional recoveries, which has been deployed across Europe, UK, Europe and Asia.</w:t>
      </w:r>
    </w:p>
    <w:p>
      <w:pPr>
        <w:spacing w:after="0" w:line="20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Compensation Committee paid bonuses as a result of our achievement of 97.7% of our revenue target and 88.2% of our adjusted profits before tax (“Adjusted PBT”) target, and based on achievement of individual and other performance measures as described below.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Stockholder Return</w:t>
      </w:r>
    </w:p>
    <w:p>
      <w:pPr>
        <w:spacing w:after="0" w:line="23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graphs below compare our 1-year, 3-year and 5-year total stockholder return (“TSR”) with that of the companies comprising Nasdaq, S&amp;P 500 and our peer group. As shown in the table, our TSR outperformed all but one of our market benchmarks.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5505450" cy="15347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505450" cy="1534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Cumulative growth rate as of December 31, 2018.</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Peer group TSR data excludes Convergys Corporation, which was acquired in October 2018, and DST Systems, which was acquired in April 2018.</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Acquisitions, Finance and Equity Transactions</w:t>
      </w:r>
    </w:p>
    <w:p>
      <w:pPr>
        <w:spacing w:after="0" w:line="234" w:lineRule="exact"/>
        <w:rPr>
          <w:sz w:val="20"/>
          <w:szCs w:val="20"/>
          <w:color w:val="auto"/>
        </w:rPr>
      </w:pPr>
    </w:p>
    <w:p>
      <w:pPr>
        <w:jc w:val="both"/>
        <w:ind w:left="660" w:hanging="328"/>
        <w:spacing w:after="0"/>
        <w:tabs>
          <w:tab w:leader="none" w:pos="660" w:val="left"/>
        </w:tabs>
        <w:numPr>
          <w:ilvl w:val="0"/>
          <w:numId w:val="53"/>
        </w:numPr>
        <w:rPr>
          <w:rFonts w:ascii="Arial" w:cs="Arial" w:eastAsia="Arial" w:hAnsi="Arial"/>
          <w:sz w:val="18"/>
          <w:szCs w:val="18"/>
          <w:b w:val="1"/>
          <w:bCs w:val="1"/>
          <w:color w:val="F79646"/>
        </w:rPr>
      </w:pPr>
      <w:r>
        <w:rPr>
          <w:rFonts w:ascii="Arial" w:cs="Arial" w:eastAsia="Arial" w:hAnsi="Arial"/>
          <w:sz w:val="18"/>
          <w:szCs w:val="18"/>
          <w:color w:val="auto"/>
        </w:rPr>
        <w:t>We completed the acquisition of SCIOinspire Holdings, Inc. (“SCIO”), a leading health analytics solution and services company that specializes in identifying opportunities and prescribing actions to drive operational performance and address the healthcare waste epidemic while improving care quality.</w:t>
      </w:r>
    </w:p>
    <w:p>
      <w:pPr>
        <w:spacing w:after="0" w:line="202" w:lineRule="exact"/>
        <w:rPr>
          <w:rFonts w:ascii="Arial" w:cs="Arial" w:eastAsia="Arial" w:hAnsi="Arial"/>
          <w:sz w:val="18"/>
          <w:szCs w:val="18"/>
          <w:b w:val="1"/>
          <w:bCs w:val="1"/>
          <w:color w:val="F79646"/>
        </w:rPr>
      </w:pPr>
    </w:p>
    <w:p>
      <w:pPr>
        <w:ind w:left="660" w:hanging="328"/>
        <w:spacing w:after="0" w:line="246" w:lineRule="auto"/>
        <w:tabs>
          <w:tab w:leader="none" w:pos="660" w:val="left"/>
        </w:tabs>
        <w:numPr>
          <w:ilvl w:val="0"/>
          <w:numId w:val="53"/>
        </w:numPr>
        <w:rPr>
          <w:rFonts w:ascii="Arial" w:cs="Arial" w:eastAsia="Arial" w:hAnsi="Arial"/>
          <w:sz w:val="18"/>
          <w:szCs w:val="18"/>
          <w:b w:val="1"/>
          <w:bCs w:val="1"/>
          <w:color w:val="F79646"/>
        </w:rPr>
      </w:pPr>
      <w:r>
        <w:rPr>
          <w:rFonts w:ascii="Arial" w:cs="Arial" w:eastAsia="Arial" w:hAnsi="Arial"/>
          <w:sz w:val="18"/>
          <w:szCs w:val="18"/>
          <w:color w:val="auto"/>
        </w:rPr>
        <w:t>We entered into an investment agreement with Orogen Echo LLC, an affiliate of The Orogen Group LLC, relating to the issuance by the Company to Orogen Echo LLC of $150 million aggregate principal amount of 3.50% Convertible Senior Notes due October 1, 2024.</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Awards and Industry Recognition</w:t>
      </w:r>
    </w:p>
    <w:p>
      <w:pPr>
        <w:spacing w:after="0" w:line="229"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b w:val="1"/>
          <w:bCs w:val="1"/>
          <w:color w:val="F79646"/>
        </w:rPr>
      </w:pPr>
      <w:r>
        <w:rPr>
          <w:rFonts w:ascii="Arial" w:cs="Arial" w:eastAsia="Arial" w:hAnsi="Arial"/>
          <w:sz w:val="18"/>
          <w:szCs w:val="18"/>
          <w:color w:val="auto"/>
        </w:rPr>
        <w:t>Our people are our primary assets, and they continue to be recognized across the industry.</w:t>
      </w:r>
    </w:p>
    <w:p>
      <w:pPr>
        <w:ind w:left="660" w:hanging="328"/>
        <w:spacing w:after="0" w:line="246" w:lineRule="auto"/>
        <w:tabs>
          <w:tab w:leader="none" w:pos="660" w:val="left"/>
        </w:tabs>
        <w:numPr>
          <w:ilvl w:val="0"/>
          <w:numId w:val="54"/>
        </w:numPr>
        <w:rPr>
          <w:rFonts w:ascii="Arial" w:cs="Arial" w:eastAsia="Arial" w:hAnsi="Arial"/>
          <w:sz w:val="18"/>
          <w:szCs w:val="18"/>
          <w:b w:val="1"/>
          <w:bCs w:val="1"/>
          <w:color w:val="F79646"/>
        </w:rPr>
      </w:pPr>
      <w:r>
        <w:rPr>
          <w:rFonts w:ascii="Arial" w:cs="Arial" w:eastAsia="Arial" w:hAnsi="Arial"/>
          <w:sz w:val="18"/>
          <w:szCs w:val="18"/>
          <w:color w:val="auto"/>
        </w:rPr>
        <w:t>As in prior years, we continued to receive numerous industry recognitions and awards, including the DSCI 2017 award for “Best Privacy Practices in the IT/ITeS/BPM industry, pointing to our commitment to innovation and excellence.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Clients and Operations</w:t>
      </w:r>
    </w:p>
    <w:p>
      <w:pPr>
        <w:spacing w:after="0" w:line="234"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8"/>
          <w:szCs w:val="18"/>
          <w:b w:val="1"/>
          <w:bCs w:val="1"/>
          <w:color w:val="F79646"/>
        </w:rPr>
      </w:pPr>
      <w:r>
        <w:rPr>
          <w:rFonts w:ascii="Arial" w:cs="Arial" w:eastAsia="Arial" w:hAnsi="Arial"/>
          <w:sz w:val="18"/>
          <w:szCs w:val="18"/>
          <w:color w:val="auto"/>
        </w:rPr>
        <w:t>In 2018 we won 50 new clients compared to the 42 new clients we won in 2017.</w:t>
      </w:r>
    </w:p>
    <w:p>
      <w:pPr>
        <w:spacing w:after="0" w:line="211" w:lineRule="exact"/>
        <w:rPr>
          <w:rFonts w:ascii="Arial" w:cs="Arial" w:eastAsia="Arial" w:hAnsi="Arial"/>
          <w:sz w:val="18"/>
          <w:szCs w:val="18"/>
          <w:b w:val="1"/>
          <w:bCs w:val="1"/>
          <w:color w:val="F79646"/>
        </w:rPr>
      </w:pPr>
    </w:p>
    <w:p>
      <w:pPr>
        <w:ind w:left="660" w:right="20" w:hanging="328"/>
        <w:spacing w:after="0" w:line="246" w:lineRule="auto"/>
        <w:tabs>
          <w:tab w:leader="none" w:pos="660" w:val="left"/>
        </w:tabs>
        <w:numPr>
          <w:ilvl w:val="0"/>
          <w:numId w:val="55"/>
        </w:numPr>
        <w:rPr>
          <w:rFonts w:ascii="Arial" w:cs="Arial" w:eastAsia="Arial" w:hAnsi="Arial"/>
          <w:sz w:val="18"/>
          <w:szCs w:val="18"/>
          <w:b w:val="1"/>
          <w:bCs w:val="1"/>
          <w:color w:val="F79646"/>
        </w:rPr>
      </w:pPr>
      <w:r>
        <w:rPr>
          <w:rFonts w:ascii="Arial" w:cs="Arial" w:eastAsia="Arial" w:hAnsi="Arial"/>
          <w:sz w:val="18"/>
          <w:szCs w:val="18"/>
          <w:color w:val="auto"/>
        </w:rPr>
        <w:t>We consolidated our London offices to support our growing UK and European business and opened new delivery centers in Chennai, India and in West Hartford, CT and Lee’s Summit, MO.</w:t>
      </w:r>
    </w:p>
    <w:p>
      <w:pPr>
        <w:spacing w:after="0" w:line="196" w:lineRule="exact"/>
        <w:rPr>
          <w:rFonts w:ascii="Arial" w:cs="Arial" w:eastAsia="Arial" w:hAnsi="Arial"/>
          <w:sz w:val="18"/>
          <w:szCs w:val="18"/>
          <w:b w:val="1"/>
          <w:bCs w:val="1"/>
          <w:color w:val="F79646"/>
        </w:rPr>
      </w:pPr>
    </w:p>
    <w:p>
      <w:pPr>
        <w:ind w:left="660" w:hanging="328"/>
        <w:spacing w:after="0" w:line="246" w:lineRule="auto"/>
        <w:tabs>
          <w:tab w:leader="none" w:pos="660" w:val="left"/>
        </w:tabs>
        <w:numPr>
          <w:ilvl w:val="0"/>
          <w:numId w:val="55"/>
        </w:numPr>
        <w:rPr>
          <w:rFonts w:ascii="Arial" w:cs="Arial" w:eastAsia="Arial" w:hAnsi="Arial"/>
          <w:sz w:val="18"/>
          <w:szCs w:val="18"/>
          <w:b w:val="1"/>
          <w:bCs w:val="1"/>
          <w:color w:val="F79646"/>
        </w:rPr>
      </w:pPr>
      <w:r>
        <w:rPr>
          <w:rFonts w:ascii="Arial" w:cs="Arial" w:eastAsia="Arial" w:hAnsi="Arial"/>
          <w:sz w:val="18"/>
          <w:szCs w:val="18"/>
          <w:color w:val="auto"/>
        </w:rPr>
        <w:t>We announced the global rollout of a digital Know Your Customer (KYC) solution in collaboration with HSBC that delivers faster turnaround times, more accurate due diligence and significant cost efficiencies.</w:t>
      </w:r>
    </w:p>
    <w:p>
      <w:pPr>
        <w:spacing w:after="0" w:line="196" w:lineRule="exact"/>
        <w:rPr>
          <w:rFonts w:ascii="Arial" w:cs="Arial" w:eastAsia="Arial" w:hAnsi="Arial"/>
          <w:sz w:val="18"/>
          <w:szCs w:val="18"/>
          <w:b w:val="1"/>
          <w:bCs w:val="1"/>
          <w:color w:val="F79646"/>
        </w:rPr>
      </w:pPr>
    </w:p>
    <w:p>
      <w:pPr>
        <w:ind w:left="660" w:hanging="328"/>
        <w:spacing w:after="0" w:line="246" w:lineRule="auto"/>
        <w:tabs>
          <w:tab w:leader="none" w:pos="660" w:val="left"/>
        </w:tabs>
        <w:numPr>
          <w:ilvl w:val="0"/>
          <w:numId w:val="55"/>
        </w:numPr>
        <w:rPr>
          <w:rFonts w:ascii="Arial" w:cs="Arial" w:eastAsia="Arial" w:hAnsi="Arial"/>
          <w:sz w:val="18"/>
          <w:szCs w:val="18"/>
          <w:b w:val="1"/>
          <w:bCs w:val="1"/>
          <w:color w:val="F79646"/>
        </w:rPr>
      </w:pPr>
      <w:r>
        <w:rPr>
          <w:rFonts w:ascii="Arial" w:cs="Arial" w:eastAsia="Arial" w:hAnsi="Arial"/>
          <w:sz w:val="18"/>
          <w:szCs w:val="18"/>
          <w:color w:val="auto"/>
        </w:rPr>
        <w:t>We announced a partnership with TransUnion to create a seamless technology solution for lenders to comply with the new Current Expected Credit Loss Accounting rule.</w:t>
      </w:r>
    </w:p>
    <w:p>
      <w:pPr>
        <w:spacing w:after="0" w:line="196" w:lineRule="exact"/>
        <w:rPr>
          <w:rFonts w:ascii="Arial" w:cs="Arial" w:eastAsia="Arial" w:hAnsi="Arial"/>
          <w:sz w:val="18"/>
          <w:szCs w:val="18"/>
          <w:b w:val="1"/>
          <w:bCs w:val="1"/>
          <w:color w:val="F79646"/>
        </w:rPr>
      </w:pPr>
    </w:p>
    <w:p>
      <w:pPr>
        <w:ind w:left="660" w:hanging="328"/>
        <w:spacing w:after="0" w:line="246" w:lineRule="auto"/>
        <w:tabs>
          <w:tab w:leader="none" w:pos="660" w:val="left"/>
        </w:tabs>
        <w:numPr>
          <w:ilvl w:val="0"/>
          <w:numId w:val="55"/>
        </w:numPr>
        <w:rPr>
          <w:rFonts w:ascii="Arial" w:cs="Arial" w:eastAsia="Arial" w:hAnsi="Arial"/>
          <w:sz w:val="18"/>
          <w:szCs w:val="18"/>
          <w:b w:val="1"/>
          <w:bCs w:val="1"/>
          <w:color w:val="F79646"/>
        </w:rPr>
      </w:pPr>
      <w:r>
        <w:rPr>
          <w:rFonts w:ascii="Arial" w:cs="Arial" w:eastAsia="Arial" w:hAnsi="Arial"/>
          <w:sz w:val="18"/>
          <w:szCs w:val="18"/>
          <w:color w:val="auto"/>
        </w:rPr>
        <w:t>We launched a global version of our analytics-driven subrogation platform Subrosource™ to derive additional recoveries, which has been deployed across Europe, UK, Europe and Asia.</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Key Compensation Considerations &amp; Decisions in 2018</w:t>
      </w:r>
    </w:p>
    <w:p>
      <w:pPr>
        <w:spacing w:after="0" w:line="23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following highlights the Compensation Committee’s key considerations and compensation decisions in 2018 and with respect to performance for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246620" cy="15436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543685"/>
                    </a:xfrm>
                    <a:prstGeom prst="rect">
                      <a:avLst/>
                    </a:prstGeom>
                    <a:noFill/>
                  </pic:spPr>
                </pic:pic>
              </a:graphicData>
            </a:graphic>
          </wp:anchor>
        </w:drawing>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Considerations and Decisions</w:t>
      </w:r>
    </w:p>
    <w:p>
      <w:pPr>
        <w:spacing w:after="0" w:line="139" w:lineRule="exact"/>
        <w:rPr>
          <w:sz w:val="20"/>
          <w:szCs w:val="20"/>
          <w:color w:val="auto"/>
        </w:rPr>
      </w:pPr>
    </w:p>
    <w:p>
      <w:pPr>
        <w:ind w:left="500" w:right="220" w:hanging="316"/>
        <w:spacing w:after="0" w:line="262" w:lineRule="auto"/>
        <w:tabs>
          <w:tab w:leader="none" w:pos="497" w:val="left"/>
        </w:tabs>
        <w:numPr>
          <w:ilvl w:val="0"/>
          <w:numId w:val="56"/>
        </w:numPr>
        <w:rPr>
          <w:rFonts w:ascii="Arial" w:cs="Arial" w:eastAsia="Arial" w:hAnsi="Arial"/>
          <w:sz w:val="18"/>
          <w:szCs w:val="18"/>
          <w:color w:val="F79646"/>
        </w:rPr>
      </w:pPr>
      <w:r>
        <w:rPr>
          <w:rFonts w:ascii="Arial" w:cs="Arial" w:eastAsia="Arial" w:hAnsi="Arial"/>
          <w:sz w:val="18"/>
          <w:szCs w:val="18"/>
          <w:u w:val="single" w:color="auto"/>
          <w:color w:val="auto"/>
        </w:rPr>
        <w:t>Say on Pay Approval</w:t>
      </w:r>
      <w:r>
        <w:rPr>
          <w:rFonts w:ascii="Arial" w:cs="Arial" w:eastAsia="Arial" w:hAnsi="Arial"/>
          <w:sz w:val="18"/>
          <w:szCs w:val="18"/>
          <w:color w:val="auto"/>
        </w:rPr>
        <w:t>: 95% of our stockholders approved, on a non-binding basis (excluding broker non-votes), of our compensation of our named executive officers.</w:t>
      </w:r>
    </w:p>
    <w:p>
      <w:pPr>
        <w:spacing w:after="0" w:line="88" w:lineRule="exact"/>
        <w:rPr>
          <w:rFonts w:ascii="Arial" w:cs="Arial" w:eastAsia="Arial" w:hAnsi="Arial"/>
          <w:sz w:val="18"/>
          <w:szCs w:val="18"/>
          <w:color w:val="F79646"/>
        </w:rPr>
      </w:pPr>
    </w:p>
    <w:p>
      <w:pPr>
        <w:ind w:left="500" w:right="840" w:hanging="316"/>
        <w:spacing w:after="0" w:line="262" w:lineRule="auto"/>
        <w:tabs>
          <w:tab w:leader="none" w:pos="497" w:val="left"/>
        </w:tabs>
        <w:numPr>
          <w:ilvl w:val="0"/>
          <w:numId w:val="56"/>
        </w:numPr>
        <w:rPr>
          <w:rFonts w:ascii="Arial" w:cs="Arial" w:eastAsia="Arial" w:hAnsi="Arial"/>
          <w:sz w:val="18"/>
          <w:szCs w:val="18"/>
          <w:color w:val="F79646"/>
        </w:rPr>
      </w:pPr>
      <w:r>
        <w:rPr>
          <w:rFonts w:ascii="Arial" w:cs="Arial" w:eastAsia="Arial" w:hAnsi="Arial"/>
          <w:sz w:val="18"/>
          <w:szCs w:val="18"/>
          <w:u w:val="single" w:color="auto"/>
          <w:color w:val="auto"/>
        </w:rPr>
        <w:t>Base Salaries</w:t>
      </w:r>
      <w:r>
        <w:rPr>
          <w:rFonts w:ascii="Arial" w:cs="Arial" w:eastAsia="Arial" w:hAnsi="Arial"/>
          <w:sz w:val="18"/>
          <w:szCs w:val="18"/>
          <w:color w:val="auto"/>
        </w:rPr>
        <w:t>: We provided appropriate increases to base salaries in 2018 as described below (in 2017, we held base salaries constant).</w:t>
      </w:r>
    </w:p>
    <w:p>
      <w:pPr>
        <w:spacing w:after="0" w:line="88" w:lineRule="exact"/>
        <w:rPr>
          <w:rFonts w:ascii="Arial" w:cs="Arial" w:eastAsia="Arial" w:hAnsi="Arial"/>
          <w:sz w:val="18"/>
          <w:szCs w:val="18"/>
          <w:color w:val="F79646"/>
        </w:rPr>
      </w:pPr>
    </w:p>
    <w:p>
      <w:pPr>
        <w:ind w:left="500" w:right="520" w:hanging="316"/>
        <w:spacing w:after="0" w:line="262" w:lineRule="auto"/>
        <w:tabs>
          <w:tab w:leader="none" w:pos="497" w:val="left"/>
        </w:tabs>
        <w:numPr>
          <w:ilvl w:val="0"/>
          <w:numId w:val="56"/>
        </w:numPr>
        <w:rPr>
          <w:rFonts w:ascii="Arial" w:cs="Arial" w:eastAsia="Arial" w:hAnsi="Arial"/>
          <w:sz w:val="18"/>
          <w:szCs w:val="18"/>
          <w:color w:val="F79646"/>
        </w:rPr>
      </w:pPr>
      <w:r>
        <w:rPr>
          <w:rFonts w:ascii="Arial" w:cs="Arial" w:eastAsia="Arial" w:hAnsi="Arial"/>
          <w:sz w:val="18"/>
          <w:szCs w:val="18"/>
          <w:u w:val="single" w:color="auto"/>
          <w:color w:val="auto"/>
        </w:rPr>
        <w:t>Annual Bonuses</w:t>
      </w:r>
      <w:r>
        <w:rPr>
          <w:rFonts w:ascii="Arial" w:cs="Arial" w:eastAsia="Arial" w:hAnsi="Arial"/>
          <w:sz w:val="18"/>
          <w:szCs w:val="18"/>
          <w:color w:val="auto"/>
        </w:rPr>
        <w:t>: We based our annual bonuses on achievement of company goals (Adjusted PBT &amp; revenue), business unit goals (total revenues &amp; business operating income) and personal performance goals.</w:t>
      </w:r>
    </w:p>
    <w:p>
      <w:pPr>
        <w:spacing w:after="0" w:line="61" w:lineRule="exact"/>
        <w:rPr>
          <w:rFonts w:ascii="Arial" w:cs="Arial" w:eastAsia="Arial" w:hAnsi="Arial"/>
          <w:sz w:val="18"/>
          <w:szCs w:val="18"/>
          <w:color w:val="F79646"/>
        </w:rPr>
      </w:pPr>
    </w:p>
    <w:p>
      <w:pPr>
        <w:ind w:left="500" w:right="560" w:hanging="316"/>
        <w:spacing w:after="0" w:line="246" w:lineRule="auto"/>
        <w:tabs>
          <w:tab w:leader="none" w:pos="431" w:val="left"/>
        </w:tabs>
        <w:numPr>
          <w:ilvl w:val="0"/>
          <w:numId w:val="56"/>
        </w:numPr>
        <w:rPr>
          <w:rFonts w:ascii="Arial" w:cs="Arial" w:eastAsia="Arial" w:hAnsi="Arial"/>
          <w:sz w:val="18"/>
          <w:szCs w:val="18"/>
          <w:color w:val="F79646"/>
        </w:rPr>
      </w:pPr>
      <w:r>
        <w:rPr>
          <w:rFonts w:ascii="Arial" w:cs="Arial" w:eastAsia="Arial" w:hAnsi="Arial"/>
          <w:sz w:val="18"/>
          <w:szCs w:val="18"/>
          <w:u w:val="single" w:color="auto"/>
          <w:color w:val="auto"/>
        </w:rPr>
        <w:t>Equity Incentives</w:t>
      </w:r>
      <w:r>
        <w:rPr>
          <w:rFonts w:ascii="Arial" w:cs="Arial" w:eastAsia="Arial" w:hAnsi="Arial"/>
          <w:sz w:val="18"/>
          <w:szCs w:val="18"/>
          <w:color w:val="auto"/>
        </w:rPr>
        <w:t>: We continued to grant a mix of time-based and performance-based restricted stock units (revenue- &amp; TSR-linked performance goals).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6"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Key Corporate Governance Features</w:t>
      </w:r>
    </w:p>
    <w:p>
      <w:pPr>
        <w:spacing w:after="0" w:line="23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compensation programs, practices and policies are reviewed and re-evaluated periodically and are subject to change from time to time. Our executive compensation philosophy is focused on pay for performance and is designed to reflect appropriate governance practices aligned with the needs of our business. Listed below are some of the Company’s more significant practices and policies that were in effect during fiscal 2018, which were adopted to drive performance and to align our executives’ interests with those of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52482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5248275"/>
                    </a:xfrm>
                    <a:prstGeom prst="rect">
                      <a:avLst/>
                    </a:prstGeom>
                    <a:noFill/>
                  </pic:spPr>
                </pic:pic>
              </a:graphicData>
            </a:graphic>
          </wp:anchor>
        </w:drawing>
      </w:r>
    </w:p>
    <w:p>
      <w:pPr>
        <w:sectPr>
          <w:pgSz w:w="11900" w:h="16838" w:orient="portrait"/>
          <w:cols w:equalWidth="0" w:num="1">
            <w:col w:w="11420"/>
          </w:cols>
          <w:pgMar w:left="240" w:top="88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00" w:right="600" w:hanging="300"/>
        <w:spacing w:after="0" w:line="216" w:lineRule="auto"/>
        <w:tabs>
          <w:tab w:leader="none" w:pos="408" w:val="left"/>
        </w:tabs>
        <w:numPr>
          <w:ilvl w:val="0"/>
          <w:numId w:val="57"/>
        </w:numPr>
        <w:rPr>
          <w:rFonts w:ascii="Arial" w:cs="Arial" w:eastAsia="Arial" w:hAnsi="Arial"/>
          <w:sz w:val="25"/>
          <w:szCs w:val="25"/>
          <w:color w:val="auto"/>
        </w:rPr>
      </w:pPr>
      <w:r>
        <w:rPr>
          <w:rFonts w:ascii="Arial" w:cs="Arial" w:eastAsia="Arial" w:hAnsi="Arial"/>
          <w:sz w:val="18"/>
          <w:szCs w:val="18"/>
          <w:color w:val="auto"/>
        </w:rPr>
        <w:t>Align Our Executive Pay with Performance</w:t>
      </w:r>
    </w:p>
    <w:p>
      <w:pPr>
        <w:spacing w:after="0" w:line="200" w:lineRule="exact"/>
        <w:rPr>
          <w:rFonts w:ascii="Arial" w:cs="Arial" w:eastAsia="Arial" w:hAnsi="Arial"/>
          <w:sz w:val="25"/>
          <w:szCs w:val="25"/>
          <w:color w:val="auto"/>
        </w:rPr>
      </w:pPr>
    </w:p>
    <w:p>
      <w:pPr>
        <w:spacing w:after="0" w:line="381" w:lineRule="exact"/>
        <w:rPr>
          <w:rFonts w:ascii="Arial" w:cs="Arial" w:eastAsia="Arial" w:hAnsi="Arial"/>
          <w:sz w:val="25"/>
          <w:szCs w:val="25"/>
          <w:color w:val="auto"/>
        </w:rPr>
      </w:pPr>
    </w:p>
    <w:p>
      <w:pPr>
        <w:ind w:left="500" w:hanging="300"/>
        <w:spacing w:after="0" w:line="216" w:lineRule="auto"/>
        <w:tabs>
          <w:tab w:leader="none" w:pos="418" w:val="left"/>
        </w:tabs>
        <w:numPr>
          <w:ilvl w:val="0"/>
          <w:numId w:val="57"/>
        </w:numPr>
        <w:rPr>
          <w:rFonts w:ascii="Arial" w:cs="Arial" w:eastAsia="Arial" w:hAnsi="Arial"/>
          <w:sz w:val="25"/>
          <w:szCs w:val="25"/>
          <w:color w:val="auto"/>
        </w:rPr>
      </w:pPr>
      <w:r>
        <w:rPr>
          <w:rFonts w:ascii="Arial" w:cs="Arial" w:eastAsia="Arial" w:hAnsi="Arial"/>
          <w:sz w:val="18"/>
          <w:szCs w:val="18"/>
          <w:color w:val="auto"/>
        </w:rPr>
        <w:t>Use Appropriate Peer Groups When Establishing Compensation</w:t>
      </w:r>
    </w:p>
    <w:p>
      <w:pPr>
        <w:spacing w:after="0" w:line="200" w:lineRule="exact"/>
        <w:rPr>
          <w:rFonts w:ascii="Arial" w:cs="Arial" w:eastAsia="Arial" w:hAnsi="Arial"/>
          <w:sz w:val="25"/>
          <w:szCs w:val="25"/>
          <w:color w:val="auto"/>
        </w:rPr>
      </w:pPr>
    </w:p>
    <w:p>
      <w:pPr>
        <w:spacing w:after="0" w:line="200" w:lineRule="exact"/>
        <w:rPr>
          <w:rFonts w:ascii="Arial" w:cs="Arial" w:eastAsia="Arial" w:hAnsi="Arial"/>
          <w:sz w:val="25"/>
          <w:szCs w:val="25"/>
          <w:color w:val="auto"/>
        </w:rPr>
      </w:pPr>
    </w:p>
    <w:p>
      <w:pPr>
        <w:spacing w:after="0" w:line="200" w:lineRule="exact"/>
        <w:rPr>
          <w:rFonts w:ascii="Arial" w:cs="Arial" w:eastAsia="Arial" w:hAnsi="Arial"/>
          <w:sz w:val="25"/>
          <w:szCs w:val="25"/>
          <w:color w:val="auto"/>
        </w:rPr>
      </w:pPr>
    </w:p>
    <w:p>
      <w:pPr>
        <w:spacing w:after="0" w:line="359" w:lineRule="exact"/>
        <w:rPr>
          <w:rFonts w:ascii="Arial" w:cs="Arial" w:eastAsia="Arial" w:hAnsi="Arial"/>
          <w:sz w:val="25"/>
          <w:szCs w:val="25"/>
          <w:color w:val="auto"/>
        </w:rPr>
      </w:pPr>
    </w:p>
    <w:p>
      <w:pPr>
        <w:ind w:left="500" w:right="160" w:hanging="300"/>
        <w:spacing w:after="0" w:line="216" w:lineRule="auto"/>
        <w:tabs>
          <w:tab w:leader="none" w:pos="418" w:val="left"/>
        </w:tabs>
        <w:numPr>
          <w:ilvl w:val="0"/>
          <w:numId w:val="57"/>
        </w:numPr>
        <w:rPr>
          <w:rFonts w:ascii="Arial" w:cs="Arial" w:eastAsia="Arial" w:hAnsi="Arial"/>
          <w:sz w:val="25"/>
          <w:szCs w:val="25"/>
          <w:color w:val="auto"/>
        </w:rPr>
      </w:pPr>
      <w:r>
        <w:rPr>
          <w:rFonts w:ascii="Arial" w:cs="Arial" w:eastAsia="Arial" w:hAnsi="Arial"/>
          <w:sz w:val="18"/>
          <w:szCs w:val="18"/>
          <w:color w:val="auto"/>
        </w:rPr>
        <w:t>Ensure Equity Compensation Best Practices</w:t>
      </w:r>
    </w:p>
    <w:p>
      <w:pPr>
        <w:spacing w:after="0" w:line="200" w:lineRule="exact"/>
        <w:rPr>
          <w:rFonts w:ascii="Arial" w:cs="Arial" w:eastAsia="Arial" w:hAnsi="Arial"/>
          <w:sz w:val="25"/>
          <w:szCs w:val="25"/>
          <w:color w:val="auto"/>
        </w:rPr>
      </w:pPr>
    </w:p>
    <w:p>
      <w:pPr>
        <w:spacing w:after="0" w:line="381" w:lineRule="exact"/>
        <w:rPr>
          <w:rFonts w:ascii="Arial" w:cs="Arial" w:eastAsia="Arial" w:hAnsi="Arial"/>
          <w:sz w:val="25"/>
          <w:szCs w:val="25"/>
          <w:color w:val="auto"/>
        </w:rPr>
      </w:pPr>
    </w:p>
    <w:p>
      <w:pPr>
        <w:ind w:left="500" w:right="740" w:hanging="300"/>
        <w:spacing w:after="0" w:line="227" w:lineRule="auto"/>
        <w:tabs>
          <w:tab w:leader="none" w:pos="418" w:val="left"/>
        </w:tabs>
        <w:numPr>
          <w:ilvl w:val="0"/>
          <w:numId w:val="57"/>
        </w:numPr>
        <w:rPr>
          <w:rFonts w:ascii="Arial" w:cs="Arial" w:eastAsia="Arial" w:hAnsi="Arial"/>
          <w:sz w:val="24"/>
          <w:szCs w:val="24"/>
          <w:color w:val="auto"/>
        </w:rPr>
      </w:pPr>
      <w:r>
        <w:rPr>
          <w:rFonts w:ascii="Arial" w:cs="Arial" w:eastAsia="Arial" w:hAnsi="Arial"/>
          <w:sz w:val="17"/>
          <w:szCs w:val="17"/>
          <w:color w:val="auto"/>
        </w:rPr>
        <w:t>Maintain an Independent Compensation Committee</w:t>
      </w:r>
    </w:p>
    <w:p>
      <w:pPr>
        <w:spacing w:after="0" w:line="200" w:lineRule="exact"/>
        <w:rPr>
          <w:rFonts w:ascii="Arial" w:cs="Arial" w:eastAsia="Arial" w:hAnsi="Arial"/>
          <w:sz w:val="24"/>
          <w:szCs w:val="24"/>
          <w:color w:val="auto"/>
        </w:rPr>
      </w:pPr>
    </w:p>
    <w:p>
      <w:pPr>
        <w:spacing w:after="0" w:line="309" w:lineRule="exact"/>
        <w:rPr>
          <w:rFonts w:ascii="Arial" w:cs="Arial" w:eastAsia="Arial" w:hAnsi="Arial"/>
          <w:sz w:val="24"/>
          <w:szCs w:val="24"/>
          <w:color w:val="auto"/>
        </w:rPr>
      </w:pPr>
    </w:p>
    <w:p>
      <w:pPr>
        <w:ind w:left="420" w:hanging="220"/>
        <w:spacing w:after="0"/>
        <w:tabs>
          <w:tab w:leader="none" w:pos="420" w:val="left"/>
        </w:tabs>
        <w:numPr>
          <w:ilvl w:val="0"/>
          <w:numId w:val="57"/>
        </w:numPr>
        <w:rPr>
          <w:rFonts w:ascii="Arial" w:cs="Arial" w:eastAsia="Arial" w:hAnsi="Arial"/>
          <w:sz w:val="25"/>
          <w:szCs w:val="25"/>
          <w:color w:val="auto"/>
        </w:rPr>
      </w:pPr>
      <w:r>
        <w:rPr>
          <w:rFonts w:ascii="Arial" w:cs="Arial" w:eastAsia="Arial" w:hAnsi="Arial"/>
          <w:sz w:val="18"/>
          <w:szCs w:val="18"/>
          <w:color w:val="auto"/>
        </w:rPr>
        <w:t>Mitigate Risks</w:t>
      </w:r>
    </w:p>
    <w:p>
      <w:pPr>
        <w:spacing w:after="0" w:line="171" w:lineRule="exact"/>
        <w:rPr>
          <w:rFonts w:ascii="Arial" w:cs="Arial" w:eastAsia="Arial" w:hAnsi="Arial"/>
          <w:sz w:val="25"/>
          <w:szCs w:val="25"/>
          <w:color w:val="auto"/>
        </w:rPr>
      </w:pPr>
    </w:p>
    <w:p>
      <w:pPr>
        <w:ind w:left="420" w:hanging="220"/>
        <w:spacing w:after="0"/>
        <w:tabs>
          <w:tab w:leader="none" w:pos="420" w:val="left"/>
        </w:tabs>
        <w:numPr>
          <w:ilvl w:val="0"/>
          <w:numId w:val="57"/>
        </w:numPr>
        <w:rPr>
          <w:rFonts w:ascii="Arial" w:cs="Arial" w:eastAsia="Arial" w:hAnsi="Arial"/>
          <w:sz w:val="25"/>
          <w:szCs w:val="25"/>
          <w:color w:val="auto"/>
        </w:rPr>
      </w:pPr>
      <w:r>
        <w:rPr>
          <w:rFonts w:ascii="Arial" w:cs="Arial" w:eastAsia="Arial" w:hAnsi="Arial"/>
          <w:sz w:val="18"/>
          <w:szCs w:val="18"/>
          <w:color w:val="auto"/>
        </w:rPr>
        <w:t>Maintain a Clawback Policy</w:t>
      </w:r>
    </w:p>
    <w:p>
      <w:pPr>
        <w:spacing w:after="0" w:line="200" w:lineRule="exact"/>
        <w:rPr>
          <w:rFonts w:ascii="Arial" w:cs="Arial" w:eastAsia="Arial" w:hAnsi="Arial"/>
          <w:sz w:val="25"/>
          <w:szCs w:val="25"/>
          <w:color w:val="auto"/>
        </w:rPr>
      </w:pPr>
    </w:p>
    <w:p>
      <w:pPr>
        <w:spacing w:after="0" w:line="200" w:lineRule="exact"/>
        <w:rPr>
          <w:rFonts w:ascii="Arial" w:cs="Arial" w:eastAsia="Arial" w:hAnsi="Arial"/>
          <w:sz w:val="25"/>
          <w:szCs w:val="25"/>
          <w:color w:val="auto"/>
        </w:rPr>
      </w:pPr>
    </w:p>
    <w:p>
      <w:pPr>
        <w:spacing w:after="0" w:line="200" w:lineRule="exact"/>
        <w:rPr>
          <w:rFonts w:ascii="Arial" w:cs="Arial" w:eastAsia="Arial" w:hAnsi="Arial"/>
          <w:sz w:val="25"/>
          <w:szCs w:val="25"/>
          <w:color w:val="auto"/>
        </w:rPr>
      </w:pPr>
    </w:p>
    <w:p>
      <w:pPr>
        <w:spacing w:after="0" w:line="209" w:lineRule="exact"/>
        <w:rPr>
          <w:rFonts w:ascii="Arial" w:cs="Arial" w:eastAsia="Arial" w:hAnsi="Arial"/>
          <w:sz w:val="25"/>
          <w:szCs w:val="25"/>
          <w:color w:val="auto"/>
        </w:rPr>
      </w:pPr>
    </w:p>
    <w:p>
      <w:pPr>
        <w:ind w:left="500" w:right="40" w:hanging="300"/>
        <w:spacing w:after="0" w:line="216" w:lineRule="auto"/>
        <w:tabs>
          <w:tab w:leader="none" w:pos="418" w:val="left"/>
        </w:tabs>
        <w:numPr>
          <w:ilvl w:val="0"/>
          <w:numId w:val="57"/>
        </w:numPr>
        <w:rPr>
          <w:rFonts w:ascii="Arial" w:cs="Arial" w:eastAsia="Arial" w:hAnsi="Arial"/>
          <w:sz w:val="25"/>
          <w:szCs w:val="25"/>
          <w:color w:val="auto"/>
        </w:rPr>
      </w:pPr>
      <w:r>
        <w:rPr>
          <w:rFonts w:ascii="Arial" w:cs="Arial" w:eastAsia="Arial" w:hAnsi="Arial"/>
          <w:sz w:val="18"/>
          <w:szCs w:val="18"/>
          <w:color w:val="auto"/>
        </w:rPr>
        <w:t>Maintain a Robust Stock Ownership Policy</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1500"/>
        <w:spacing w:after="0"/>
        <w:rPr>
          <w:sz w:val="20"/>
          <w:szCs w:val="20"/>
          <w:color w:val="auto"/>
        </w:rPr>
      </w:pPr>
      <w:r>
        <w:rPr>
          <w:rFonts w:ascii="Arial" w:cs="Arial" w:eastAsia="Arial" w:hAnsi="Arial"/>
          <w:sz w:val="20"/>
          <w:szCs w:val="20"/>
          <w:b w:val="1"/>
          <w:bCs w:val="1"/>
          <w:color w:val="FFFFFF"/>
        </w:rPr>
        <w:t>What We Do</w:t>
      </w:r>
    </w:p>
    <w:p>
      <w:pPr>
        <w:spacing w:after="0" w:line="97" w:lineRule="exact"/>
        <w:rPr>
          <w:sz w:val="20"/>
          <w:szCs w:val="20"/>
          <w:color w:val="auto"/>
        </w:rPr>
      </w:pPr>
    </w:p>
    <w:p>
      <w:pPr>
        <w:jc w:val="both"/>
        <w:ind w:right="120"/>
        <w:spacing w:after="0" w:line="260" w:lineRule="auto"/>
        <w:rPr>
          <w:sz w:val="20"/>
          <w:szCs w:val="20"/>
          <w:color w:val="auto"/>
        </w:rPr>
      </w:pPr>
      <w:r>
        <w:rPr>
          <w:rFonts w:ascii="Arial" w:cs="Arial" w:eastAsia="Arial" w:hAnsi="Arial"/>
          <w:sz w:val="16"/>
          <w:szCs w:val="16"/>
          <w:color w:val="auto"/>
        </w:rPr>
        <w:t>Link a significant portion of each NEO’s total compensation to the achievement of specific performance goals, as described below.</w:t>
      </w:r>
    </w:p>
    <w:p>
      <w:pPr>
        <w:spacing w:after="0" w:line="169" w:lineRule="exact"/>
        <w:rPr>
          <w:sz w:val="20"/>
          <w:szCs w:val="20"/>
          <w:color w:val="auto"/>
        </w:rPr>
      </w:pPr>
    </w:p>
    <w:p>
      <w:pPr>
        <w:jc w:val="both"/>
        <w:ind w:right="120"/>
        <w:spacing w:after="0" w:line="260" w:lineRule="auto"/>
        <w:rPr>
          <w:sz w:val="20"/>
          <w:szCs w:val="20"/>
          <w:color w:val="auto"/>
        </w:rPr>
      </w:pPr>
      <w:r>
        <w:rPr>
          <w:rFonts w:ascii="Arial" w:cs="Arial" w:eastAsia="Arial" w:hAnsi="Arial"/>
          <w:sz w:val="16"/>
          <w:szCs w:val="16"/>
          <w:color w:val="auto"/>
        </w:rPr>
        <w:t>Variable compensation is “at-risk” and rewards performance and contributions to both short- and long-term financial performance.</w:t>
      </w:r>
    </w:p>
    <w:p>
      <w:pPr>
        <w:spacing w:after="0" w:line="61" w:lineRule="exact"/>
        <w:rPr>
          <w:sz w:val="20"/>
          <w:szCs w:val="20"/>
          <w:color w:val="auto"/>
        </w:rPr>
      </w:pPr>
    </w:p>
    <w:p>
      <w:pPr>
        <w:jc w:val="both"/>
        <w:ind w:right="120"/>
        <w:spacing w:after="0" w:line="253" w:lineRule="auto"/>
        <w:rPr>
          <w:sz w:val="20"/>
          <w:szCs w:val="20"/>
          <w:color w:val="auto"/>
        </w:rPr>
      </w:pPr>
      <w:r>
        <w:rPr>
          <w:rFonts w:ascii="Arial" w:cs="Arial" w:eastAsia="Arial" w:hAnsi="Arial"/>
          <w:sz w:val="16"/>
          <w:szCs w:val="16"/>
          <w:color w:val="auto"/>
        </w:rPr>
        <w:t>Established a peer group to help us review market practices and design a competitive compensation program. The criteria for peer group selection include similar market capitalization, scope of operations, potential mobility of talent and industry alignment.</w:t>
      </w:r>
    </w:p>
    <w:p>
      <w:pPr>
        <w:spacing w:after="0" w:line="174" w:lineRule="exact"/>
        <w:rPr>
          <w:sz w:val="20"/>
          <w:szCs w:val="20"/>
          <w:color w:val="auto"/>
        </w:rPr>
      </w:pPr>
    </w:p>
    <w:p>
      <w:pPr>
        <w:jc w:val="both"/>
        <w:ind w:right="120"/>
        <w:spacing w:after="0" w:line="253" w:lineRule="auto"/>
        <w:rPr>
          <w:sz w:val="20"/>
          <w:szCs w:val="20"/>
          <w:color w:val="auto"/>
        </w:rPr>
      </w:pPr>
      <w:r>
        <w:rPr>
          <w:rFonts w:ascii="Arial" w:cs="Arial" w:eastAsia="Arial" w:hAnsi="Arial"/>
          <w:sz w:val="16"/>
          <w:szCs w:val="16"/>
          <w:color w:val="auto"/>
        </w:rPr>
        <w:t>Set compensation of our executive officers at levels that we believe are appropriate relative to the compensation paid to similarly situated officers of our peers, giving consideration to market and other factors.</w:t>
      </w:r>
    </w:p>
    <w:p>
      <w:pPr>
        <w:spacing w:after="0" w:line="66" w:lineRule="exact"/>
        <w:rPr>
          <w:sz w:val="20"/>
          <w:szCs w:val="20"/>
          <w:color w:val="auto"/>
        </w:rPr>
      </w:pPr>
    </w:p>
    <w:p>
      <w:pPr>
        <w:jc w:val="both"/>
        <w:ind w:right="120"/>
        <w:spacing w:after="0" w:line="260" w:lineRule="auto"/>
        <w:rPr>
          <w:sz w:val="20"/>
          <w:szCs w:val="20"/>
          <w:color w:val="auto"/>
        </w:rPr>
      </w:pPr>
      <w:r>
        <w:rPr>
          <w:rFonts w:ascii="Arial" w:cs="Arial" w:eastAsia="Arial" w:hAnsi="Arial"/>
          <w:sz w:val="16"/>
          <w:szCs w:val="16"/>
          <w:color w:val="auto"/>
        </w:rPr>
        <w:t>Design equity incentives to encourage our executives to maintain a long-term view of stockholder value creation, to encourage retention &amp; to ensure a significant portion of the award is performance-based.</w:t>
      </w:r>
    </w:p>
    <w:p>
      <w:pPr>
        <w:spacing w:after="0" w:line="169" w:lineRule="exact"/>
        <w:rPr>
          <w:sz w:val="20"/>
          <w:szCs w:val="20"/>
          <w:color w:val="auto"/>
        </w:rPr>
      </w:pPr>
    </w:p>
    <w:p>
      <w:pPr>
        <w:jc w:val="both"/>
        <w:ind w:right="120"/>
        <w:spacing w:after="0" w:line="260" w:lineRule="auto"/>
        <w:rPr>
          <w:sz w:val="20"/>
          <w:szCs w:val="20"/>
          <w:color w:val="auto"/>
        </w:rPr>
      </w:pPr>
      <w:r>
        <w:rPr>
          <w:rFonts w:ascii="Arial" w:cs="Arial" w:eastAsia="Arial" w:hAnsi="Arial"/>
          <w:sz w:val="16"/>
          <w:szCs w:val="16"/>
          <w:color w:val="auto"/>
        </w:rPr>
        <w:t>Hold dividends accrued under our equity awards, if any, until the recipient vests in the underlying shares or units.</w:t>
      </w:r>
    </w:p>
    <w:p>
      <w:pPr>
        <w:spacing w:after="0" w:line="61" w:lineRule="exact"/>
        <w:rPr>
          <w:sz w:val="20"/>
          <w:szCs w:val="20"/>
          <w:color w:val="auto"/>
        </w:rPr>
      </w:pPr>
    </w:p>
    <w:p>
      <w:pPr>
        <w:jc w:val="both"/>
        <w:ind w:right="120"/>
        <w:spacing w:after="0" w:line="260" w:lineRule="auto"/>
        <w:rPr>
          <w:sz w:val="20"/>
          <w:szCs w:val="20"/>
          <w:color w:val="auto"/>
        </w:rPr>
      </w:pPr>
      <w:r>
        <w:rPr>
          <w:rFonts w:ascii="Arial" w:cs="Arial" w:eastAsia="Arial" w:hAnsi="Arial"/>
          <w:sz w:val="16"/>
          <w:szCs w:val="16"/>
          <w:color w:val="auto"/>
        </w:rPr>
        <w:t>Compensation decisions for our NEOs are approved by a Compensation Committee composed of non-employee independent directors.</w:t>
      </w:r>
    </w:p>
    <w:p>
      <w:pPr>
        <w:spacing w:after="0" w:line="169" w:lineRule="exact"/>
        <w:rPr>
          <w:sz w:val="20"/>
          <w:szCs w:val="20"/>
          <w:color w:val="auto"/>
        </w:rPr>
      </w:pPr>
    </w:p>
    <w:p>
      <w:pPr>
        <w:jc w:val="both"/>
        <w:ind w:right="120"/>
        <w:spacing w:after="0" w:line="260" w:lineRule="auto"/>
        <w:rPr>
          <w:sz w:val="20"/>
          <w:szCs w:val="20"/>
          <w:color w:val="auto"/>
        </w:rPr>
      </w:pPr>
      <w:r>
        <w:rPr>
          <w:rFonts w:ascii="Arial" w:cs="Arial" w:eastAsia="Arial" w:hAnsi="Arial"/>
          <w:sz w:val="16"/>
          <w:szCs w:val="16"/>
          <w:color w:val="auto"/>
        </w:rPr>
        <w:t>Compensation Committee is advised by an independent consultant who reports directly to the Compensation Committee &amp; provides no other services to the Company or management.</w:t>
      </w:r>
    </w:p>
    <w:p>
      <w:pPr>
        <w:spacing w:after="0" w:line="61" w:lineRule="exact"/>
        <w:rPr>
          <w:sz w:val="20"/>
          <w:szCs w:val="20"/>
          <w:color w:val="auto"/>
        </w:rPr>
      </w:pPr>
    </w:p>
    <w:p>
      <w:pPr>
        <w:jc w:val="both"/>
        <w:ind w:right="120"/>
        <w:spacing w:after="0" w:line="260" w:lineRule="auto"/>
        <w:rPr>
          <w:sz w:val="20"/>
          <w:szCs w:val="20"/>
          <w:color w:val="auto"/>
        </w:rPr>
      </w:pPr>
      <w:r>
        <w:rPr>
          <w:rFonts w:ascii="Arial" w:cs="Arial" w:eastAsia="Arial" w:hAnsi="Arial"/>
          <w:sz w:val="16"/>
          <w:szCs w:val="16"/>
          <w:color w:val="auto"/>
        </w:rPr>
        <w:t>Mix and design of our compensation programs serves to mitigate operational, financial, legal, regulatory, strategic &amp; reputational risks.</w:t>
      </w:r>
    </w:p>
    <w:p>
      <w:pPr>
        <w:spacing w:after="0" w:line="61" w:lineRule="exact"/>
        <w:rPr>
          <w:sz w:val="20"/>
          <w:szCs w:val="20"/>
          <w:color w:val="auto"/>
        </w:rPr>
      </w:pPr>
    </w:p>
    <w:p>
      <w:pPr>
        <w:jc w:val="both"/>
        <w:ind w:right="120"/>
        <w:spacing w:after="0" w:line="250" w:lineRule="auto"/>
        <w:rPr>
          <w:sz w:val="20"/>
          <w:szCs w:val="20"/>
          <w:color w:val="auto"/>
        </w:rPr>
      </w:pPr>
      <w:r>
        <w:rPr>
          <w:rFonts w:ascii="Arial" w:cs="Arial" w:eastAsia="Arial" w:hAnsi="Arial"/>
          <w:sz w:val="16"/>
          <w:szCs w:val="16"/>
          <w:color w:val="auto"/>
        </w:rPr>
        <w:t>Maintain a compensation recovery policy that allows the Company to recover compensation (including both cash and/or equity awards) previously paid to one or more officers in the event of a financial restatement caused by noncompliance with reporting requirements that impacts the applicable performance metric if, in the opinion of our Board or Compensation Committee, the identified executive’s misconduct was a material factor causing the restatement.</w:t>
      </w:r>
    </w:p>
    <w:p>
      <w:pPr>
        <w:spacing w:after="0" w:line="68" w:lineRule="exact"/>
        <w:rPr>
          <w:sz w:val="20"/>
          <w:szCs w:val="20"/>
          <w:color w:val="auto"/>
        </w:rPr>
      </w:pPr>
    </w:p>
    <w:p>
      <w:pPr>
        <w:jc w:val="both"/>
        <w:ind w:right="120"/>
        <w:spacing w:after="0" w:line="251" w:lineRule="auto"/>
        <w:rPr>
          <w:sz w:val="20"/>
          <w:szCs w:val="20"/>
          <w:color w:val="auto"/>
        </w:rPr>
      </w:pPr>
      <w:r>
        <w:rPr>
          <w:rFonts w:ascii="Arial" w:cs="Arial" w:eastAsia="Arial" w:hAnsi="Arial"/>
          <w:sz w:val="16"/>
          <w:szCs w:val="16"/>
          <w:color w:val="auto"/>
        </w:rPr>
        <w:t>Maintain a stock ownership policy that requires our CEO to maintain stock ownership equal to at least six times his base salary and that requires the other members of our executive committee to maintain stock ownership of at least two times their respective base salaries. Covered executives have five years from Dec. 2014 (or, if later, their hire date) to attain the required stock ownership levels.</w:t>
      </w:r>
    </w:p>
    <w:p>
      <w:pPr>
        <w:spacing w:after="0" w:line="176" w:lineRule="exact"/>
        <w:rPr>
          <w:sz w:val="20"/>
          <w:szCs w:val="20"/>
          <w:color w:val="auto"/>
        </w:rPr>
      </w:pPr>
    </w:p>
    <w:p>
      <w:pPr>
        <w:jc w:val="both"/>
        <w:ind w:right="120"/>
        <w:spacing w:after="0" w:line="260" w:lineRule="auto"/>
        <w:rPr>
          <w:sz w:val="20"/>
          <w:szCs w:val="20"/>
          <w:color w:val="auto"/>
        </w:rPr>
      </w:pPr>
      <w:r>
        <w:rPr>
          <w:rFonts w:ascii="Arial" w:cs="Arial" w:eastAsia="Arial" w:hAnsi="Arial"/>
          <w:sz w:val="16"/>
          <w:szCs w:val="16"/>
          <w:color w:val="auto"/>
        </w:rPr>
        <w:t>We maintain a similar stock ownership policy for our non-employee directors that requires directors to maintain stock ownership of at least five times their respective annual retainers.</w:t>
      </w:r>
    </w:p>
    <w:p>
      <w:pPr>
        <w:spacing w:after="0" w:line="169" w:lineRule="exact"/>
        <w:rPr>
          <w:sz w:val="20"/>
          <w:szCs w:val="20"/>
          <w:color w:val="auto"/>
        </w:rPr>
      </w:pPr>
    </w:p>
    <w:p>
      <w:pPr>
        <w:jc w:val="both"/>
        <w:ind w:right="120"/>
        <w:spacing w:after="0" w:line="260" w:lineRule="auto"/>
        <w:rPr>
          <w:sz w:val="20"/>
          <w:szCs w:val="20"/>
          <w:color w:val="auto"/>
        </w:rPr>
      </w:pPr>
      <w:r>
        <w:rPr>
          <w:rFonts w:ascii="Arial" w:cs="Arial" w:eastAsia="Arial" w:hAnsi="Arial"/>
          <w:sz w:val="16"/>
          <w:szCs w:val="16"/>
          <w:color w:val="auto"/>
        </w:rPr>
        <w:t>As of December 31, 2018, all covered executives and directors were in compliance with the stock ownership policy.</w:t>
      </w:r>
    </w:p>
    <w:p>
      <w:pPr>
        <w:spacing w:after="0" w:line="200" w:lineRule="exact"/>
        <w:rPr>
          <w:sz w:val="20"/>
          <w:szCs w:val="20"/>
          <w:color w:val="auto"/>
        </w:rPr>
      </w:pPr>
    </w:p>
    <w:p>
      <w:pPr>
        <w:sectPr>
          <w:pgSz w:w="11900" w:h="16838" w:orient="portrait"/>
          <w:cols w:equalWidth="0" w:num="2">
            <w:col w:w="3320" w:space="320"/>
            <w:col w:w="7780"/>
          </w:cols>
          <w:pgMar w:left="240" w:top="886" w:right="239" w:bottom="1440" w:gutter="0" w:footer="0" w:header="0"/>
          <w:type w:val="continuous"/>
        </w:sect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6" w:right="239" w:bottom="1440" w:gutter="0" w:footer="0" w:header="0"/>
          <w:type w:val="continuous"/>
        </w:sectPr>
      </w:pPr>
    </w:p>
    <w:bookmarkStart w:id="38" w:name="page39"/>
    <w:bookmarkEnd w:id="38"/>
    <w:p>
      <w:pPr>
        <w:spacing w:after="0" w:line="321" w:lineRule="exact"/>
        <w:rPr>
          <w:sz w:val="20"/>
          <w:szCs w:val="20"/>
          <w:color w:val="auto"/>
        </w:rPr>
      </w:pPr>
    </w:p>
    <w:p>
      <w:pPr>
        <w:ind w:left="500" w:hanging="300"/>
        <w:spacing w:after="0"/>
        <w:tabs>
          <w:tab w:leader="none" w:pos="500" w:val="left"/>
        </w:tabs>
        <w:numPr>
          <w:ilvl w:val="0"/>
          <w:numId w:val="58"/>
        </w:numPr>
        <w:rPr>
          <w:rFonts w:ascii="Arial" w:cs="Arial" w:eastAsia="Arial" w:hAnsi="Arial"/>
          <w:sz w:val="25"/>
          <w:szCs w:val="25"/>
          <w:b w:val="1"/>
          <w:bCs w:val="1"/>
          <w:color w:val="auto"/>
        </w:rPr>
      </w:pPr>
      <w:r>
        <w:rPr>
          <w:rFonts w:ascii="Arial" w:cs="Arial" w:eastAsia="Arial" w:hAnsi="Arial"/>
          <w:sz w:val="18"/>
          <w:szCs w:val="18"/>
          <w:color w:val="auto"/>
        </w:rPr>
        <w:t>No Option Repricing</w:t>
      </w:r>
    </w:p>
    <w:p>
      <w:pPr>
        <w:spacing w:after="0" w:line="102" w:lineRule="exact"/>
        <w:rPr>
          <w:rFonts w:ascii="Arial" w:cs="Arial" w:eastAsia="Arial" w:hAnsi="Arial"/>
          <w:sz w:val="25"/>
          <w:szCs w:val="25"/>
          <w:b w:val="1"/>
          <w:bCs w:val="1"/>
          <w:color w:val="auto"/>
        </w:rPr>
      </w:pPr>
    </w:p>
    <w:p>
      <w:pPr>
        <w:ind w:left="500" w:hanging="300"/>
        <w:spacing w:after="0"/>
        <w:tabs>
          <w:tab w:leader="none" w:pos="500" w:val="left"/>
        </w:tabs>
        <w:numPr>
          <w:ilvl w:val="0"/>
          <w:numId w:val="58"/>
        </w:numPr>
        <w:rPr>
          <w:rFonts w:ascii="Arial" w:cs="Arial" w:eastAsia="Arial" w:hAnsi="Arial"/>
          <w:sz w:val="24"/>
          <w:szCs w:val="24"/>
          <w:b w:val="1"/>
          <w:bCs w:val="1"/>
          <w:color w:val="auto"/>
        </w:rPr>
      </w:pPr>
      <w:r>
        <w:rPr>
          <w:rFonts w:ascii="Arial" w:cs="Arial" w:eastAsia="Arial" w:hAnsi="Arial"/>
          <w:sz w:val="17"/>
          <w:szCs w:val="17"/>
          <w:color w:val="auto"/>
        </w:rPr>
        <w:t>No Excessive Overhang or Dilution</w:t>
      </w:r>
    </w:p>
    <w:p>
      <w:pPr>
        <w:spacing w:after="0" w:line="90" w:lineRule="exact"/>
        <w:rPr>
          <w:rFonts w:ascii="Arial" w:cs="Arial" w:eastAsia="Arial" w:hAnsi="Arial"/>
          <w:sz w:val="24"/>
          <w:szCs w:val="24"/>
          <w:b w:val="1"/>
          <w:bCs w:val="1"/>
          <w:color w:val="auto"/>
        </w:rPr>
      </w:pPr>
    </w:p>
    <w:p>
      <w:pPr>
        <w:ind w:left="500" w:hanging="300"/>
        <w:spacing w:after="0"/>
        <w:tabs>
          <w:tab w:leader="none" w:pos="500" w:val="left"/>
        </w:tabs>
        <w:numPr>
          <w:ilvl w:val="0"/>
          <w:numId w:val="58"/>
        </w:numPr>
        <w:rPr>
          <w:rFonts w:ascii="Arial" w:cs="Arial" w:eastAsia="Arial" w:hAnsi="Arial"/>
          <w:sz w:val="25"/>
          <w:szCs w:val="25"/>
          <w:b w:val="1"/>
          <w:bCs w:val="1"/>
          <w:color w:val="auto"/>
        </w:rPr>
      </w:pPr>
      <w:r>
        <w:rPr>
          <w:rFonts w:ascii="Arial" w:cs="Arial" w:eastAsia="Arial" w:hAnsi="Arial"/>
          <w:sz w:val="18"/>
          <w:szCs w:val="18"/>
          <w:color w:val="auto"/>
        </w:rPr>
        <w:t>No Excessive Perquisites</w:t>
      </w:r>
    </w:p>
    <w:p>
      <w:pPr>
        <w:spacing w:after="0" w:line="200" w:lineRule="exact"/>
        <w:rPr>
          <w:rFonts w:ascii="Arial" w:cs="Arial" w:eastAsia="Arial" w:hAnsi="Arial"/>
          <w:sz w:val="25"/>
          <w:szCs w:val="25"/>
          <w:b w:val="1"/>
          <w:bCs w:val="1"/>
          <w:color w:val="auto"/>
        </w:rPr>
      </w:pPr>
    </w:p>
    <w:p>
      <w:pPr>
        <w:spacing w:after="0" w:line="200" w:lineRule="exact"/>
        <w:rPr>
          <w:rFonts w:ascii="Arial" w:cs="Arial" w:eastAsia="Arial" w:hAnsi="Arial"/>
          <w:sz w:val="25"/>
          <w:szCs w:val="25"/>
          <w:b w:val="1"/>
          <w:bCs w:val="1"/>
          <w:color w:val="auto"/>
        </w:rPr>
      </w:pPr>
    </w:p>
    <w:p>
      <w:pPr>
        <w:spacing w:after="0" w:line="338" w:lineRule="exact"/>
        <w:rPr>
          <w:rFonts w:ascii="Arial" w:cs="Arial" w:eastAsia="Arial" w:hAnsi="Arial"/>
          <w:sz w:val="25"/>
          <w:szCs w:val="25"/>
          <w:b w:val="1"/>
          <w:bCs w:val="1"/>
          <w:color w:val="auto"/>
        </w:rPr>
      </w:pPr>
    </w:p>
    <w:p>
      <w:pPr>
        <w:ind w:left="500" w:hanging="300"/>
        <w:spacing w:after="0"/>
        <w:tabs>
          <w:tab w:leader="none" w:pos="500" w:val="left"/>
        </w:tabs>
        <w:numPr>
          <w:ilvl w:val="0"/>
          <w:numId w:val="58"/>
        </w:numPr>
        <w:rPr>
          <w:rFonts w:ascii="Arial" w:cs="Arial" w:eastAsia="Arial" w:hAnsi="Arial"/>
          <w:sz w:val="25"/>
          <w:szCs w:val="25"/>
          <w:b w:val="1"/>
          <w:bCs w:val="1"/>
          <w:color w:val="auto"/>
        </w:rPr>
      </w:pPr>
      <w:r>
        <w:rPr>
          <w:rFonts w:ascii="Arial" w:cs="Arial" w:eastAsia="Arial" w:hAnsi="Arial"/>
          <w:sz w:val="18"/>
          <w:szCs w:val="18"/>
          <w:color w:val="auto"/>
        </w:rPr>
        <w:t>No Tax Gross-Ups</w:t>
      </w:r>
    </w:p>
    <w:p>
      <w:pPr>
        <w:spacing w:after="0" w:line="20" w:lineRule="exact"/>
        <w:rPr>
          <w:sz w:val="20"/>
          <w:szCs w:val="20"/>
          <w:color w:val="auto"/>
        </w:rPr>
      </w:pPr>
      <w:r>
        <w:rPr>
          <w:sz w:val="20"/>
          <w:szCs w:val="20"/>
          <w:color w:val="auto"/>
        </w:rPr>
        <w:br w:type="column"/>
      </w:r>
    </w:p>
    <w:p>
      <w:pPr>
        <w:jc w:val="center"/>
        <w:ind w:right="3640"/>
        <w:spacing w:after="0"/>
        <w:rPr>
          <w:sz w:val="20"/>
          <w:szCs w:val="20"/>
          <w:color w:val="auto"/>
        </w:rPr>
      </w:pPr>
      <w:r>
        <w:rPr>
          <w:rFonts w:ascii="Arial" w:cs="Arial" w:eastAsia="Arial" w:hAnsi="Arial"/>
          <w:sz w:val="20"/>
          <w:szCs w:val="20"/>
          <w:b w:val="1"/>
          <w:bCs w:val="1"/>
          <w:color w:val="FFFFFF"/>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-2305685</wp:posOffset>
            </wp:positionH>
            <wp:positionV relativeFrom="paragraph">
              <wp:posOffset>-161925</wp:posOffset>
            </wp:positionV>
            <wp:extent cx="7246620" cy="26416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2641600"/>
                    </a:xfrm>
                    <a:prstGeom prst="rect">
                      <a:avLst/>
                    </a:prstGeom>
                    <a:noFill/>
                  </pic:spPr>
                </pic:pic>
              </a:graphicData>
            </a:graphic>
          </wp:anchor>
        </w:drawing>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We prohibit option repricing without stockholder approval.</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We do not have excessive overhang or dilution from equity grants.</w:t>
      </w:r>
    </w:p>
    <w:p>
      <w:pPr>
        <w:spacing w:after="0" w:line="194" w:lineRule="exact"/>
        <w:rPr>
          <w:sz w:val="20"/>
          <w:szCs w:val="20"/>
          <w:color w:val="auto"/>
        </w:rPr>
      </w:pPr>
    </w:p>
    <w:p>
      <w:pPr>
        <w:jc w:val="both"/>
        <w:ind w:right="120"/>
        <w:spacing w:after="0" w:line="260" w:lineRule="auto"/>
        <w:rPr>
          <w:sz w:val="20"/>
          <w:szCs w:val="20"/>
          <w:color w:val="auto"/>
        </w:rPr>
      </w:pPr>
      <w:r>
        <w:rPr>
          <w:rFonts w:ascii="Arial" w:cs="Arial" w:eastAsia="Arial" w:hAnsi="Arial"/>
          <w:sz w:val="16"/>
          <w:szCs w:val="16"/>
          <w:color w:val="auto"/>
        </w:rPr>
        <w:t>We provide our named executive officers with only limited perquisites and personal benefits that serve an important business purpose in addition to the regular benefits offered to all employees.</w:t>
      </w:r>
    </w:p>
    <w:p>
      <w:pPr>
        <w:spacing w:after="0" w:line="169" w:lineRule="exact"/>
        <w:rPr>
          <w:sz w:val="20"/>
          <w:szCs w:val="20"/>
          <w:color w:val="auto"/>
        </w:rPr>
      </w:pPr>
    </w:p>
    <w:p>
      <w:pPr>
        <w:jc w:val="both"/>
        <w:ind w:right="120"/>
        <w:spacing w:after="0" w:line="260" w:lineRule="auto"/>
        <w:rPr>
          <w:sz w:val="20"/>
          <w:szCs w:val="20"/>
          <w:color w:val="auto"/>
        </w:rPr>
      </w:pPr>
      <w:r>
        <w:rPr>
          <w:rFonts w:ascii="Arial" w:cs="Arial" w:eastAsia="Arial" w:hAnsi="Arial"/>
          <w:sz w:val="16"/>
          <w:szCs w:val="16"/>
          <w:color w:val="auto"/>
        </w:rPr>
        <w:t>We consider the perquisites and personal benefits that we offer to our executives in India to be customary benefits which allow us to remain competitive for top talent.</w:t>
      </w:r>
    </w:p>
    <w:p>
      <w:pPr>
        <w:spacing w:after="0" w:line="61" w:lineRule="exact"/>
        <w:rPr>
          <w:sz w:val="20"/>
          <w:szCs w:val="20"/>
          <w:color w:val="auto"/>
        </w:rPr>
      </w:pPr>
    </w:p>
    <w:p>
      <w:pPr>
        <w:jc w:val="both"/>
        <w:ind w:right="120"/>
        <w:spacing w:after="0" w:line="251" w:lineRule="auto"/>
        <w:rPr>
          <w:sz w:val="20"/>
          <w:szCs w:val="20"/>
          <w:color w:val="auto"/>
        </w:rPr>
      </w:pPr>
      <w:r>
        <w:rPr>
          <w:rFonts w:ascii="Arial" w:cs="Arial" w:eastAsia="Arial" w:hAnsi="Arial"/>
          <w:sz w:val="16"/>
          <w:szCs w:val="16"/>
          <w:color w:val="auto"/>
        </w:rPr>
        <w:t>We do not provide “gross-ups” to any of our named executive officers, including gross-ups for any excise taxes imposed with respect to Section 280G (change-in-control payments) or Section 409A (nonqualified deferred compensation) of the U.S. Internal Revenue Code of 1986, as amended (which we refer to as the “Code”).</w:t>
      </w:r>
    </w:p>
    <w:p>
      <w:pPr>
        <w:spacing w:after="0" w:line="25" w:lineRule="exact"/>
        <w:rPr>
          <w:sz w:val="20"/>
          <w:szCs w:val="20"/>
          <w:color w:val="auto"/>
        </w:rPr>
      </w:pPr>
    </w:p>
    <w:p>
      <w:pPr>
        <w:sectPr>
          <w:pgSz w:w="11900" w:h="16838" w:orient="portrait"/>
          <w:cols w:equalWidth="0" w:num="2">
            <w:col w:w="3280" w:space="360"/>
            <w:col w:w="7780"/>
          </w:cols>
          <w:pgMar w:left="240" w:top="949" w:right="239" w:bottom="1440" w:gutter="0" w:footer="0" w:header="0"/>
        </w:sectPr>
      </w:pPr>
    </w:p>
    <w:tbl>
      <w:tblPr>
        <w:tblLayout w:type="fixed"/>
        <w:tblInd w:w="0" w:type="dxa"/>
        <w:tblCellMar>
          <w:top w:w="0" w:type="dxa"/>
          <w:left w:w="0" w:type="dxa"/>
          <w:bottom w:w="0" w:type="dxa"/>
          <w:right w:w="0" w:type="dxa"/>
        </w:tblCellMar>
      </w:tblPr>
      <w:tr>
        <w:trPr>
          <w:trHeight w:val="231"/>
        </w:trPr>
        <w:tc>
          <w:tcPr>
            <w:tcW w:w="400" w:type="dxa"/>
            <w:vAlign w:val="bottom"/>
            <w:vMerge w:val="restart"/>
            <w:shd w:val="clear" w:color="auto" w:fill="FDE4D0"/>
          </w:tcPr>
          <w:p>
            <w:pPr>
              <w:jc w:val="right"/>
              <w:spacing w:after="0"/>
              <w:rPr>
                <w:sz w:val="20"/>
                <w:szCs w:val="20"/>
                <w:color w:val="auto"/>
              </w:rPr>
            </w:pPr>
            <w:r>
              <w:rPr>
                <w:rFonts w:ascii="Arial" w:cs="Arial" w:eastAsia="Arial" w:hAnsi="Arial"/>
                <w:sz w:val="25"/>
                <w:szCs w:val="25"/>
                <w:b w:val="1"/>
                <w:bCs w:val="1"/>
                <w:color w:val="auto"/>
              </w:rPr>
              <w:t>û</w:t>
            </w:r>
          </w:p>
        </w:tc>
        <w:tc>
          <w:tcPr>
            <w:tcW w:w="2620" w:type="dxa"/>
            <w:vAlign w:val="bottom"/>
            <w:vMerge w:val="restart"/>
            <w:shd w:val="clear" w:color="auto" w:fill="FDE4D0"/>
          </w:tcPr>
          <w:p>
            <w:pPr>
              <w:ind w:left="80"/>
              <w:spacing w:after="0"/>
              <w:rPr>
                <w:sz w:val="20"/>
                <w:szCs w:val="20"/>
                <w:color w:val="auto"/>
              </w:rPr>
            </w:pPr>
            <w:r>
              <w:rPr>
                <w:rFonts w:ascii="Arial" w:cs="Arial" w:eastAsia="Arial" w:hAnsi="Arial"/>
                <w:sz w:val="18"/>
                <w:szCs w:val="18"/>
                <w:color w:val="auto"/>
              </w:rPr>
              <w:t>No Hedging or Pledging</w:t>
            </w:r>
          </w:p>
        </w:tc>
        <w:tc>
          <w:tcPr>
            <w:tcW w:w="8380" w:type="dxa"/>
            <w:vAlign w:val="bottom"/>
            <w:shd w:val="clear" w:color="auto" w:fill="FDE4D0"/>
          </w:tcPr>
          <w:p>
            <w:pPr>
              <w:ind w:left="620"/>
              <w:spacing w:after="0"/>
              <w:rPr>
                <w:sz w:val="20"/>
                <w:szCs w:val="20"/>
                <w:color w:val="auto"/>
              </w:rPr>
            </w:pPr>
            <w:r>
              <w:rPr>
                <w:rFonts w:ascii="Arial" w:cs="Arial" w:eastAsia="Arial" w:hAnsi="Arial"/>
                <w:sz w:val="16"/>
                <w:szCs w:val="16"/>
                <w:color w:val="auto"/>
              </w:rPr>
              <w:t>We maintain a policy that prohibits our officers and directors subject to the requirements of Section 16 of</w:t>
            </w:r>
          </w:p>
        </w:tc>
        <w:tc>
          <w:tcPr>
            <w:tcW w:w="0" w:type="dxa"/>
            <w:vAlign w:val="bottom"/>
          </w:tcPr>
          <w:p>
            <w:pPr>
              <w:spacing w:after="0"/>
              <w:rPr>
                <w:sz w:val="1"/>
                <w:szCs w:val="1"/>
                <w:color w:val="auto"/>
              </w:rPr>
            </w:pPr>
          </w:p>
        </w:tc>
      </w:tr>
      <w:tr>
        <w:trPr>
          <w:trHeight w:val="117"/>
        </w:trPr>
        <w:tc>
          <w:tcPr>
            <w:tcW w:w="400" w:type="dxa"/>
            <w:vAlign w:val="bottom"/>
            <w:vMerge w:val="continue"/>
            <w:shd w:val="clear" w:color="auto" w:fill="FDE4D0"/>
          </w:tcPr>
          <w:p>
            <w:pPr>
              <w:spacing w:after="0"/>
              <w:rPr>
                <w:sz w:val="10"/>
                <w:szCs w:val="10"/>
                <w:color w:val="auto"/>
              </w:rPr>
            </w:pPr>
          </w:p>
        </w:tc>
        <w:tc>
          <w:tcPr>
            <w:tcW w:w="2620" w:type="dxa"/>
            <w:vAlign w:val="bottom"/>
            <w:vMerge w:val="continue"/>
            <w:shd w:val="clear" w:color="auto" w:fill="FDE4D0"/>
          </w:tcPr>
          <w:p>
            <w:pPr>
              <w:spacing w:after="0"/>
              <w:rPr>
                <w:sz w:val="10"/>
                <w:szCs w:val="10"/>
                <w:color w:val="auto"/>
              </w:rPr>
            </w:pPr>
          </w:p>
        </w:tc>
        <w:tc>
          <w:tcPr>
            <w:tcW w:w="8380" w:type="dxa"/>
            <w:vAlign w:val="bottom"/>
            <w:vMerge w:val="restart"/>
            <w:shd w:val="clear" w:color="auto" w:fill="FDE4D0"/>
          </w:tcPr>
          <w:p>
            <w:pPr>
              <w:ind w:left="620"/>
              <w:spacing w:after="0"/>
              <w:rPr>
                <w:sz w:val="20"/>
                <w:szCs w:val="20"/>
                <w:color w:val="auto"/>
              </w:rPr>
            </w:pPr>
            <w:r>
              <w:rPr>
                <w:rFonts w:ascii="Arial" w:cs="Arial" w:eastAsia="Arial" w:hAnsi="Arial"/>
                <w:sz w:val="16"/>
                <w:szCs w:val="16"/>
                <w:color w:val="auto"/>
              </w:rPr>
              <w:t>the Exchange Act, which includes our executive officers, from engaging in any hedging transactions with</w:t>
            </w:r>
          </w:p>
        </w:tc>
        <w:tc>
          <w:tcPr>
            <w:tcW w:w="0" w:type="dxa"/>
            <w:vAlign w:val="bottom"/>
          </w:tcPr>
          <w:p>
            <w:pPr>
              <w:spacing w:after="0"/>
              <w:rPr>
                <w:sz w:val="1"/>
                <w:szCs w:val="1"/>
                <w:color w:val="auto"/>
              </w:rPr>
            </w:pPr>
          </w:p>
        </w:tc>
      </w:tr>
      <w:tr>
        <w:trPr>
          <w:trHeight w:val="72"/>
        </w:trPr>
        <w:tc>
          <w:tcPr>
            <w:tcW w:w="400" w:type="dxa"/>
            <w:vAlign w:val="bottom"/>
            <w:shd w:val="clear" w:color="auto" w:fill="FDE4D0"/>
          </w:tcPr>
          <w:p>
            <w:pPr>
              <w:spacing w:after="0"/>
              <w:rPr>
                <w:sz w:val="6"/>
                <w:szCs w:val="6"/>
                <w:color w:val="auto"/>
              </w:rPr>
            </w:pPr>
          </w:p>
        </w:tc>
        <w:tc>
          <w:tcPr>
            <w:tcW w:w="2620" w:type="dxa"/>
            <w:vAlign w:val="bottom"/>
            <w:shd w:val="clear" w:color="auto" w:fill="FDE4D0"/>
          </w:tcPr>
          <w:p>
            <w:pPr>
              <w:spacing w:after="0"/>
              <w:rPr>
                <w:sz w:val="6"/>
                <w:szCs w:val="6"/>
                <w:color w:val="auto"/>
              </w:rPr>
            </w:pPr>
          </w:p>
        </w:tc>
        <w:tc>
          <w:tcPr>
            <w:tcW w:w="8380" w:type="dxa"/>
            <w:vAlign w:val="bottom"/>
            <w:vMerge w:val="continue"/>
            <w:shd w:val="clear" w:color="auto" w:fill="FDE4D0"/>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400" w:type="dxa"/>
            <w:vAlign w:val="bottom"/>
            <w:shd w:val="clear" w:color="auto" w:fill="FDE4D0"/>
          </w:tcPr>
          <w:p>
            <w:pPr>
              <w:spacing w:after="0"/>
              <w:rPr>
                <w:sz w:val="16"/>
                <w:szCs w:val="16"/>
                <w:color w:val="auto"/>
              </w:rPr>
            </w:pPr>
          </w:p>
        </w:tc>
        <w:tc>
          <w:tcPr>
            <w:tcW w:w="2620" w:type="dxa"/>
            <w:vAlign w:val="bottom"/>
            <w:shd w:val="clear" w:color="auto" w:fill="FDE4D0"/>
          </w:tcPr>
          <w:p>
            <w:pPr>
              <w:spacing w:after="0"/>
              <w:rPr>
                <w:sz w:val="16"/>
                <w:szCs w:val="16"/>
                <w:color w:val="auto"/>
              </w:rPr>
            </w:pPr>
          </w:p>
        </w:tc>
        <w:tc>
          <w:tcPr>
            <w:tcW w:w="8380" w:type="dxa"/>
            <w:vAlign w:val="bottom"/>
            <w:shd w:val="clear" w:color="auto" w:fill="FDE4D0"/>
          </w:tcPr>
          <w:p>
            <w:pPr>
              <w:ind w:left="620"/>
              <w:spacing w:after="0"/>
              <w:rPr>
                <w:sz w:val="20"/>
                <w:szCs w:val="20"/>
                <w:color w:val="auto"/>
              </w:rPr>
            </w:pPr>
            <w:r>
              <w:rPr>
                <w:rFonts w:ascii="Arial" w:cs="Arial" w:eastAsia="Arial" w:hAnsi="Arial"/>
                <w:sz w:val="16"/>
                <w:szCs w:val="16"/>
                <w:color w:val="auto"/>
              </w:rPr>
              <w:t>respect to Company stock directly or indirectly owned by any of them.</w:t>
            </w:r>
          </w:p>
        </w:tc>
        <w:tc>
          <w:tcPr>
            <w:tcW w:w="0" w:type="dxa"/>
            <w:vAlign w:val="bottom"/>
          </w:tcPr>
          <w:p>
            <w:pPr>
              <w:spacing w:after="0"/>
              <w:rPr>
                <w:sz w:val="1"/>
                <w:szCs w:val="1"/>
                <w:color w:val="auto"/>
              </w:rPr>
            </w:pPr>
          </w:p>
        </w:tc>
      </w:tr>
      <w:tr>
        <w:trPr>
          <w:trHeight w:val="373"/>
        </w:trPr>
        <w:tc>
          <w:tcPr>
            <w:tcW w:w="400" w:type="dxa"/>
            <w:vAlign w:val="bottom"/>
            <w:shd w:val="clear" w:color="auto" w:fill="FDE4D0"/>
          </w:tcPr>
          <w:p>
            <w:pPr>
              <w:spacing w:after="0"/>
              <w:rPr>
                <w:sz w:val="24"/>
                <w:szCs w:val="24"/>
                <w:color w:val="auto"/>
              </w:rPr>
            </w:pPr>
          </w:p>
        </w:tc>
        <w:tc>
          <w:tcPr>
            <w:tcW w:w="2620" w:type="dxa"/>
            <w:vAlign w:val="bottom"/>
            <w:shd w:val="clear" w:color="auto" w:fill="FDE4D0"/>
          </w:tcPr>
          <w:p>
            <w:pPr>
              <w:spacing w:after="0"/>
              <w:rPr>
                <w:sz w:val="24"/>
                <w:szCs w:val="24"/>
                <w:color w:val="auto"/>
              </w:rPr>
            </w:pPr>
          </w:p>
        </w:tc>
        <w:tc>
          <w:tcPr>
            <w:tcW w:w="8380" w:type="dxa"/>
            <w:vAlign w:val="bottom"/>
            <w:shd w:val="clear" w:color="auto" w:fill="FDE4D0"/>
          </w:tcPr>
          <w:p>
            <w:pPr>
              <w:ind w:left="620"/>
              <w:spacing w:after="0"/>
              <w:rPr>
                <w:sz w:val="20"/>
                <w:szCs w:val="20"/>
                <w:color w:val="auto"/>
              </w:rPr>
            </w:pPr>
            <w:r>
              <w:rPr>
                <w:rFonts w:ascii="Arial" w:cs="Arial" w:eastAsia="Arial" w:hAnsi="Arial"/>
                <w:sz w:val="16"/>
                <w:szCs w:val="16"/>
                <w:color w:val="auto"/>
              </w:rPr>
              <w:t>In addition, under this policy, Reporting Persons are only permitted to pledge shares of our stock that</w:t>
            </w:r>
          </w:p>
        </w:tc>
        <w:tc>
          <w:tcPr>
            <w:tcW w:w="0" w:type="dxa"/>
            <w:vAlign w:val="bottom"/>
          </w:tcPr>
          <w:p>
            <w:pPr>
              <w:spacing w:after="0"/>
              <w:rPr>
                <w:sz w:val="1"/>
                <w:szCs w:val="1"/>
                <w:color w:val="auto"/>
              </w:rPr>
            </w:pPr>
          </w:p>
        </w:tc>
      </w:tr>
      <w:tr>
        <w:trPr>
          <w:trHeight w:val="195"/>
        </w:trPr>
        <w:tc>
          <w:tcPr>
            <w:tcW w:w="400" w:type="dxa"/>
            <w:vAlign w:val="bottom"/>
            <w:shd w:val="clear" w:color="auto" w:fill="FDE4D0"/>
          </w:tcPr>
          <w:p>
            <w:pPr>
              <w:spacing w:after="0"/>
              <w:rPr>
                <w:sz w:val="16"/>
                <w:szCs w:val="16"/>
                <w:color w:val="auto"/>
              </w:rPr>
            </w:pPr>
          </w:p>
        </w:tc>
        <w:tc>
          <w:tcPr>
            <w:tcW w:w="2620" w:type="dxa"/>
            <w:vAlign w:val="bottom"/>
            <w:shd w:val="clear" w:color="auto" w:fill="FDE4D0"/>
          </w:tcPr>
          <w:p>
            <w:pPr>
              <w:spacing w:after="0"/>
              <w:rPr>
                <w:sz w:val="16"/>
                <w:szCs w:val="16"/>
                <w:color w:val="auto"/>
              </w:rPr>
            </w:pPr>
          </w:p>
        </w:tc>
        <w:tc>
          <w:tcPr>
            <w:tcW w:w="8380" w:type="dxa"/>
            <w:vAlign w:val="bottom"/>
            <w:shd w:val="clear" w:color="auto" w:fill="FDE4D0"/>
          </w:tcPr>
          <w:p>
            <w:pPr>
              <w:ind w:left="620"/>
              <w:spacing w:after="0"/>
              <w:rPr>
                <w:sz w:val="20"/>
                <w:szCs w:val="20"/>
                <w:color w:val="auto"/>
              </w:rPr>
            </w:pPr>
            <w:r>
              <w:rPr>
                <w:rFonts w:ascii="Arial" w:cs="Arial" w:eastAsia="Arial" w:hAnsi="Arial"/>
                <w:sz w:val="16"/>
                <w:szCs w:val="16"/>
                <w:color w:val="auto"/>
              </w:rPr>
              <w:t>exceed those required to be owned under our Stock Ownership Policy described above.</w:t>
            </w:r>
          </w:p>
        </w:tc>
        <w:tc>
          <w:tcPr>
            <w:tcW w:w="0" w:type="dxa"/>
            <w:vAlign w:val="bottom"/>
          </w:tcPr>
          <w:p>
            <w:pPr>
              <w:spacing w:after="0"/>
              <w:rPr>
                <w:sz w:val="1"/>
                <w:szCs w:val="1"/>
                <w:color w:val="auto"/>
              </w:rPr>
            </w:pPr>
          </w:p>
        </w:tc>
      </w:tr>
      <w:tr>
        <w:trPr>
          <w:trHeight w:val="33"/>
        </w:trPr>
        <w:tc>
          <w:tcPr>
            <w:tcW w:w="400" w:type="dxa"/>
            <w:vAlign w:val="bottom"/>
            <w:shd w:val="clear" w:color="auto" w:fill="FDE4D0"/>
          </w:tcPr>
          <w:p>
            <w:pPr>
              <w:spacing w:after="0"/>
              <w:rPr>
                <w:sz w:val="2"/>
                <w:szCs w:val="2"/>
                <w:color w:val="auto"/>
              </w:rPr>
            </w:pPr>
          </w:p>
        </w:tc>
        <w:tc>
          <w:tcPr>
            <w:tcW w:w="2620" w:type="dxa"/>
            <w:vAlign w:val="bottom"/>
            <w:shd w:val="clear" w:color="auto" w:fill="FDE4D0"/>
          </w:tcPr>
          <w:p>
            <w:pPr>
              <w:spacing w:after="0"/>
              <w:rPr>
                <w:sz w:val="2"/>
                <w:szCs w:val="2"/>
                <w:color w:val="auto"/>
              </w:rPr>
            </w:pPr>
          </w:p>
        </w:tc>
        <w:tc>
          <w:tcPr>
            <w:tcW w:w="8380" w:type="dxa"/>
            <w:vAlign w:val="bottom"/>
            <w:shd w:val="clear" w:color="auto" w:fill="FDE4D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008ED0"/>
        </w:rPr>
        <w:t>Overview of Compensation Policies and Philosophies</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believe that the long-term success of companies that provide outsourcing, transformation and analytics services globally is linked to their ability to recruit, train, motivate and retain employees at every level. There is significant competitive pressure in our industry for qualified managers with a track record of achievement. It is critical that we recruit, train, motivate and retain highly talented individuals at all levels of the organization who are committed to our core values of innovation, collaboration, excellence, integrity and mutual respect. We believe that our executive compensation programs are integral to achieving this end.</w:t>
      </w:r>
    </w:p>
    <w:p>
      <w:pPr>
        <w:spacing w:after="0" w:line="20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Compensation Committee bases its executive compensation programs on the following objectives, which guide us in establishing all of our compensation programs:</w:t>
      </w:r>
    </w:p>
    <w:p>
      <w:pPr>
        <w:sectPr>
          <w:pgSz w:w="11900" w:h="16838" w:orient="portrait"/>
          <w:cols w:equalWidth="0" w:num="1">
            <w:col w:w="11420"/>
          </w:cols>
          <w:pgMar w:left="240" w:top="949" w:right="239" w:bottom="1440" w:gutter="0" w:footer="0" w:header="0"/>
          <w:type w:val="continuous"/>
        </w:sectPr>
      </w:pPr>
    </w:p>
    <w:p>
      <w:pPr>
        <w:spacing w:after="0" w:line="183" w:lineRule="exact"/>
        <w:rPr>
          <w:sz w:val="20"/>
          <w:szCs w:val="20"/>
          <w:color w:val="auto"/>
        </w:rPr>
      </w:pPr>
    </w:p>
    <w:p>
      <w:pPr>
        <w:jc w:val="both"/>
        <w:ind w:left="660" w:hanging="328"/>
        <w:spacing w:after="0" w:line="236" w:lineRule="auto"/>
        <w:tabs>
          <w:tab w:leader="none" w:pos="660" w:val="left"/>
        </w:tabs>
        <w:numPr>
          <w:ilvl w:val="0"/>
          <w:numId w:val="59"/>
        </w:numPr>
        <w:rPr>
          <w:rFonts w:ascii="Arial" w:cs="Arial" w:eastAsia="Arial" w:hAnsi="Arial"/>
          <w:sz w:val="18"/>
          <w:szCs w:val="18"/>
          <w:b w:val="1"/>
          <w:bCs w:val="1"/>
          <w:color w:val="F79646"/>
        </w:rPr>
      </w:pPr>
      <w:r>
        <w:rPr>
          <w:rFonts w:ascii="Arial" w:cs="Arial" w:eastAsia="Arial" w:hAnsi="Arial"/>
          <w:sz w:val="18"/>
          <w:szCs w:val="18"/>
          <w:color w:val="auto"/>
        </w:rPr>
        <w:t>Compensation should be based on the level of job responsibility, individual performance and our performance. As employees progress to higher levels in the organization, they are able to more directly affect our results and strategic initiatives, and therefore an increasing proportion of their pay should be linked to our performance and tied to creation of stockholder value. Our programs should deliver top-tier compensation in return for top-tier individual and company performance; conversely, where individual performance and/or our performance falls short of expectations, the programs should deliver lower-tier compensation. In addition, the objectives of pay-for-performance and retention must be balanced. Even in periods of temporary downturns in our performance, the programs should continue to ensure that successful, high-achieving employees remain motivated and committed.</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008ED0"/>
        </w:rPr>
        <w:t xml:space="preserve">Compensation based on </w:t>
      </w:r>
      <w:r>
        <w:rPr>
          <w:rFonts w:ascii="Arial" w:cs="Arial" w:eastAsia="Arial" w:hAnsi="Arial"/>
          <w:sz w:val="27"/>
          <w:szCs w:val="27"/>
          <w:b w:val="1"/>
          <w:bCs w:val="1"/>
          <w:color w:val="008ED0"/>
        </w:rPr>
        <w:t>responsibility</w:t>
      </w:r>
    </w:p>
    <w:p>
      <w:pPr>
        <w:spacing w:after="0" w:line="34" w:lineRule="exact"/>
        <w:rPr>
          <w:sz w:val="20"/>
          <w:szCs w:val="20"/>
          <w:color w:val="auto"/>
        </w:rPr>
      </w:pPr>
    </w:p>
    <w:p>
      <w:pPr>
        <w:spacing w:after="0"/>
        <w:rPr>
          <w:sz w:val="20"/>
          <w:szCs w:val="20"/>
          <w:color w:val="auto"/>
        </w:rPr>
      </w:pPr>
      <w:r>
        <w:rPr>
          <w:rFonts w:ascii="Arial" w:cs="Arial" w:eastAsia="Arial" w:hAnsi="Arial"/>
          <w:sz w:val="27"/>
          <w:szCs w:val="27"/>
          <w:b w:val="1"/>
          <w:bCs w:val="1"/>
          <w:color w:val="008ED0"/>
        </w:rPr>
        <w:t>and performance</w:t>
      </w:r>
    </w:p>
    <w:p>
      <w:pPr>
        <w:spacing w:after="0" w:line="2009" w:lineRule="exact"/>
        <w:rPr>
          <w:sz w:val="20"/>
          <w:szCs w:val="20"/>
          <w:color w:val="auto"/>
        </w:rPr>
      </w:pPr>
    </w:p>
    <w:p>
      <w:pPr>
        <w:sectPr>
          <w:pgSz w:w="11900" w:h="16838" w:orient="portrait"/>
          <w:cols w:equalWidth="0" w:num="2">
            <w:col w:w="6740" w:space="220"/>
            <w:col w:w="4460"/>
          </w:cols>
          <w:pgMar w:left="240" w:top="949" w:right="239" w:bottom="1440" w:gutter="0" w:footer="0" w:header="0"/>
          <w:type w:val="continuous"/>
        </w:sect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type w:val="continuous"/>
        </w:sectPr>
      </w:pPr>
    </w:p>
    <w:bookmarkStart w:id="39" w:name="page40"/>
    <w:bookmarkEnd w:id="39"/>
    <w:p>
      <w:pPr>
        <w:jc w:val="both"/>
        <w:ind w:left="660" w:hanging="328"/>
        <w:spacing w:after="0" w:line="236" w:lineRule="auto"/>
        <w:tabs>
          <w:tab w:leader="none" w:pos="660" w:val="left"/>
        </w:tabs>
        <w:numPr>
          <w:ilvl w:val="0"/>
          <w:numId w:val="60"/>
        </w:numPr>
        <w:rPr>
          <w:rFonts w:ascii="Arial" w:cs="Arial" w:eastAsia="Arial" w:hAnsi="Arial"/>
          <w:sz w:val="18"/>
          <w:szCs w:val="18"/>
          <w:b w:val="1"/>
          <w:bCs w:val="1"/>
          <w:color w:val="F79646"/>
        </w:rPr>
      </w:pPr>
      <w:r>
        <w:rPr>
          <w:rFonts w:ascii="Arial" w:cs="Arial" w:eastAsia="Arial" w:hAnsi="Arial"/>
          <w:sz w:val="18"/>
          <w:szCs w:val="18"/>
          <w:color w:val="auto"/>
        </w:rPr>
        <w:t>Compensation should balance long-term focus that is linked to stockholder value as well as short-term financial objectives. Consistent with this philosophy, equity-based compensation should be higher for persons with higher levels of responsibility and greater influence on long-term results, thereby making a significant portion of their total compensation dependent on long-term stock price appreciation. In addition, compensation should focus management on achieving short-term performance goals in a manner that supports and ensures long-term success and profitability.</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008ED0"/>
        </w:rPr>
        <w:t xml:space="preserve">Compensation should balance </w:t>
      </w:r>
      <w:r>
        <w:rPr>
          <w:rFonts w:ascii="Arial" w:cs="Arial" w:eastAsia="Arial" w:hAnsi="Arial"/>
          <w:sz w:val="27"/>
          <w:szCs w:val="27"/>
          <w:b w:val="1"/>
          <w:bCs w:val="1"/>
          <w:color w:val="008ED0"/>
        </w:rPr>
        <w:t>long-term</w:t>
      </w:r>
    </w:p>
    <w:p>
      <w:pPr>
        <w:spacing w:after="0" w:line="34" w:lineRule="exact"/>
        <w:rPr>
          <w:sz w:val="20"/>
          <w:szCs w:val="20"/>
          <w:color w:val="auto"/>
        </w:rPr>
      </w:pPr>
    </w:p>
    <w:p>
      <w:pPr>
        <w:spacing w:after="0"/>
        <w:rPr>
          <w:sz w:val="20"/>
          <w:szCs w:val="20"/>
          <w:color w:val="auto"/>
        </w:rPr>
      </w:pPr>
      <w:r>
        <w:rPr>
          <w:rFonts w:ascii="Arial" w:cs="Arial" w:eastAsia="Arial" w:hAnsi="Arial"/>
          <w:sz w:val="27"/>
          <w:szCs w:val="27"/>
          <w:b w:val="1"/>
          <w:bCs w:val="1"/>
          <w:color w:val="008ED0"/>
        </w:rPr>
        <w:t xml:space="preserve">and short-term </w:t>
      </w:r>
      <w:r>
        <w:rPr>
          <w:rFonts w:ascii="Arial" w:cs="Arial" w:eastAsia="Arial" w:hAnsi="Arial"/>
          <w:sz w:val="18"/>
          <w:szCs w:val="18"/>
          <w:b w:val="1"/>
          <w:bCs w:val="1"/>
          <w:color w:val="008ED0"/>
        </w:rPr>
        <w:t>objectives</w:t>
      </w:r>
    </w:p>
    <w:p>
      <w:pPr>
        <w:spacing w:after="0" w:line="991" w:lineRule="exact"/>
        <w:rPr>
          <w:sz w:val="20"/>
          <w:szCs w:val="20"/>
          <w:color w:val="auto"/>
        </w:rPr>
      </w:pPr>
    </w:p>
    <w:p>
      <w:pPr>
        <w:sectPr>
          <w:pgSz w:w="11900" w:h="16838" w:orient="portrait"/>
          <w:cols w:equalWidth="0" w:num="2">
            <w:col w:w="6740" w:space="220"/>
            <w:col w:w="4460"/>
          </w:cols>
          <w:pgMar w:left="240" w:top="706" w:right="239" w:bottom="1440" w:gutter="0" w:footer="0" w:header="0"/>
        </w:sectPr>
      </w:pPr>
    </w:p>
    <w:p>
      <w:pPr>
        <w:spacing w:after="0" w:line="8" w:lineRule="exact"/>
        <w:rPr>
          <w:sz w:val="20"/>
          <w:szCs w:val="20"/>
          <w:color w:val="auto"/>
        </w:rPr>
      </w:pPr>
    </w:p>
    <w:p>
      <w:pPr>
        <w:jc w:val="both"/>
        <w:ind w:left="660" w:hanging="328"/>
        <w:spacing w:after="0"/>
        <w:tabs>
          <w:tab w:leader="none" w:pos="660" w:val="left"/>
        </w:tabs>
        <w:numPr>
          <w:ilvl w:val="0"/>
          <w:numId w:val="61"/>
        </w:numPr>
        <w:rPr>
          <w:rFonts w:ascii="Arial" w:cs="Arial" w:eastAsia="Arial" w:hAnsi="Arial"/>
          <w:sz w:val="18"/>
          <w:szCs w:val="18"/>
          <w:b w:val="1"/>
          <w:bCs w:val="1"/>
          <w:color w:val="F79646"/>
        </w:rPr>
      </w:pPr>
      <w:r>
        <w:rPr>
          <w:rFonts w:ascii="Arial" w:cs="Arial" w:eastAsia="Arial" w:hAnsi="Arial"/>
          <w:sz w:val="18"/>
          <w:szCs w:val="18"/>
          <w:color w:val="auto"/>
        </w:rPr>
        <w:t>Compensation should reflect the value of the job in the marketplace. We compete for talent globally. In order to attract and retain a highly skilled workforce, we must remain competitive with the pay of other employers who compete with us for talent in the relevant markets.</w:t>
      </w:r>
    </w:p>
    <w:p>
      <w:pPr>
        <w:sectPr>
          <w:pgSz w:w="11900" w:h="16838" w:orient="portrait"/>
          <w:cols w:equalWidth="0" w:num="1">
            <w:col w:w="11420"/>
          </w:cols>
          <w:pgMar w:left="240" w:top="706" w:right="239" w:bottom="1440" w:gutter="0" w:footer="0" w:header="0"/>
          <w:type w:val="continuous"/>
        </w:sectPr>
      </w:pPr>
    </w:p>
    <w:p>
      <w:pPr>
        <w:spacing w:after="0" w:line="203" w:lineRule="exact"/>
        <w:rPr>
          <w:sz w:val="20"/>
          <w:szCs w:val="20"/>
          <w:color w:val="auto"/>
        </w:rPr>
      </w:pPr>
    </w:p>
    <w:p>
      <w:pPr>
        <w:jc w:val="both"/>
        <w:ind w:left="660" w:hanging="328"/>
        <w:spacing w:after="0" w:line="236" w:lineRule="auto"/>
        <w:tabs>
          <w:tab w:leader="none" w:pos="660" w:val="left"/>
        </w:tabs>
        <w:numPr>
          <w:ilvl w:val="0"/>
          <w:numId w:val="62"/>
        </w:numPr>
        <w:rPr>
          <w:rFonts w:ascii="Arial" w:cs="Arial" w:eastAsia="Arial" w:hAnsi="Arial"/>
          <w:sz w:val="18"/>
          <w:szCs w:val="18"/>
          <w:b w:val="1"/>
          <w:bCs w:val="1"/>
          <w:color w:val="F79646"/>
        </w:rPr>
      </w:pPr>
      <w:r>
        <w:rPr>
          <w:rFonts w:ascii="Arial" w:cs="Arial" w:eastAsia="Arial" w:hAnsi="Arial"/>
          <w:sz w:val="18"/>
          <w:szCs w:val="18"/>
          <w:color w:val="auto"/>
        </w:rPr>
        <w:t>Compensation programs should be easy to understand. We believe that all aspects of executive compensation should be clearly, comprehensibly and promptly disclosed to employees in order to effectively motivate them. Employees need to easily understand how their efforts can affect their pay, both directly through individual performance accomplishments, and indirectly through contributing to our achievement of strategic, financial and operational goals. We also believe that compensation for our employees should be administered uniformly across the company and should be administered with clear-cut objectives and performance metrics.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008ED0"/>
        </w:rPr>
        <w:t>Our Compensation Committee’s Processes</w:t>
      </w:r>
    </w:p>
    <w:p>
      <w:pPr>
        <w:spacing w:after="0" w:line="20" w:lineRule="exact"/>
        <w:rPr>
          <w:sz w:val="20"/>
          <w:szCs w:val="20"/>
          <w:color w:val="auto"/>
        </w:rPr>
      </w:pPr>
      <w:r>
        <w:rPr>
          <w:sz w:val="20"/>
          <w:szCs w:val="20"/>
          <w:color w:val="auto"/>
        </w:rPr>
        <w:br w:type="column"/>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008ED0"/>
        </w:rPr>
        <w:t xml:space="preserve">Compensation programs should be </w:t>
      </w:r>
      <w:r>
        <w:rPr>
          <w:rFonts w:ascii="Arial" w:cs="Arial" w:eastAsia="Arial" w:hAnsi="Arial"/>
          <w:sz w:val="27"/>
          <w:szCs w:val="27"/>
          <w:b w:val="1"/>
          <w:bCs w:val="1"/>
          <w:color w:val="008ED0"/>
        </w:rPr>
        <w:t>easy to</w:t>
      </w:r>
    </w:p>
    <w:p>
      <w:pPr>
        <w:spacing w:after="0" w:line="34" w:lineRule="exact"/>
        <w:rPr>
          <w:sz w:val="20"/>
          <w:szCs w:val="20"/>
          <w:color w:val="auto"/>
        </w:rPr>
      </w:pPr>
    </w:p>
    <w:p>
      <w:pPr>
        <w:spacing w:after="0"/>
        <w:rPr>
          <w:sz w:val="20"/>
          <w:szCs w:val="20"/>
          <w:color w:val="auto"/>
        </w:rPr>
      </w:pPr>
      <w:r>
        <w:rPr>
          <w:rFonts w:ascii="Arial" w:cs="Arial" w:eastAsia="Arial" w:hAnsi="Arial"/>
          <w:sz w:val="27"/>
          <w:szCs w:val="27"/>
          <w:b w:val="1"/>
          <w:bCs w:val="1"/>
          <w:color w:val="008ED0"/>
        </w:rPr>
        <w:t>understand</w:t>
      </w:r>
    </w:p>
    <w:p>
      <w:pPr>
        <w:spacing w:after="0" w:line="1587" w:lineRule="exact"/>
        <w:rPr>
          <w:sz w:val="20"/>
          <w:szCs w:val="20"/>
          <w:color w:val="auto"/>
        </w:rPr>
      </w:pPr>
    </w:p>
    <w:p>
      <w:pPr>
        <w:sectPr>
          <w:pgSz w:w="11900" w:h="16838" w:orient="portrait"/>
          <w:cols w:equalWidth="0" w:num="2">
            <w:col w:w="6740" w:space="220"/>
            <w:col w:w="4460"/>
          </w:cols>
          <w:pgMar w:left="240" w:top="706" w:right="239" w:bottom="1440" w:gutter="0" w:footer="0" w:header="0"/>
          <w:type w:val="continuous"/>
        </w:sectPr>
      </w:pPr>
    </w:p>
    <w:p>
      <w:pPr>
        <w:spacing w:after="0" w:line="20"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Our Compensation Committee has established a number of processes to assist it in ensuring that our executive compensation programs are achieving their objectives. Among those are the following:</w:t>
      </w:r>
    </w:p>
    <w:p>
      <w:pPr>
        <w:spacing w:after="0" w:line="175" w:lineRule="exact"/>
        <w:rPr>
          <w:sz w:val="20"/>
          <w:szCs w:val="20"/>
          <w:color w:val="auto"/>
        </w:rPr>
      </w:pPr>
    </w:p>
    <w:p>
      <w:pPr>
        <w:jc w:val="both"/>
        <w:ind w:left="660" w:hanging="328"/>
        <w:spacing w:after="0" w:line="239" w:lineRule="auto"/>
        <w:tabs>
          <w:tab w:leader="none" w:pos="660" w:val="left"/>
        </w:tabs>
        <w:numPr>
          <w:ilvl w:val="0"/>
          <w:numId w:val="63"/>
        </w:numPr>
        <w:rPr>
          <w:rFonts w:ascii="Arial" w:cs="Arial" w:eastAsia="Arial" w:hAnsi="Arial"/>
          <w:sz w:val="18"/>
          <w:szCs w:val="18"/>
          <w:b w:val="1"/>
          <w:bCs w:val="1"/>
          <w:color w:val="F79646"/>
        </w:rPr>
      </w:pPr>
      <w:r>
        <w:rPr>
          <w:rFonts w:ascii="Arial" w:cs="Arial" w:eastAsia="Arial" w:hAnsi="Arial"/>
          <w:sz w:val="18"/>
          <w:szCs w:val="18"/>
          <w:b w:val="1"/>
          <w:bCs w:val="1"/>
          <w:color w:val="auto"/>
        </w:rPr>
        <w:t xml:space="preserve">Assessment of Company Performance. </w:t>
      </w:r>
      <w:r>
        <w:rPr>
          <w:rFonts w:ascii="Arial" w:cs="Arial" w:eastAsia="Arial" w:hAnsi="Arial"/>
          <w:sz w:val="18"/>
          <w:szCs w:val="18"/>
          <w:color w:val="auto"/>
        </w:rPr>
        <w:t>Our Compensation Committee uses financial performance measures to determine a</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 portion of the payouts under our annual incentive bonus program and equity incentive program. The financial performance measures with respect to our named executive officers’ incentive bonuses and equity incentive awards are largely based on the achievement of Company-wide goals. In addition, the incentive bonuses payable under our annual incentive bonus program to our senior executives who have responsibility for business lines are tied to such business lines’ financial or other performance. These Company-wide and business-line performance measures are established by our Compensation Committee annually at the end of the prior year or the beginning of the year. At the end of the year or performance period, in the case of our equity incentive program, our Compensation Committee reviews and certifies our performance achievement, and considers the appropriateness of adjustments to the performance criteria and calculations of performance achievement.</w:t>
      </w:r>
    </w:p>
    <w:p>
      <w:pPr>
        <w:spacing w:after="0" w:line="206" w:lineRule="exact"/>
        <w:rPr>
          <w:rFonts w:ascii="Arial" w:cs="Arial" w:eastAsia="Arial" w:hAnsi="Arial"/>
          <w:sz w:val="18"/>
          <w:szCs w:val="18"/>
          <w:b w:val="1"/>
          <w:bCs w:val="1"/>
          <w:color w:val="F79646"/>
        </w:rPr>
      </w:pPr>
    </w:p>
    <w:p>
      <w:pPr>
        <w:ind w:left="1300" w:hanging="324"/>
        <w:spacing w:after="0"/>
        <w:rPr>
          <w:rFonts w:ascii="Arial" w:cs="Arial" w:eastAsia="Arial" w:hAnsi="Arial"/>
          <w:sz w:val="18"/>
          <w:szCs w:val="18"/>
          <w:b w:val="1"/>
          <w:bCs w:val="1"/>
          <w:color w:val="F79646"/>
        </w:rPr>
      </w:pPr>
      <w:r>
        <w:rPr>
          <w:rFonts w:ascii="Arial" w:cs="Arial" w:eastAsia="Arial" w:hAnsi="Arial"/>
          <w:sz w:val="18"/>
          <w:szCs w:val="18"/>
          <w:color w:val="E36C0A"/>
        </w:rPr>
        <w:t xml:space="preserve">– </w:t>
      </w:r>
      <w:r>
        <w:rPr>
          <w:rFonts w:ascii="Arial" w:cs="Arial" w:eastAsia="Arial" w:hAnsi="Arial"/>
          <w:sz w:val="18"/>
          <w:szCs w:val="18"/>
          <w:color w:val="000000"/>
        </w:rPr>
        <w:t>We generally pay bonuses at target when we achieve the established financial measures that are set forth in our annual</w:t>
      </w:r>
      <w:r>
        <w:rPr>
          <w:rFonts w:ascii="Arial" w:cs="Arial" w:eastAsia="Arial" w:hAnsi="Arial"/>
          <w:sz w:val="18"/>
          <w:szCs w:val="18"/>
          <w:color w:val="E36C0A"/>
        </w:rPr>
        <w:t xml:space="preserve"> </w:t>
      </w:r>
      <w:r>
        <w:rPr>
          <w:rFonts w:ascii="Arial" w:cs="Arial" w:eastAsia="Arial" w:hAnsi="Arial"/>
          <w:sz w:val="18"/>
          <w:szCs w:val="18"/>
          <w:color w:val="000000"/>
        </w:rPr>
        <w:t>operating plan and personal performance goals, as described below. These measures reflect targets that are intended to encourage stretch performance.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type w:val="continuous"/>
        </w:sectPr>
      </w:pPr>
    </w:p>
    <w:bookmarkStart w:id="40" w:name="page41"/>
    <w:bookmarkEnd w:id="40"/>
    <w:p>
      <w:pPr>
        <w:jc w:val="both"/>
        <w:ind w:left="328" w:hanging="328"/>
        <w:spacing w:after="0" w:line="253" w:lineRule="auto"/>
        <w:tabs>
          <w:tab w:leader="none" w:pos="328" w:val="left"/>
        </w:tabs>
        <w:numPr>
          <w:ilvl w:val="0"/>
          <w:numId w:val="64"/>
        </w:numPr>
        <w:rPr>
          <w:rFonts w:ascii="Arial" w:cs="Arial" w:eastAsia="Arial" w:hAnsi="Arial"/>
          <w:sz w:val="18"/>
          <w:szCs w:val="18"/>
          <w:b w:val="1"/>
          <w:bCs w:val="1"/>
          <w:color w:val="F79646"/>
        </w:rPr>
      </w:pPr>
      <w:r>
        <w:rPr>
          <w:rFonts w:ascii="Arial" w:cs="Arial" w:eastAsia="Arial" w:hAnsi="Arial"/>
          <w:sz w:val="18"/>
          <w:szCs w:val="18"/>
          <w:b w:val="1"/>
          <w:bCs w:val="1"/>
          <w:color w:val="auto"/>
        </w:rPr>
        <w:t xml:space="preserve">Assessment of Individual Performance. </w:t>
      </w:r>
      <w:r>
        <w:rPr>
          <w:rFonts w:ascii="Arial" w:cs="Arial" w:eastAsia="Arial" w:hAnsi="Arial"/>
          <w:sz w:val="18"/>
          <w:szCs w:val="18"/>
          <w:color w:val="auto"/>
        </w:rPr>
        <w:t>Individual performance has a strong impact on the compensation of our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our executive officers. The evaluation of an individual’s performance determines a portion of the payouts for each of our named executive officers made under our incentive bonus program and also influences any changes in base salary.</w:t>
      </w:r>
    </w:p>
    <w:p>
      <w:pPr>
        <w:spacing w:after="0" w:line="191" w:lineRule="exact"/>
        <w:rPr>
          <w:rFonts w:ascii="Arial" w:cs="Arial" w:eastAsia="Arial" w:hAnsi="Arial"/>
          <w:sz w:val="18"/>
          <w:szCs w:val="18"/>
          <w:b w:val="1"/>
          <w:bCs w:val="1"/>
          <w:color w:val="F79646"/>
        </w:rPr>
      </w:pPr>
    </w:p>
    <w:p>
      <w:pPr>
        <w:ind w:left="968" w:hanging="324"/>
        <w:spacing w:after="0" w:line="236" w:lineRule="auto"/>
        <w:rPr>
          <w:rFonts w:ascii="Arial" w:cs="Arial" w:eastAsia="Arial" w:hAnsi="Arial"/>
          <w:sz w:val="18"/>
          <w:szCs w:val="18"/>
          <w:b w:val="1"/>
          <w:bCs w:val="1"/>
          <w:color w:val="F79646"/>
        </w:rPr>
      </w:pPr>
      <w:r>
        <w:rPr>
          <w:rFonts w:ascii="Arial" w:cs="Arial" w:eastAsia="Arial" w:hAnsi="Arial"/>
          <w:sz w:val="18"/>
          <w:szCs w:val="18"/>
          <w:color w:val="E36C0A"/>
        </w:rPr>
        <w:t xml:space="preserve">– </w:t>
      </w:r>
      <w:r>
        <w:rPr>
          <w:rFonts w:ascii="Arial" w:cs="Arial" w:eastAsia="Arial" w:hAnsi="Arial"/>
          <w:sz w:val="18"/>
          <w:szCs w:val="18"/>
          <w:color w:val="000000"/>
        </w:rPr>
        <w:t>For Messrs. Chhibbar, Bagai, Srivatsan and Miglani, our Compensation Committee receives a performance assessment and</w:t>
      </w:r>
      <w:r>
        <w:rPr>
          <w:rFonts w:ascii="Arial" w:cs="Arial" w:eastAsia="Arial" w:hAnsi="Arial"/>
          <w:sz w:val="18"/>
          <w:szCs w:val="18"/>
          <w:color w:val="E36C0A"/>
        </w:rPr>
        <w:t xml:space="preserve"> </w:t>
      </w:r>
      <w:r>
        <w:rPr>
          <w:rFonts w:ascii="Arial" w:cs="Arial" w:eastAsia="Arial" w:hAnsi="Arial"/>
          <w:sz w:val="18"/>
          <w:szCs w:val="18"/>
          <w:color w:val="000000"/>
        </w:rPr>
        <w:t>compensation recommendation from our Vice Chairman and CEO. The performance assessments are based on each of our named executive officer’s respective self-evaluations and subsequent performance appraisals conducted by our Vice Chairman and CEO. Our Compensation Committee reviews the performance assessments of these executive officers with our Vice Chairman and CEO, and evaluates the achievement of established objectives by each executive officer and his or her business line (if applicable), as well as the executive officer’s contribution to our performance, leadership accomplishments and overall competence. In determining the numerical performance rating that translates into specific payouts under our incentive bonus program and also influences any changes in base salary, our Compensation Committee may exercise its judgment based on our board of directors’ interactions with such executive officers.</w:t>
      </w:r>
    </w:p>
    <w:p>
      <w:pPr>
        <w:spacing w:after="0" w:line="193" w:lineRule="exact"/>
        <w:rPr>
          <w:rFonts w:ascii="Arial" w:cs="Arial" w:eastAsia="Arial" w:hAnsi="Arial"/>
          <w:sz w:val="18"/>
          <w:szCs w:val="18"/>
          <w:b w:val="1"/>
          <w:bCs w:val="1"/>
          <w:color w:val="F79646"/>
        </w:rPr>
      </w:pPr>
    </w:p>
    <w:p>
      <w:pPr>
        <w:ind w:left="968" w:hanging="324"/>
        <w:spacing w:after="0" w:line="238" w:lineRule="auto"/>
        <w:rPr>
          <w:rFonts w:ascii="Arial" w:cs="Arial" w:eastAsia="Arial" w:hAnsi="Arial"/>
          <w:sz w:val="18"/>
          <w:szCs w:val="18"/>
          <w:b w:val="1"/>
          <w:bCs w:val="1"/>
          <w:color w:val="F79646"/>
        </w:rPr>
      </w:pPr>
      <w:r>
        <w:rPr>
          <w:rFonts w:ascii="Arial" w:cs="Arial" w:eastAsia="Arial" w:hAnsi="Arial"/>
          <w:sz w:val="18"/>
          <w:szCs w:val="18"/>
          <w:color w:val="E36C0A"/>
        </w:rPr>
        <w:t xml:space="preserve">– </w:t>
      </w:r>
      <w:r>
        <w:rPr>
          <w:rFonts w:ascii="Arial" w:cs="Arial" w:eastAsia="Arial" w:hAnsi="Arial"/>
          <w:sz w:val="18"/>
          <w:szCs w:val="18"/>
          <w:color w:val="000000"/>
        </w:rPr>
        <w:t>For Mr. Kapoor, our board of directors receives a self-evaluation prepared by Mr. Kapoor and provides feedback to our</w:t>
      </w:r>
      <w:r>
        <w:rPr>
          <w:rFonts w:ascii="Arial" w:cs="Arial" w:eastAsia="Arial" w:hAnsi="Arial"/>
          <w:sz w:val="18"/>
          <w:szCs w:val="18"/>
          <w:color w:val="E36C0A"/>
        </w:rPr>
        <w:t xml:space="preserve"> </w:t>
      </w:r>
      <w:r>
        <w:rPr>
          <w:rFonts w:ascii="Arial" w:cs="Arial" w:eastAsia="Arial" w:hAnsi="Arial"/>
          <w:sz w:val="18"/>
          <w:szCs w:val="18"/>
          <w:color w:val="000000"/>
        </w:rPr>
        <w:t>Chairman. Our Chairman then discusses the consolidated feedback from the board of directors with our Compensation Committee. Our board of directors and Compensation Committee evaluates the self-evaluation and feedback as well as Mr. Kapoor’s performance, leadership accomplishments and overall competence and evaluates the achievement of established objectives.</w:t>
      </w:r>
    </w:p>
    <w:p>
      <w:pPr>
        <w:spacing w:after="0" w:line="180" w:lineRule="exact"/>
        <w:rPr>
          <w:rFonts w:ascii="Arial" w:cs="Arial" w:eastAsia="Arial" w:hAnsi="Arial"/>
          <w:sz w:val="18"/>
          <w:szCs w:val="18"/>
          <w:b w:val="1"/>
          <w:bCs w:val="1"/>
          <w:color w:val="F79646"/>
        </w:rPr>
      </w:pPr>
    </w:p>
    <w:p>
      <w:pPr>
        <w:jc w:val="both"/>
        <w:ind w:left="328" w:hanging="328"/>
        <w:spacing w:after="0" w:line="244" w:lineRule="auto"/>
        <w:tabs>
          <w:tab w:leader="none" w:pos="328" w:val="left"/>
        </w:tabs>
        <w:numPr>
          <w:ilvl w:val="0"/>
          <w:numId w:val="64"/>
        </w:numPr>
        <w:rPr>
          <w:rFonts w:ascii="Arial" w:cs="Arial" w:eastAsia="Arial" w:hAnsi="Arial"/>
          <w:sz w:val="18"/>
          <w:szCs w:val="18"/>
          <w:b w:val="1"/>
          <w:bCs w:val="1"/>
          <w:color w:val="F79646"/>
        </w:rPr>
      </w:pPr>
      <w:r>
        <w:rPr>
          <w:rFonts w:ascii="Arial" w:cs="Arial" w:eastAsia="Arial" w:hAnsi="Arial"/>
          <w:sz w:val="18"/>
          <w:szCs w:val="18"/>
          <w:b w:val="1"/>
          <w:bCs w:val="1"/>
          <w:color w:val="auto"/>
        </w:rPr>
        <w:t xml:space="preserve">Review of Peer Company Market Data. </w:t>
      </w:r>
      <w:r>
        <w:rPr>
          <w:rFonts w:ascii="Arial" w:cs="Arial" w:eastAsia="Arial" w:hAnsi="Arial"/>
          <w:sz w:val="18"/>
          <w:szCs w:val="18"/>
          <w:color w:val="auto"/>
        </w:rPr>
        <w:t>At the time compensation decisions were made for our U.S.-based and other senior</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officers in 2018, our Compensation Committee reviewed publicly available compensation data for companies that are engaged in business and technology services like us. The Compensation Committee took into account whether the companies had market capitalizations or annual revenues similar to ours, as well as the relevance of their geographic areas. The companies that composed our peer group for 2018 were as follows:</w:t>
      </w:r>
    </w:p>
    <w:p>
      <w:pPr>
        <w:spacing w:after="0" w:line="186" w:lineRule="exact"/>
        <w:rPr>
          <w:sz w:val="20"/>
          <w:szCs w:val="20"/>
          <w:color w:val="auto"/>
        </w:rPr>
      </w:pPr>
    </w:p>
    <w:tbl>
      <w:tblPr>
        <w:tblLayout w:type="fixed"/>
        <w:tblInd w:w="338" w:type="dxa"/>
        <w:tblCellMar>
          <w:top w:w="0" w:type="dxa"/>
          <w:left w:w="0" w:type="dxa"/>
          <w:bottom w:w="0" w:type="dxa"/>
          <w:right w:w="0" w:type="dxa"/>
        </w:tblCellMar>
      </w:tblPr>
      <w:tr>
        <w:trPr>
          <w:trHeight w:val="216"/>
        </w:trPr>
        <w:tc>
          <w:tcPr>
            <w:tcW w:w="100" w:type="dxa"/>
            <w:vAlign w:val="bottom"/>
            <w:tcBorders>
              <w:left w:val="single" w:sz="8" w:color="F79646"/>
              <w:bottom w:val="single" w:sz="8" w:color="F79646"/>
            </w:tcBorders>
            <w:shd w:val="clear" w:color="auto" w:fill="F79646"/>
          </w:tcPr>
          <w:p>
            <w:pPr>
              <w:spacing w:after="0"/>
              <w:rPr>
                <w:sz w:val="18"/>
                <w:szCs w:val="18"/>
                <w:color w:val="auto"/>
              </w:rPr>
            </w:pPr>
          </w:p>
        </w:tc>
        <w:tc>
          <w:tcPr>
            <w:tcW w:w="3020" w:type="dxa"/>
            <w:vAlign w:val="bottom"/>
            <w:tcBorders>
              <w:bottom w:val="single" w:sz="8" w:color="auto"/>
            </w:tcBorders>
            <w:shd w:val="clear" w:color="auto" w:fill="F79646"/>
          </w:tcPr>
          <w:p>
            <w:pPr>
              <w:spacing w:after="0"/>
              <w:rPr>
                <w:sz w:val="18"/>
                <w:szCs w:val="18"/>
                <w:color w:val="auto"/>
              </w:rPr>
            </w:pPr>
          </w:p>
        </w:tc>
        <w:tc>
          <w:tcPr>
            <w:tcW w:w="6460" w:type="dxa"/>
            <w:vAlign w:val="bottom"/>
            <w:tcBorders>
              <w:bottom w:val="single" w:sz="8" w:color="auto"/>
            </w:tcBorders>
            <w:shd w:val="clear" w:color="auto" w:fill="F79646"/>
          </w:tcPr>
          <w:p>
            <w:pPr>
              <w:ind w:left="720"/>
              <w:spacing w:after="0"/>
              <w:rPr>
                <w:sz w:val="20"/>
                <w:szCs w:val="20"/>
                <w:color w:val="auto"/>
              </w:rPr>
            </w:pPr>
            <w:r>
              <w:rPr>
                <w:rFonts w:ascii="Arial" w:cs="Arial" w:eastAsia="Arial" w:hAnsi="Arial"/>
                <w:sz w:val="18"/>
                <w:szCs w:val="18"/>
                <w:b w:val="1"/>
                <w:bCs w:val="1"/>
                <w:color w:val="auto"/>
              </w:rPr>
              <w:t>Peer Group Companies</w:t>
            </w:r>
          </w:p>
        </w:tc>
        <w:tc>
          <w:tcPr>
            <w:tcW w:w="120" w:type="dxa"/>
            <w:vAlign w:val="bottom"/>
            <w:tcBorders>
              <w:bottom w:val="single" w:sz="8" w:color="F79646"/>
              <w:right w:val="single" w:sz="8" w:color="F79646"/>
            </w:tcBorders>
            <w:shd w:val="clear" w:color="auto" w:fill="F79646"/>
          </w:tcPr>
          <w:p>
            <w:pPr>
              <w:spacing w:after="0"/>
              <w:rPr>
                <w:sz w:val="18"/>
                <w:szCs w:val="18"/>
                <w:color w:val="auto"/>
              </w:rPr>
            </w:pPr>
          </w:p>
        </w:tc>
      </w:tr>
      <w:tr>
        <w:trPr>
          <w:trHeight w:val="183"/>
        </w:trPr>
        <w:tc>
          <w:tcPr>
            <w:tcW w:w="100" w:type="dxa"/>
            <w:vAlign w:val="bottom"/>
            <w:tcBorders>
              <w:left w:val="single" w:sz="8" w:color="F79646"/>
            </w:tcBorders>
          </w:tcPr>
          <w:p>
            <w:pPr>
              <w:spacing w:after="0"/>
              <w:rPr>
                <w:sz w:val="15"/>
                <w:szCs w:val="15"/>
                <w:color w:val="auto"/>
              </w:rPr>
            </w:pPr>
          </w:p>
        </w:tc>
        <w:tc>
          <w:tcPr>
            <w:tcW w:w="3020" w:type="dxa"/>
            <w:vAlign w:val="bottom"/>
          </w:tcPr>
          <w:p>
            <w:pPr>
              <w:spacing w:after="0" w:line="183" w:lineRule="exact"/>
              <w:rPr>
                <w:sz w:val="20"/>
                <w:szCs w:val="20"/>
                <w:color w:val="auto"/>
              </w:rPr>
            </w:pPr>
            <w:r>
              <w:rPr>
                <w:rFonts w:ascii="Arial" w:cs="Arial" w:eastAsia="Arial" w:hAnsi="Arial"/>
                <w:sz w:val="16"/>
                <w:szCs w:val="16"/>
                <w:color w:val="auto"/>
              </w:rPr>
              <w:t>Blackbaud</w:t>
            </w:r>
          </w:p>
        </w:tc>
        <w:tc>
          <w:tcPr>
            <w:tcW w:w="6580" w:type="dxa"/>
            <w:vAlign w:val="bottom"/>
            <w:tcBorders>
              <w:right w:val="single" w:sz="8" w:color="F79646"/>
            </w:tcBorders>
            <w:gridSpan w:val="2"/>
          </w:tcPr>
          <w:p>
            <w:pPr>
              <w:ind w:left="2220"/>
              <w:spacing w:after="0" w:line="183" w:lineRule="exact"/>
              <w:rPr>
                <w:sz w:val="20"/>
                <w:szCs w:val="20"/>
                <w:color w:val="auto"/>
              </w:rPr>
            </w:pPr>
            <w:r>
              <w:rPr>
                <w:rFonts w:ascii="Arial" w:cs="Arial" w:eastAsia="Arial" w:hAnsi="Arial"/>
                <w:sz w:val="16"/>
                <w:szCs w:val="16"/>
                <w:color w:val="auto"/>
              </w:rPr>
              <w:t>Genpact Limited</w:t>
            </w:r>
          </w:p>
        </w:tc>
      </w:tr>
      <w:tr>
        <w:trPr>
          <w:trHeight w:val="230"/>
        </w:trPr>
        <w:tc>
          <w:tcPr>
            <w:tcW w:w="100" w:type="dxa"/>
            <w:vAlign w:val="bottom"/>
            <w:tcBorders>
              <w:left w:val="single" w:sz="8" w:color="F79646"/>
            </w:tcBorders>
            <w:shd w:val="clear" w:color="auto" w:fill="FDE9D9"/>
          </w:tcPr>
          <w:p>
            <w:pPr>
              <w:spacing w:after="0"/>
              <w:rPr>
                <w:sz w:val="19"/>
                <w:szCs w:val="19"/>
                <w:color w:val="auto"/>
              </w:rPr>
            </w:pPr>
          </w:p>
        </w:tc>
        <w:tc>
          <w:tcPr>
            <w:tcW w:w="3020" w:type="dxa"/>
            <w:vAlign w:val="bottom"/>
            <w:shd w:val="clear" w:color="auto" w:fill="FDE9D9"/>
          </w:tcPr>
          <w:p>
            <w:pPr>
              <w:spacing w:after="0" w:line="230" w:lineRule="exact"/>
              <w:rPr>
                <w:sz w:val="20"/>
                <w:szCs w:val="20"/>
                <w:color w:val="auto"/>
              </w:rPr>
            </w:pPr>
            <w:r>
              <w:rPr>
                <w:rFonts w:ascii="Arial" w:cs="Arial" w:eastAsia="Arial" w:hAnsi="Arial"/>
                <w:sz w:val="16"/>
                <w:szCs w:val="16"/>
                <w:color w:val="auto"/>
              </w:rPr>
              <w:t xml:space="preserve">Convergys Corporation </w:t>
            </w:r>
            <w:r>
              <w:rPr>
                <w:rFonts w:ascii="Arial" w:cs="Arial" w:eastAsia="Arial" w:hAnsi="Arial"/>
                <w:sz w:val="26"/>
                <w:szCs w:val="26"/>
                <w:color w:val="auto"/>
                <w:vertAlign w:val="superscript"/>
              </w:rPr>
              <w:t>(1)</w:t>
            </w:r>
          </w:p>
        </w:tc>
        <w:tc>
          <w:tcPr>
            <w:tcW w:w="6580" w:type="dxa"/>
            <w:vAlign w:val="bottom"/>
            <w:tcBorders>
              <w:right w:val="single" w:sz="8" w:color="F79646"/>
            </w:tcBorders>
            <w:gridSpan w:val="2"/>
            <w:shd w:val="clear" w:color="auto" w:fill="FDE9D9"/>
          </w:tcPr>
          <w:p>
            <w:pPr>
              <w:ind w:left="2220"/>
              <w:spacing w:after="0"/>
              <w:rPr>
                <w:sz w:val="20"/>
                <w:szCs w:val="20"/>
                <w:color w:val="auto"/>
              </w:rPr>
            </w:pPr>
            <w:r>
              <w:rPr>
                <w:rFonts w:ascii="Arial" w:cs="Arial" w:eastAsia="Arial" w:hAnsi="Arial"/>
                <w:sz w:val="16"/>
                <w:szCs w:val="16"/>
                <w:color w:val="auto"/>
              </w:rPr>
              <w:t>LiveRamp Holdings</w:t>
            </w:r>
          </w:p>
        </w:tc>
      </w:tr>
      <w:tr>
        <w:trPr>
          <w:trHeight w:val="189"/>
        </w:trPr>
        <w:tc>
          <w:tcPr>
            <w:tcW w:w="100" w:type="dxa"/>
            <w:vAlign w:val="bottom"/>
            <w:tcBorders>
              <w:left w:val="single" w:sz="8" w:color="F79646"/>
            </w:tcBorders>
          </w:tcPr>
          <w:p>
            <w:pPr>
              <w:spacing w:after="0"/>
              <w:rPr>
                <w:sz w:val="16"/>
                <w:szCs w:val="16"/>
                <w:color w:val="auto"/>
              </w:rPr>
            </w:pPr>
          </w:p>
        </w:tc>
        <w:tc>
          <w:tcPr>
            <w:tcW w:w="3020" w:type="dxa"/>
            <w:vAlign w:val="bottom"/>
          </w:tcPr>
          <w:p>
            <w:pPr>
              <w:spacing w:after="0"/>
              <w:rPr>
                <w:sz w:val="20"/>
                <w:szCs w:val="20"/>
                <w:color w:val="auto"/>
              </w:rPr>
            </w:pPr>
            <w:r>
              <w:rPr>
                <w:rFonts w:ascii="Arial" w:cs="Arial" w:eastAsia="Arial" w:hAnsi="Arial"/>
                <w:sz w:val="16"/>
                <w:szCs w:val="16"/>
                <w:color w:val="auto"/>
              </w:rPr>
              <w:t>CSG Systems International, Inc.</w:t>
            </w:r>
          </w:p>
        </w:tc>
        <w:tc>
          <w:tcPr>
            <w:tcW w:w="6580" w:type="dxa"/>
            <w:vAlign w:val="bottom"/>
            <w:tcBorders>
              <w:right w:val="single" w:sz="8" w:color="F79646"/>
            </w:tcBorders>
            <w:gridSpan w:val="2"/>
          </w:tcPr>
          <w:p>
            <w:pPr>
              <w:ind w:left="2220"/>
              <w:spacing w:after="0"/>
              <w:rPr>
                <w:sz w:val="20"/>
                <w:szCs w:val="20"/>
                <w:color w:val="auto"/>
              </w:rPr>
            </w:pPr>
            <w:r>
              <w:rPr>
                <w:rFonts w:ascii="Arial" w:cs="Arial" w:eastAsia="Arial" w:hAnsi="Arial"/>
                <w:sz w:val="16"/>
                <w:szCs w:val="16"/>
                <w:color w:val="auto"/>
              </w:rPr>
              <w:t>Sykes Enterprises</w:t>
            </w:r>
          </w:p>
        </w:tc>
      </w:tr>
      <w:tr>
        <w:trPr>
          <w:trHeight w:val="230"/>
        </w:trPr>
        <w:tc>
          <w:tcPr>
            <w:tcW w:w="100" w:type="dxa"/>
            <w:vAlign w:val="bottom"/>
            <w:tcBorders>
              <w:left w:val="single" w:sz="8" w:color="F79646"/>
            </w:tcBorders>
            <w:shd w:val="clear" w:color="auto" w:fill="FDE9D9"/>
          </w:tcPr>
          <w:p>
            <w:pPr>
              <w:spacing w:after="0"/>
              <w:rPr>
                <w:sz w:val="19"/>
                <w:szCs w:val="19"/>
                <w:color w:val="auto"/>
              </w:rPr>
            </w:pPr>
          </w:p>
        </w:tc>
        <w:tc>
          <w:tcPr>
            <w:tcW w:w="3020" w:type="dxa"/>
            <w:vAlign w:val="bottom"/>
            <w:shd w:val="clear" w:color="auto" w:fill="FDE9D9"/>
          </w:tcPr>
          <w:p>
            <w:pPr>
              <w:spacing w:after="0" w:line="230" w:lineRule="exact"/>
              <w:rPr>
                <w:sz w:val="20"/>
                <w:szCs w:val="20"/>
                <w:color w:val="auto"/>
              </w:rPr>
            </w:pPr>
            <w:r>
              <w:rPr>
                <w:rFonts w:ascii="Arial" w:cs="Arial" w:eastAsia="Arial" w:hAnsi="Arial"/>
                <w:sz w:val="16"/>
                <w:szCs w:val="16"/>
                <w:color w:val="auto"/>
              </w:rPr>
              <w:t xml:space="preserve">DST Systems </w:t>
            </w:r>
            <w:r>
              <w:rPr>
                <w:rFonts w:ascii="Arial" w:cs="Arial" w:eastAsia="Arial" w:hAnsi="Arial"/>
                <w:sz w:val="26"/>
                <w:szCs w:val="26"/>
                <w:color w:val="auto"/>
                <w:vertAlign w:val="superscript"/>
              </w:rPr>
              <w:t>(2)</w:t>
            </w:r>
          </w:p>
        </w:tc>
        <w:tc>
          <w:tcPr>
            <w:tcW w:w="6580" w:type="dxa"/>
            <w:vAlign w:val="bottom"/>
            <w:tcBorders>
              <w:right w:val="single" w:sz="8" w:color="F79646"/>
            </w:tcBorders>
            <w:gridSpan w:val="2"/>
            <w:shd w:val="clear" w:color="auto" w:fill="FDE9D9"/>
          </w:tcPr>
          <w:p>
            <w:pPr>
              <w:ind w:left="2220"/>
              <w:spacing w:after="0"/>
              <w:rPr>
                <w:sz w:val="20"/>
                <w:szCs w:val="20"/>
                <w:color w:val="auto"/>
              </w:rPr>
            </w:pPr>
            <w:r>
              <w:rPr>
                <w:rFonts w:ascii="Arial" w:cs="Arial" w:eastAsia="Arial" w:hAnsi="Arial"/>
                <w:sz w:val="16"/>
                <w:szCs w:val="16"/>
                <w:color w:val="auto"/>
              </w:rPr>
              <w:t>Virtusa</w:t>
            </w:r>
          </w:p>
        </w:tc>
      </w:tr>
      <w:tr>
        <w:trPr>
          <w:trHeight w:val="189"/>
        </w:trPr>
        <w:tc>
          <w:tcPr>
            <w:tcW w:w="100" w:type="dxa"/>
            <w:vAlign w:val="bottom"/>
            <w:tcBorders>
              <w:left w:val="single" w:sz="8" w:color="F79646"/>
              <w:bottom w:val="single" w:sz="8" w:color="F79646"/>
            </w:tcBorders>
          </w:tcPr>
          <w:p>
            <w:pPr>
              <w:spacing w:after="0"/>
              <w:rPr>
                <w:sz w:val="16"/>
                <w:szCs w:val="16"/>
                <w:color w:val="auto"/>
              </w:rPr>
            </w:pPr>
          </w:p>
        </w:tc>
        <w:tc>
          <w:tcPr>
            <w:tcW w:w="3020" w:type="dxa"/>
            <w:vAlign w:val="bottom"/>
            <w:tcBorders>
              <w:bottom w:val="single" w:sz="8" w:color="F79646"/>
            </w:tcBorders>
          </w:tcPr>
          <w:p>
            <w:pPr>
              <w:spacing w:after="0"/>
              <w:rPr>
                <w:sz w:val="20"/>
                <w:szCs w:val="20"/>
                <w:color w:val="auto"/>
              </w:rPr>
            </w:pPr>
            <w:r>
              <w:rPr>
                <w:rFonts w:ascii="Arial" w:cs="Arial" w:eastAsia="Arial" w:hAnsi="Arial"/>
                <w:sz w:val="16"/>
                <w:szCs w:val="16"/>
                <w:color w:val="auto"/>
              </w:rPr>
              <w:t>EPAM Systems</w:t>
            </w:r>
          </w:p>
        </w:tc>
        <w:tc>
          <w:tcPr>
            <w:tcW w:w="6580" w:type="dxa"/>
            <w:vAlign w:val="bottom"/>
            <w:tcBorders>
              <w:bottom w:val="single" w:sz="8" w:color="F79646"/>
              <w:right w:val="single" w:sz="8" w:color="F79646"/>
            </w:tcBorders>
            <w:gridSpan w:val="2"/>
          </w:tcPr>
          <w:p>
            <w:pPr>
              <w:ind w:left="2220"/>
              <w:spacing w:after="0"/>
              <w:rPr>
                <w:sz w:val="20"/>
                <w:szCs w:val="20"/>
                <w:color w:val="auto"/>
              </w:rPr>
            </w:pPr>
            <w:r>
              <w:rPr>
                <w:rFonts w:ascii="Arial" w:cs="Arial" w:eastAsia="Arial" w:hAnsi="Arial"/>
                <w:sz w:val="16"/>
                <w:szCs w:val="16"/>
                <w:color w:val="auto"/>
              </w:rPr>
              <w:t>WNS (Holdings) Limited</w:t>
            </w:r>
          </w:p>
        </w:tc>
      </w:tr>
    </w:tbl>
    <w:p>
      <w:pPr>
        <w:spacing w:after="0" w:line="221" w:lineRule="exact"/>
        <w:rPr>
          <w:sz w:val="20"/>
          <w:szCs w:val="20"/>
          <w:color w:val="auto"/>
        </w:rPr>
      </w:pPr>
    </w:p>
    <w:p>
      <w:pPr>
        <w:ind w:left="548" w:hanging="224"/>
        <w:spacing w:after="0"/>
        <w:tabs>
          <w:tab w:leader="none" w:pos="548" w:val="left"/>
        </w:tabs>
        <w:numPr>
          <w:ilvl w:val="0"/>
          <w:numId w:val="65"/>
        </w:numPr>
        <w:rPr>
          <w:rFonts w:ascii="Arial" w:cs="Arial" w:eastAsia="Arial" w:hAnsi="Arial"/>
          <w:sz w:val="14"/>
          <w:szCs w:val="14"/>
          <w:color w:val="auto"/>
        </w:rPr>
      </w:pPr>
      <w:r>
        <w:rPr>
          <w:rFonts w:ascii="Arial" w:cs="Arial" w:eastAsia="Arial" w:hAnsi="Arial"/>
          <w:sz w:val="14"/>
          <w:szCs w:val="14"/>
          <w:color w:val="auto"/>
        </w:rPr>
        <w:t>Convergys Corporation was acquired by SYNNEX Corporation in October 2018.</w:t>
      </w:r>
    </w:p>
    <w:p>
      <w:pPr>
        <w:spacing w:after="0" w:line="1" w:lineRule="exact"/>
        <w:rPr>
          <w:rFonts w:ascii="Arial" w:cs="Arial" w:eastAsia="Arial" w:hAnsi="Arial"/>
          <w:sz w:val="14"/>
          <w:szCs w:val="14"/>
          <w:color w:val="auto"/>
        </w:rPr>
      </w:pPr>
    </w:p>
    <w:p>
      <w:pPr>
        <w:ind w:left="548" w:hanging="224"/>
        <w:spacing w:after="0"/>
        <w:tabs>
          <w:tab w:leader="none" w:pos="548" w:val="left"/>
        </w:tabs>
        <w:numPr>
          <w:ilvl w:val="0"/>
          <w:numId w:val="65"/>
        </w:numPr>
        <w:rPr>
          <w:rFonts w:ascii="Arial" w:cs="Arial" w:eastAsia="Arial" w:hAnsi="Arial"/>
          <w:sz w:val="14"/>
          <w:szCs w:val="14"/>
          <w:color w:val="auto"/>
        </w:rPr>
      </w:pPr>
      <w:r>
        <w:rPr>
          <w:rFonts w:ascii="Arial" w:cs="Arial" w:eastAsia="Arial" w:hAnsi="Arial"/>
          <w:sz w:val="14"/>
          <w:szCs w:val="14"/>
          <w:color w:val="auto"/>
        </w:rPr>
        <w:t>DST Systems was acquired by SS&amp;C Technologies in April 2018.</w:t>
      </w:r>
    </w:p>
    <w:p>
      <w:pPr>
        <w:spacing w:after="0" w:line="360"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832" w:right="239" w:bottom="1440" w:gutter="0" w:footer="0" w:header="0"/>
        </w:sectPr>
      </w:pPr>
    </w:p>
    <w:bookmarkStart w:id="41" w:name="page42"/>
    <w:bookmarkEnd w:id="41"/>
    <w:p>
      <w:pPr>
        <w:jc w:val="both"/>
        <w:ind w:left="8"/>
        <w:spacing w:after="0" w:line="236" w:lineRule="auto"/>
        <w:rPr>
          <w:sz w:val="20"/>
          <w:szCs w:val="20"/>
          <w:color w:val="auto"/>
        </w:rPr>
      </w:pPr>
      <w:r>
        <w:rPr>
          <w:rFonts w:ascii="Arial" w:cs="Arial" w:eastAsia="Arial" w:hAnsi="Arial"/>
          <w:sz w:val="18"/>
          <w:szCs w:val="18"/>
          <w:color w:val="auto"/>
        </w:rPr>
        <w:t>The compensation data for our peer group is compiled directly by FW Cook, the independent consultant to the Compensation Committee. The peer group compensation data was supplemented by global general industry and industry-specific survey data. The data from the surveys was scaled to our size by FW Cook based on revenues or corresponding revenue ranges as provided by the surveys. Management separately engaged Aon Consulting for the limited purpose of providing a survey of compensation data (the parameters of which were not prepared by Aon Consulting) for individuals in our global general industry holding analogous positions to our executive officers. While the Compensation Committee reviewed and considered the data provided by these surveys, it did not consider or review the compensation paid to executives at the component companies included within such surveys and did not use this information or any other data as a definitive benchmark to set executive compensation for fiscal year 2018.</w:t>
      </w:r>
    </w:p>
    <w:p>
      <w:pPr>
        <w:spacing w:after="0" w:line="195" w:lineRule="exact"/>
        <w:rPr>
          <w:sz w:val="20"/>
          <w:szCs w:val="20"/>
          <w:color w:val="auto"/>
        </w:rPr>
      </w:pPr>
    </w:p>
    <w:p>
      <w:pPr>
        <w:jc w:val="both"/>
        <w:ind w:left="8"/>
        <w:spacing w:after="0" w:line="239" w:lineRule="auto"/>
        <w:rPr>
          <w:sz w:val="20"/>
          <w:szCs w:val="20"/>
          <w:color w:val="auto"/>
        </w:rPr>
      </w:pPr>
      <w:r>
        <w:rPr>
          <w:rFonts w:ascii="Arial" w:cs="Arial" w:eastAsia="Arial" w:hAnsi="Arial"/>
          <w:sz w:val="18"/>
          <w:szCs w:val="18"/>
          <w:color w:val="auto"/>
        </w:rPr>
        <w:t>Our Compensation Committee uses the compensation data to obtain a general understanding of current market practices, so it can design our executive compensation program to be competitive. Market data is not used exclusively, but rather as a point of reference to draw comparisons and distinctions. The Compensation Committee also takes into account an executive officer’s job responsibilities, performance, qualifications and skills in determining individual compensation levels.</w:t>
      </w:r>
    </w:p>
    <w:p>
      <w:pPr>
        <w:spacing w:after="0" w:line="180" w:lineRule="exact"/>
        <w:rPr>
          <w:sz w:val="20"/>
          <w:szCs w:val="20"/>
          <w:color w:val="auto"/>
        </w:rPr>
      </w:pPr>
    </w:p>
    <w:p>
      <w:pPr>
        <w:jc w:val="both"/>
        <w:ind w:left="328" w:hanging="328"/>
        <w:spacing w:after="0" w:line="242" w:lineRule="auto"/>
        <w:tabs>
          <w:tab w:leader="none" w:pos="328" w:val="left"/>
        </w:tabs>
        <w:numPr>
          <w:ilvl w:val="0"/>
          <w:numId w:val="66"/>
        </w:numPr>
        <w:rPr>
          <w:rFonts w:ascii="Arial" w:cs="Arial" w:eastAsia="Arial" w:hAnsi="Arial"/>
          <w:sz w:val="18"/>
          <w:szCs w:val="18"/>
          <w:b w:val="1"/>
          <w:bCs w:val="1"/>
          <w:color w:val="F79646"/>
        </w:rPr>
      </w:pPr>
      <w:r>
        <w:rPr>
          <w:rFonts w:ascii="Arial" w:cs="Arial" w:eastAsia="Arial" w:hAnsi="Arial"/>
          <w:sz w:val="18"/>
          <w:szCs w:val="18"/>
          <w:b w:val="1"/>
          <w:bCs w:val="1"/>
          <w:color w:val="auto"/>
        </w:rPr>
        <w:t xml:space="preserve">Total Compensation Review. </w:t>
      </w:r>
      <w:r>
        <w:rPr>
          <w:rFonts w:ascii="Arial" w:cs="Arial" w:eastAsia="Arial" w:hAnsi="Arial"/>
          <w:sz w:val="18"/>
          <w:szCs w:val="18"/>
          <w:color w:val="auto"/>
        </w:rPr>
        <w:t>Our Compensation Committee reviews compensation information provided by FW Cook and the Aon</w:t>
      </w:r>
      <w:r>
        <w:rPr>
          <w:rFonts w:ascii="Arial" w:cs="Arial" w:eastAsia="Arial" w:hAnsi="Arial"/>
          <w:sz w:val="18"/>
          <w:szCs w:val="18"/>
          <w:b w:val="1"/>
          <w:bCs w:val="1"/>
          <w:color w:val="auto"/>
        </w:rPr>
        <w:t xml:space="preserve"> </w:t>
      </w:r>
      <w:r>
        <w:rPr>
          <w:rFonts w:ascii="Arial" w:cs="Arial" w:eastAsia="Arial" w:hAnsi="Arial"/>
          <w:sz w:val="18"/>
          <w:szCs w:val="18"/>
          <w:color w:val="auto"/>
        </w:rPr>
        <w:t>survey in order to evaluate each executive’s base pay, incentive bonus and equity incentives when changes in compensation are considered. Compensation decisions are designed to promote our fundamental business objectives and strategy. Our Compensation Committee periodically reviews related matters such as succession planning and management, evaluation of management performance, changes in the scope of managerial responsibilities, and consideration of the business environment, and considers such matters in making compensation decisions.</w:t>
      </w:r>
    </w:p>
    <w:p>
      <w:pPr>
        <w:spacing w:after="0" w:line="179" w:lineRule="exact"/>
        <w:rPr>
          <w:rFonts w:ascii="Arial" w:cs="Arial" w:eastAsia="Arial" w:hAnsi="Arial"/>
          <w:sz w:val="18"/>
          <w:szCs w:val="18"/>
          <w:b w:val="1"/>
          <w:bCs w:val="1"/>
          <w:color w:val="F79646"/>
        </w:rPr>
      </w:pPr>
    </w:p>
    <w:p>
      <w:pPr>
        <w:jc w:val="both"/>
        <w:ind w:left="328" w:hanging="328"/>
        <w:spacing w:after="0"/>
        <w:tabs>
          <w:tab w:leader="none" w:pos="328" w:val="left"/>
        </w:tabs>
        <w:numPr>
          <w:ilvl w:val="0"/>
          <w:numId w:val="66"/>
        </w:numPr>
        <w:rPr>
          <w:rFonts w:ascii="Arial" w:cs="Arial" w:eastAsia="Arial" w:hAnsi="Arial"/>
          <w:sz w:val="18"/>
          <w:szCs w:val="18"/>
          <w:b w:val="1"/>
          <w:bCs w:val="1"/>
          <w:color w:val="F79646"/>
        </w:rPr>
      </w:pPr>
      <w:r>
        <w:rPr>
          <w:rFonts w:ascii="Arial" w:cs="Arial" w:eastAsia="Arial" w:hAnsi="Arial"/>
          <w:sz w:val="18"/>
          <w:szCs w:val="18"/>
          <w:b w:val="1"/>
          <w:bCs w:val="1"/>
          <w:color w:val="auto"/>
        </w:rPr>
        <w:t xml:space="preserve">Role of the Compensation Committee’s Independent Compensation Consultant. </w:t>
      </w:r>
      <w:r>
        <w:rPr>
          <w:rFonts w:ascii="Arial" w:cs="Arial" w:eastAsia="Arial" w:hAnsi="Arial"/>
          <w:sz w:val="18"/>
          <w:szCs w:val="18"/>
          <w:color w:val="auto"/>
        </w:rPr>
        <w:t>For 2018, the Compensation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retained the services of FW Cook, a qualified and independent compensation consultant, to aid the Compensation Committee in performing its duties. The Compensation Committee’s compensation consultant assists in collecting and evaluating external market data regarding executive compensation and performance, selecting peer group companies, reviewing the proxy statement and advising the Compensation Committee on developing trends and best practices in executive compensation, director compensation and equity and incentive plan design. Other than performing these consulting services, FW Cook does not provide other services to us or our executive officers. We have affirmatively determined that no conflict of interest has arisen in connection with the work of FW Cook as compensation consultant for the Compensation Committee.</w:t>
      </w:r>
    </w:p>
    <w:p>
      <w:pPr>
        <w:spacing w:after="0" w:line="200" w:lineRule="exact"/>
        <w:rPr>
          <w:sz w:val="20"/>
          <w:szCs w:val="20"/>
          <w:color w:val="auto"/>
        </w:rPr>
      </w:pPr>
    </w:p>
    <w:p>
      <w:pPr>
        <w:spacing w:after="0" w:line="205"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868"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008ED0"/>
        </w:rPr>
        <w:t>Components of Executive Compensation for 2018</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For 2018, the compensation of executive officers consisted of the following five primary components:</w:t>
      </w:r>
    </w:p>
    <w:p>
      <w:pPr>
        <w:sectPr>
          <w:pgSz w:w="11900" w:h="16838" w:orient="portrait"/>
          <w:cols w:equalWidth="0" w:num="1">
            <w:col w:w="11420"/>
          </w:cols>
          <w:pgMar w:left="240" w:top="886" w:right="239" w:bottom="1440" w:gutter="0" w:footer="0" w:header="0"/>
        </w:sectPr>
      </w:pPr>
    </w:p>
    <w:p>
      <w:pPr>
        <w:spacing w:after="0" w:line="201"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FFFFFF"/>
        </w:rPr>
        <w:t>Compensation</w:t>
      </w:r>
    </w:p>
    <w:p>
      <w:pPr>
        <w:spacing w:after="0" w:line="16"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FFFFFF"/>
        </w:rPr>
        <w:t>Component</w:t>
      </w:r>
    </w:p>
    <w:p>
      <w:pPr>
        <w:ind w:left="120"/>
        <w:spacing w:after="0"/>
        <w:rPr>
          <w:sz w:val="20"/>
          <w:szCs w:val="20"/>
          <w:color w:val="auto"/>
        </w:rPr>
      </w:pPr>
      <w:r>
        <w:rPr>
          <w:rFonts w:ascii="Arial" w:cs="Arial" w:eastAsia="Arial" w:hAnsi="Arial"/>
          <w:sz w:val="16"/>
          <w:szCs w:val="16"/>
          <w:b w:val="1"/>
          <w:bCs w:val="1"/>
          <w:color w:val="auto"/>
        </w:rPr>
        <w:t>Base Salary</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4780" w:type="dxa"/>
            <w:vAlign w:val="bottom"/>
            <w:tcBorders>
              <w:top w:val="single" w:sz="8" w:color="F79646"/>
            </w:tcBorders>
          </w:tcPr>
          <w:p>
            <w:pPr>
              <w:ind w:left="1740"/>
              <w:spacing w:after="0"/>
              <w:rPr>
                <w:sz w:val="20"/>
                <w:szCs w:val="20"/>
                <w:color w:val="auto"/>
              </w:rPr>
            </w:pPr>
            <w:r>
              <w:rPr>
                <w:rFonts w:ascii="Arial" w:cs="Arial" w:eastAsia="Arial" w:hAnsi="Arial"/>
                <w:sz w:val="18"/>
                <w:szCs w:val="18"/>
                <w:b w:val="1"/>
                <w:bCs w:val="1"/>
                <w:color w:val="FFFFFF"/>
              </w:rPr>
              <w:t>Description</w:t>
            </w:r>
          </w:p>
        </w:tc>
        <w:tc>
          <w:tcPr>
            <w:tcW w:w="4680" w:type="dxa"/>
            <w:vAlign w:val="bottom"/>
            <w:tcBorders>
              <w:top w:val="single" w:sz="8" w:color="F79646"/>
            </w:tcBorders>
          </w:tcPr>
          <w:p>
            <w:pPr>
              <w:ind w:left="1720"/>
              <w:spacing w:after="0"/>
              <w:rPr>
                <w:sz w:val="20"/>
                <w:szCs w:val="20"/>
                <w:color w:val="auto"/>
              </w:rPr>
            </w:pPr>
            <w:r>
              <w:rPr>
                <w:rFonts w:ascii="Arial" w:cs="Arial" w:eastAsia="Arial" w:hAnsi="Arial"/>
                <w:sz w:val="18"/>
                <w:szCs w:val="18"/>
                <w:b w:val="1"/>
                <w:bCs w:val="1"/>
                <w:color w:val="FFFFFF"/>
              </w:rPr>
              <w:t>Objectives</w:t>
            </w:r>
          </w:p>
        </w:tc>
      </w:tr>
      <w:tr>
        <w:trPr>
          <w:trHeight w:val="409"/>
        </w:trPr>
        <w:tc>
          <w:tcPr>
            <w:tcW w:w="4780" w:type="dxa"/>
            <w:vAlign w:val="bottom"/>
          </w:tcPr>
          <w:p>
            <w:pPr>
              <w:spacing w:after="0"/>
              <w:rPr>
                <w:sz w:val="20"/>
                <w:szCs w:val="20"/>
                <w:color w:val="auto"/>
              </w:rPr>
            </w:pPr>
            <w:r>
              <w:rPr>
                <w:rFonts w:ascii="Arial" w:cs="Arial" w:eastAsia="Arial" w:hAnsi="Arial"/>
                <w:sz w:val="18"/>
                <w:szCs w:val="18"/>
                <w:b w:val="1"/>
                <w:bCs w:val="1"/>
                <w:color w:val="F79646"/>
              </w:rPr>
              <w:t xml:space="preserve">&gt;  </w:t>
            </w:r>
            <w:r>
              <w:rPr>
                <w:rFonts w:ascii="Arial" w:cs="Arial" w:eastAsia="Arial" w:hAnsi="Arial"/>
                <w:sz w:val="16"/>
                <w:szCs w:val="16"/>
                <w:color w:val="000000"/>
              </w:rPr>
              <w:t>Fixed compensation that is reviewed annually and is based</w:t>
            </w:r>
            <w:r>
              <w:rPr>
                <w:rFonts w:ascii="Arial" w:cs="Arial" w:eastAsia="Arial" w:hAnsi="Arial"/>
                <w:sz w:val="18"/>
                <w:szCs w:val="18"/>
                <w:b w:val="1"/>
                <w:bCs w:val="1"/>
                <w:color w:val="F79646"/>
              </w:rPr>
              <w:t>&gt;</w:t>
            </w:r>
          </w:p>
        </w:tc>
        <w:tc>
          <w:tcPr>
            <w:tcW w:w="4680" w:type="dxa"/>
            <w:vAlign w:val="bottom"/>
          </w:tcPr>
          <w:p>
            <w:pPr>
              <w:ind w:left="100"/>
              <w:spacing w:after="0"/>
              <w:rPr>
                <w:sz w:val="20"/>
                <w:szCs w:val="20"/>
                <w:color w:val="auto"/>
              </w:rPr>
            </w:pPr>
            <w:r>
              <w:rPr>
                <w:rFonts w:ascii="Arial" w:cs="Arial" w:eastAsia="Arial" w:hAnsi="Arial"/>
                <w:sz w:val="16"/>
                <w:szCs w:val="16"/>
                <w:color w:val="auto"/>
              </w:rPr>
              <w:t>Provide a base level of compensation that corresponds to the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-1238885</wp:posOffset>
            </wp:positionH>
            <wp:positionV relativeFrom="paragraph">
              <wp:posOffset>-419735</wp:posOffset>
            </wp:positionV>
            <wp:extent cx="7246620" cy="29330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2933065"/>
                    </a:xfrm>
                    <a:prstGeom prst="rect">
                      <a:avLst/>
                    </a:prstGeom>
                    <a:noFill/>
                  </pic:spPr>
                </pic:pic>
              </a:graphicData>
            </a:graphic>
          </wp:anchor>
        </w:drawing>
      </w:r>
    </w:p>
    <w:p>
      <w:pPr>
        <w:spacing w:after="0" w:line="2" w:lineRule="exact"/>
        <w:rPr>
          <w:sz w:val="20"/>
          <w:szCs w:val="20"/>
          <w:color w:val="auto"/>
        </w:rPr>
      </w:pPr>
    </w:p>
    <w:p>
      <w:pPr>
        <w:sectPr>
          <w:pgSz w:w="11900" w:h="16838" w:orient="portrait"/>
          <w:cols w:equalWidth="0" w:num="2">
            <w:col w:w="1620" w:space="340"/>
            <w:col w:w="9460"/>
          </w:cols>
          <w:pgMar w:left="240" w:top="886" w:right="239" w:bottom="144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Annual Incentives</w:t>
      </w:r>
    </w:p>
    <w:p>
      <w:pPr>
        <w:spacing w:after="0" w:line="200" w:lineRule="exact"/>
        <w:rPr>
          <w:sz w:val="20"/>
          <w:szCs w:val="20"/>
          <w:color w:val="auto"/>
        </w:rPr>
      </w:pPr>
    </w:p>
    <w:p>
      <w:pPr>
        <w:spacing w:after="0" w:line="210"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Long-Term Incentives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Other Benefits</w:t>
      </w:r>
    </w:p>
    <w:p>
      <w:pPr>
        <w:spacing w:after="0" w:line="200" w:lineRule="exact"/>
        <w:rPr>
          <w:sz w:val="20"/>
          <w:szCs w:val="20"/>
          <w:color w:val="auto"/>
        </w:rPr>
      </w:pPr>
    </w:p>
    <w:p>
      <w:pPr>
        <w:spacing w:after="0" w:line="237" w:lineRule="exact"/>
        <w:rPr>
          <w:sz w:val="20"/>
          <w:szCs w:val="20"/>
          <w:color w:val="auto"/>
        </w:rPr>
      </w:pPr>
    </w:p>
    <w:p>
      <w:pPr>
        <w:ind w:left="120" w:right="280"/>
        <w:spacing w:after="0" w:line="266" w:lineRule="auto"/>
        <w:rPr>
          <w:sz w:val="20"/>
          <w:szCs w:val="20"/>
          <w:color w:val="auto"/>
        </w:rPr>
      </w:pPr>
      <w:r>
        <w:rPr>
          <w:rFonts w:ascii="Arial" w:cs="Arial" w:eastAsia="Arial" w:hAnsi="Arial"/>
          <w:sz w:val="16"/>
          <w:szCs w:val="16"/>
          <w:b w:val="1"/>
          <w:bCs w:val="1"/>
          <w:color w:val="auto"/>
        </w:rPr>
        <w:t>Severance and Change in Control Protections</w:t>
      </w:r>
    </w:p>
    <w:p>
      <w:pPr>
        <w:spacing w:after="0" w:line="20" w:lineRule="exact"/>
        <w:rPr>
          <w:sz w:val="20"/>
          <w:szCs w:val="20"/>
          <w:color w:val="auto"/>
        </w:rPr>
      </w:pPr>
      <w:r>
        <w:rPr>
          <w:sz w:val="20"/>
          <w:szCs w:val="20"/>
          <w:color w:val="auto"/>
        </w:rPr>
        <w:br w:type="column"/>
      </w:r>
    </w:p>
    <w:p>
      <w:pPr>
        <w:ind w:left="327"/>
        <w:spacing w:after="0" w:line="260" w:lineRule="auto"/>
        <w:rPr>
          <w:sz w:val="20"/>
          <w:szCs w:val="20"/>
          <w:color w:val="auto"/>
        </w:rPr>
      </w:pPr>
      <w:r>
        <w:rPr>
          <w:rFonts w:ascii="Arial" w:cs="Arial" w:eastAsia="Arial" w:hAnsi="Arial"/>
          <w:sz w:val="16"/>
          <w:szCs w:val="16"/>
          <w:color w:val="auto"/>
        </w:rPr>
        <w:t>on performance, experience, responsibilities, skill set and market value.</w:t>
      </w:r>
    </w:p>
    <w:p>
      <w:pPr>
        <w:spacing w:after="0" w:line="196" w:lineRule="exact"/>
        <w:rPr>
          <w:sz w:val="20"/>
          <w:szCs w:val="20"/>
          <w:color w:val="auto"/>
        </w:rPr>
      </w:pPr>
    </w:p>
    <w:p>
      <w:pPr>
        <w:ind w:left="327" w:right="340" w:hanging="327"/>
        <w:spacing w:after="0" w:line="235" w:lineRule="auto"/>
        <w:tabs>
          <w:tab w:leader="none" w:pos="258" w:val="left"/>
        </w:tabs>
        <w:numPr>
          <w:ilvl w:val="0"/>
          <w:numId w:val="67"/>
        </w:numPr>
        <w:rPr>
          <w:rFonts w:ascii="Arial" w:cs="Arial" w:eastAsia="Arial" w:hAnsi="Arial"/>
          <w:sz w:val="18"/>
          <w:szCs w:val="18"/>
          <w:b w:val="1"/>
          <w:bCs w:val="1"/>
          <w:color w:val="F79646"/>
        </w:rPr>
      </w:pPr>
      <w:r>
        <w:rPr>
          <w:rFonts w:ascii="Arial" w:cs="Arial" w:eastAsia="Arial" w:hAnsi="Arial"/>
          <w:sz w:val="16"/>
          <w:szCs w:val="16"/>
          <w:color w:val="auto"/>
        </w:rPr>
        <w:t>“At-risk” compensation earned based on performance measured against pre-established annual goals.</w:t>
      </w:r>
    </w:p>
    <w:p>
      <w:pPr>
        <w:ind w:left="247" w:hanging="247"/>
        <w:spacing w:after="0" w:line="234" w:lineRule="auto"/>
        <w:tabs>
          <w:tab w:leader="none" w:pos="247" w:val="left"/>
        </w:tabs>
        <w:numPr>
          <w:ilvl w:val="0"/>
          <w:numId w:val="67"/>
        </w:numPr>
        <w:rPr>
          <w:rFonts w:ascii="Arial" w:cs="Arial" w:eastAsia="Arial" w:hAnsi="Arial"/>
          <w:sz w:val="18"/>
          <w:szCs w:val="18"/>
          <w:b w:val="1"/>
          <w:bCs w:val="1"/>
          <w:color w:val="F79646"/>
        </w:rPr>
      </w:pPr>
      <w:r>
        <w:rPr>
          <w:rFonts w:ascii="Arial" w:cs="Arial" w:eastAsia="Arial" w:hAnsi="Arial"/>
          <w:sz w:val="16"/>
          <w:szCs w:val="16"/>
          <w:color w:val="auto"/>
        </w:rPr>
        <w:t>Goals are tailored to each executive’s position.</w:t>
      </w:r>
    </w:p>
    <w:p>
      <w:pPr>
        <w:spacing w:after="0" w:line="8" w:lineRule="exact"/>
        <w:rPr>
          <w:rFonts w:ascii="Arial" w:cs="Arial" w:eastAsia="Arial" w:hAnsi="Arial"/>
          <w:sz w:val="18"/>
          <w:szCs w:val="18"/>
          <w:b w:val="1"/>
          <w:bCs w:val="1"/>
          <w:color w:val="F79646"/>
        </w:rPr>
      </w:pPr>
    </w:p>
    <w:p>
      <w:pPr>
        <w:ind w:left="327" w:right="100" w:hanging="327"/>
        <w:spacing w:after="0" w:line="239" w:lineRule="auto"/>
        <w:tabs>
          <w:tab w:leader="none" w:pos="258" w:val="left"/>
        </w:tabs>
        <w:numPr>
          <w:ilvl w:val="0"/>
          <w:numId w:val="67"/>
        </w:numPr>
        <w:rPr>
          <w:rFonts w:ascii="Arial" w:cs="Arial" w:eastAsia="Arial" w:hAnsi="Arial"/>
          <w:sz w:val="18"/>
          <w:szCs w:val="18"/>
          <w:b w:val="1"/>
          <w:bCs w:val="1"/>
          <w:color w:val="F79646"/>
        </w:rPr>
      </w:pPr>
      <w:r>
        <w:rPr>
          <w:rFonts w:ascii="Arial" w:cs="Arial" w:eastAsia="Arial" w:hAnsi="Arial"/>
          <w:sz w:val="16"/>
          <w:szCs w:val="16"/>
          <w:color w:val="auto"/>
        </w:rPr>
        <w:t>“At-risk” compensation in the form of restricted stock unit awards whose value fluctuates according to stockholder value.</w:t>
      </w:r>
    </w:p>
    <w:p>
      <w:pPr>
        <w:ind w:left="247" w:hanging="247"/>
        <w:spacing w:after="0" w:line="234" w:lineRule="auto"/>
        <w:tabs>
          <w:tab w:leader="none" w:pos="247" w:val="left"/>
        </w:tabs>
        <w:numPr>
          <w:ilvl w:val="0"/>
          <w:numId w:val="67"/>
        </w:numPr>
        <w:rPr>
          <w:rFonts w:ascii="Arial" w:cs="Arial" w:eastAsia="Arial" w:hAnsi="Arial"/>
          <w:sz w:val="18"/>
          <w:szCs w:val="18"/>
          <w:b w:val="1"/>
          <w:bCs w:val="1"/>
          <w:color w:val="F79646"/>
        </w:rPr>
      </w:pPr>
      <w:r>
        <w:rPr>
          <w:rFonts w:ascii="Arial" w:cs="Arial" w:eastAsia="Arial" w:hAnsi="Arial"/>
          <w:sz w:val="16"/>
          <w:szCs w:val="16"/>
          <w:color w:val="auto"/>
        </w:rPr>
        <w:t>50% of the award vests based on continued service.</w:t>
      </w:r>
    </w:p>
    <w:p>
      <w:pPr>
        <w:spacing w:after="0" w:line="8" w:lineRule="exact"/>
        <w:rPr>
          <w:rFonts w:ascii="Arial" w:cs="Arial" w:eastAsia="Arial" w:hAnsi="Arial"/>
          <w:sz w:val="18"/>
          <w:szCs w:val="18"/>
          <w:b w:val="1"/>
          <w:bCs w:val="1"/>
          <w:color w:val="F79646"/>
        </w:rPr>
      </w:pPr>
    </w:p>
    <w:p>
      <w:pPr>
        <w:ind w:left="327" w:right="220" w:hanging="327"/>
        <w:spacing w:after="0" w:line="235" w:lineRule="auto"/>
        <w:tabs>
          <w:tab w:leader="none" w:pos="308" w:val="left"/>
        </w:tabs>
        <w:numPr>
          <w:ilvl w:val="0"/>
          <w:numId w:val="67"/>
        </w:numPr>
        <w:rPr>
          <w:rFonts w:ascii="Arial" w:cs="Arial" w:eastAsia="Arial" w:hAnsi="Arial"/>
          <w:sz w:val="18"/>
          <w:szCs w:val="18"/>
          <w:b w:val="1"/>
          <w:bCs w:val="1"/>
          <w:color w:val="F79646"/>
        </w:rPr>
      </w:pPr>
      <w:r>
        <w:rPr>
          <w:rFonts w:ascii="Arial" w:cs="Arial" w:eastAsia="Arial" w:hAnsi="Arial"/>
          <w:sz w:val="16"/>
          <w:szCs w:val="16"/>
          <w:color w:val="auto"/>
        </w:rPr>
        <w:t>50% vests based on achievement of revenue and total stockholder return goals.</w:t>
      </w:r>
    </w:p>
    <w:p>
      <w:pPr>
        <w:spacing w:after="0" w:line="35" w:lineRule="exact"/>
        <w:rPr>
          <w:rFonts w:ascii="Arial" w:cs="Arial" w:eastAsia="Arial" w:hAnsi="Arial"/>
          <w:sz w:val="18"/>
          <w:szCs w:val="18"/>
          <w:b w:val="1"/>
          <w:bCs w:val="1"/>
          <w:color w:val="F79646"/>
        </w:rPr>
      </w:pPr>
    </w:p>
    <w:p>
      <w:pPr>
        <w:ind w:left="327" w:right="120" w:hanging="327"/>
        <w:spacing w:after="0" w:line="244" w:lineRule="auto"/>
        <w:tabs>
          <w:tab w:leader="none" w:pos="324" w:val="left"/>
        </w:tabs>
        <w:numPr>
          <w:ilvl w:val="0"/>
          <w:numId w:val="67"/>
        </w:numPr>
        <w:rPr>
          <w:rFonts w:ascii="Arial" w:cs="Arial" w:eastAsia="Arial" w:hAnsi="Arial"/>
          <w:sz w:val="18"/>
          <w:szCs w:val="18"/>
          <w:b w:val="1"/>
          <w:bCs w:val="1"/>
          <w:color w:val="F79646"/>
        </w:rPr>
      </w:pPr>
      <w:r>
        <w:rPr>
          <w:rFonts w:ascii="Arial" w:cs="Arial" w:eastAsia="Arial" w:hAnsi="Arial"/>
          <w:sz w:val="16"/>
          <w:szCs w:val="16"/>
          <w:color w:val="auto"/>
        </w:rPr>
        <w:t>Broad-based benefits provided to company employees (e.g., health and group insurance), a retirement savings plan and other personal benefits where appropriate.</w:t>
      </w:r>
    </w:p>
    <w:p>
      <w:pPr>
        <w:spacing w:after="0" w:line="36" w:lineRule="exact"/>
        <w:rPr>
          <w:rFonts w:ascii="Arial" w:cs="Arial" w:eastAsia="Arial" w:hAnsi="Arial"/>
          <w:sz w:val="18"/>
          <w:szCs w:val="18"/>
          <w:b w:val="1"/>
          <w:bCs w:val="1"/>
          <w:color w:val="F79646"/>
        </w:rPr>
      </w:pPr>
    </w:p>
    <w:p>
      <w:pPr>
        <w:ind w:left="327" w:right="680" w:hanging="327"/>
        <w:spacing w:after="0" w:line="243" w:lineRule="auto"/>
        <w:tabs>
          <w:tab w:leader="none" w:pos="324" w:val="left"/>
        </w:tabs>
        <w:numPr>
          <w:ilvl w:val="0"/>
          <w:numId w:val="67"/>
        </w:numPr>
        <w:rPr>
          <w:rFonts w:ascii="Arial" w:cs="Arial" w:eastAsia="Arial" w:hAnsi="Arial"/>
          <w:sz w:val="18"/>
          <w:szCs w:val="18"/>
          <w:b w:val="1"/>
          <w:bCs w:val="1"/>
          <w:color w:val="F79646"/>
        </w:rPr>
      </w:pPr>
      <w:r>
        <w:rPr>
          <w:rFonts w:ascii="Arial" w:cs="Arial" w:eastAsia="Arial" w:hAnsi="Arial"/>
          <w:sz w:val="16"/>
          <w:szCs w:val="16"/>
          <w:color w:val="auto"/>
        </w:rPr>
        <w:t>Protect executives during potentially tumultuous corporate transaction.</w:t>
      </w:r>
    </w:p>
    <w:p>
      <w:pPr>
        <w:spacing w:after="0" w:line="36" w:lineRule="exact"/>
        <w:rPr>
          <w:rFonts w:ascii="Arial" w:cs="Arial" w:eastAsia="Arial" w:hAnsi="Arial"/>
          <w:sz w:val="18"/>
          <w:szCs w:val="18"/>
          <w:b w:val="1"/>
          <w:bCs w:val="1"/>
          <w:color w:val="F79646"/>
        </w:rPr>
      </w:pPr>
    </w:p>
    <w:p>
      <w:pPr>
        <w:ind w:left="327" w:right="180" w:hanging="327"/>
        <w:spacing w:after="0" w:line="248" w:lineRule="auto"/>
        <w:tabs>
          <w:tab w:leader="none" w:pos="324" w:val="left"/>
        </w:tabs>
        <w:numPr>
          <w:ilvl w:val="0"/>
          <w:numId w:val="67"/>
        </w:numPr>
        <w:rPr>
          <w:rFonts w:ascii="Arial" w:cs="Arial" w:eastAsia="Arial" w:hAnsi="Arial"/>
          <w:sz w:val="18"/>
          <w:szCs w:val="18"/>
          <w:b w:val="1"/>
          <w:bCs w:val="1"/>
          <w:color w:val="F79646"/>
        </w:rPr>
      </w:pPr>
      <w:r>
        <w:rPr>
          <w:rFonts w:ascii="Arial" w:cs="Arial" w:eastAsia="Arial" w:hAnsi="Arial"/>
          <w:sz w:val="16"/>
          <w:szCs w:val="16"/>
          <w:color w:val="auto"/>
        </w:rPr>
        <w:t>Provide reduced post-employment compensation upon other involuntary terminations.</w:t>
      </w:r>
    </w:p>
    <w:p>
      <w:pPr>
        <w:spacing w:after="0" w:line="20" w:lineRule="exact"/>
        <w:rPr>
          <w:sz w:val="20"/>
          <w:szCs w:val="20"/>
          <w:color w:val="auto"/>
        </w:rPr>
      </w:pPr>
      <w:r>
        <w:rPr>
          <w:sz w:val="20"/>
          <w:szCs w:val="20"/>
          <w:color w:val="auto"/>
        </w:rPr>
        <w:br w:type="column"/>
      </w:r>
    </w:p>
    <w:p>
      <w:pPr>
        <w:ind w:left="322"/>
        <w:spacing w:after="0"/>
        <w:rPr>
          <w:sz w:val="20"/>
          <w:szCs w:val="20"/>
          <w:color w:val="auto"/>
        </w:rPr>
      </w:pPr>
      <w:r>
        <w:rPr>
          <w:rFonts w:ascii="Arial" w:cs="Arial" w:eastAsia="Arial" w:hAnsi="Arial"/>
          <w:sz w:val="16"/>
          <w:szCs w:val="16"/>
          <w:color w:val="auto"/>
        </w:rPr>
        <w:t>job function performed.</w:t>
      </w:r>
    </w:p>
    <w:p>
      <w:pPr>
        <w:spacing w:after="0" w:line="19" w:lineRule="exact"/>
        <w:rPr>
          <w:sz w:val="20"/>
          <w:szCs w:val="20"/>
          <w:color w:val="auto"/>
        </w:rPr>
      </w:pPr>
    </w:p>
    <w:p>
      <w:pPr>
        <w:ind w:left="322" w:right="180" w:hanging="322"/>
        <w:spacing w:after="0" w:line="235" w:lineRule="auto"/>
        <w:tabs>
          <w:tab w:leader="none" w:pos="303" w:val="left"/>
        </w:tabs>
        <w:numPr>
          <w:ilvl w:val="0"/>
          <w:numId w:val="68"/>
        </w:numPr>
        <w:rPr>
          <w:rFonts w:ascii="Arial" w:cs="Arial" w:eastAsia="Arial" w:hAnsi="Arial"/>
          <w:sz w:val="18"/>
          <w:szCs w:val="18"/>
          <w:b w:val="1"/>
          <w:bCs w:val="1"/>
          <w:color w:val="F79646"/>
        </w:rPr>
      </w:pPr>
      <w:r>
        <w:rPr>
          <w:rFonts w:ascii="Arial" w:cs="Arial" w:eastAsia="Arial" w:hAnsi="Arial"/>
          <w:sz w:val="16"/>
          <w:szCs w:val="16"/>
          <w:color w:val="auto"/>
        </w:rPr>
        <w:t>Attract, retain, reward and motivate qualified and experienced executives.</w:t>
      </w:r>
    </w:p>
    <w:p>
      <w:pPr>
        <w:spacing w:after="0" w:line="35" w:lineRule="exact"/>
        <w:rPr>
          <w:rFonts w:ascii="Arial" w:cs="Arial" w:eastAsia="Arial" w:hAnsi="Arial"/>
          <w:sz w:val="18"/>
          <w:szCs w:val="18"/>
          <w:b w:val="1"/>
          <w:bCs w:val="1"/>
          <w:color w:val="F79646"/>
        </w:rPr>
      </w:pPr>
    </w:p>
    <w:p>
      <w:pPr>
        <w:ind w:left="322" w:right="20" w:hanging="322"/>
        <w:spacing w:after="0" w:line="248" w:lineRule="auto"/>
        <w:tabs>
          <w:tab w:leader="none" w:pos="320" w:val="left"/>
        </w:tabs>
        <w:numPr>
          <w:ilvl w:val="0"/>
          <w:numId w:val="68"/>
        </w:numPr>
        <w:rPr>
          <w:rFonts w:ascii="Arial" w:cs="Arial" w:eastAsia="Arial" w:hAnsi="Arial"/>
          <w:sz w:val="18"/>
          <w:szCs w:val="18"/>
          <w:b w:val="1"/>
          <w:bCs w:val="1"/>
          <w:color w:val="F79646"/>
        </w:rPr>
      </w:pPr>
      <w:r>
        <w:rPr>
          <w:rFonts w:ascii="Arial" w:cs="Arial" w:eastAsia="Arial" w:hAnsi="Arial"/>
          <w:sz w:val="16"/>
          <w:szCs w:val="16"/>
          <w:color w:val="auto"/>
        </w:rPr>
        <w:t>Incentivize executives to achieve annual goals that ultimately contribute to long-term company growth and stockholder return.</w:t>
      </w:r>
    </w:p>
    <w:p>
      <w:pPr>
        <w:spacing w:after="0" w:line="150" w:lineRule="exact"/>
        <w:rPr>
          <w:rFonts w:ascii="Arial" w:cs="Arial" w:eastAsia="Arial" w:hAnsi="Arial"/>
          <w:sz w:val="18"/>
          <w:szCs w:val="18"/>
          <w:b w:val="1"/>
          <w:bCs w:val="1"/>
          <w:color w:val="F79646"/>
        </w:rPr>
      </w:pPr>
    </w:p>
    <w:p>
      <w:pPr>
        <w:ind w:left="322" w:hanging="322"/>
        <w:spacing w:after="0"/>
        <w:tabs>
          <w:tab w:leader="none" w:pos="322" w:val="left"/>
        </w:tabs>
        <w:numPr>
          <w:ilvl w:val="0"/>
          <w:numId w:val="68"/>
        </w:numPr>
        <w:rPr>
          <w:rFonts w:ascii="Arial" w:cs="Arial" w:eastAsia="Arial" w:hAnsi="Arial"/>
          <w:sz w:val="18"/>
          <w:szCs w:val="18"/>
          <w:b w:val="1"/>
          <w:bCs w:val="1"/>
          <w:color w:val="F79646"/>
        </w:rPr>
      </w:pPr>
      <w:r>
        <w:rPr>
          <w:rFonts w:ascii="Arial" w:cs="Arial" w:eastAsia="Arial" w:hAnsi="Arial"/>
          <w:sz w:val="16"/>
          <w:szCs w:val="16"/>
          <w:color w:val="auto"/>
        </w:rPr>
        <w:t>Align executive interests with those of stockholders.</w:t>
      </w:r>
    </w:p>
    <w:p>
      <w:pPr>
        <w:spacing w:after="0" w:line="5" w:lineRule="exact"/>
        <w:rPr>
          <w:rFonts w:ascii="Arial" w:cs="Arial" w:eastAsia="Arial" w:hAnsi="Arial"/>
          <w:sz w:val="18"/>
          <w:szCs w:val="18"/>
          <w:b w:val="1"/>
          <w:bCs w:val="1"/>
          <w:color w:val="F79646"/>
        </w:rPr>
      </w:pPr>
    </w:p>
    <w:p>
      <w:pPr>
        <w:ind w:left="302" w:hanging="302"/>
        <w:spacing w:after="0" w:line="227" w:lineRule="auto"/>
        <w:tabs>
          <w:tab w:leader="none" w:pos="302" w:val="left"/>
        </w:tabs>
        <w:numPr>
          <w:ilvl w:val="0"/>
          <w:numId w:val="68"/>
        </w:numPr>
        <w:rPr>
          <w:rFonts w:ascii="Arial" w:cs="Arial" w:eastAsia="Arial" w:hAnsi="Arial"/>
          <w:sz w:val="18"/>
          <w:szCs w:val="18"/>
          <w:b w:val="1"/>
          <w:bCs w:val="1"/>
          <w:color w:val="F79646"/>
        </w:rPr>
      </w:pPr>
      <w:r>
        <w:rPr>
          <w:rFonts w:ascii="Arial" w:cs="Arial" w:eastAsia="Arial" w:hAnsi="Arial"/>
          <w:sz w:val="16"/>
          <w:szCs w:val="16"/>
          <w:color w:val="auto"/>
        </w:rPr>
        <w:t>Reward continuous service with the company.</w:t>
      </w:r>
    </w:p>
    <w:p>
      <w:pPr>
        <w:spacing w:after="0" w:line="8" w:lineRule="exact"/>
        <w:rPr>
          <w:rFonts w:ascii="Arial" w:cs="Arial" w:eastAsia="Arial" w:hAnsi="Arial"/>
          <w:sz w:val="18"/>
          <w:szCs w:val="18"/>
          <w:b w:val="1"/>
          <w:bCs w:val="1"/>
          <w:color w:val="F79646"/>
        </w:rPr>
      </w:pPr>
    </w:p>
    <w:p>
      <w:pPr>
        <w:ind w:left="322" w:right="400" w:hanging="322"/>
        <w:spacing w:after="0" w:line="235" w:lineRule="auto"/>
        <w:tabs>
          <w:tab w:leader="none" w:pos="303" w:val="left"/>
        </w:tabs>
        <w:numPr>
          <w:ilvl w:val="0"/>
          <w:numId w:val="68"/>
        </w:numPr>
        <w:rPr>
          <w:rFonts w:ascii="Arial" w:cs="Arial" w:eastAsia="Arial" w:hAnsi="Arial"/>
          <w:sz w:val="18"/>
          <w:szCs w:val="18"/>
          <w:b w:val="1"/>
          <w:bCs w:val="1"/>
          <w:color w:val="F79646"/>
        </w:rPr>
      </w:pPr>
      <w:r>
        <w:rPr>
          <w:rFonts w:ascii="Arial" w:cs="Arial" w:eastAsia="Arial" w:hAnsi="Arial"/>
          <w:sz w:val="16"/>
          <w:szCs w:val="16"/>
          <w:color w:val="auto"/>
        </w:rPr>
        <w:t>Incentivize executives to achieve goals that drive company performance over the long-term.</w:t>
      </w:r>
    </w:p>
    <w:p>
      <w:pPr>
        <w:spacing w:after="0" w:line="386" w:lineRule="exact"/>
        <w:rPr>
          <w:rFonts w:ascii="Arial" w:cs="Arial" w:eastAsia="Arial" w:hAnsi="Arial"/>
          <w:sz w:val="18"/>
          <w:szCs w:val="18"/>
          <w:b w:val="1"/>
          <w:bCs w:val="1"/>
          <w:color w:val="F79646"/>
        </w:rPr>
      </w:pPr>
    </w:p>
    <w:p>
      <w:pPr>
        <w:ind w:left="322" w:right="180" w:hanging="322"/>
        <w:spacing w:after="0" w:line="239" w:lineRule="auto"/>
        <w:tabs>
          <w:tab w:leader="none" w:pos="303" w:val="left"/>
        </w:tabs>
        <w:numPr>
          <w:ilvl w:val="0"/>
          <w:numId w:val="68"/>
        </w:numPr>
        <w:rPr>
          <w:rFonts w:ascii="Arial" w:cs="Arial" w:eastAsia="Arial" w:hAnsi="Arial"/>
          <w:sz w:val="18"/>
          <w:szCs w:val="18"/>
          <w:b w:val="1"/>
          <w:bCs w:val="1"/>
          <w:color w:val="F79646"/>
        </w:rPr>
      </w:pPr>
      <w:r>
        <w:rPr>
          <w:rFonts w:ascii="Arial" w:cs="Arial" w:eastAsia="Arial" w:hAnsi="Arial"/>
          <w:sz w:val="16"/>
          <w:szCs w:val="16"/>
          <w:color w:val="auto"/>
        </w:rPr>
        <w:t>Provide a total compensation package that is competitive with the marketplace and addresses unique needs, especially for overseas executives.</w:t>
      </w:r>
    </w:p>
    <w:p>
      <w:pPr>
        <w:spacing w:after="0" w:line="48" w:lineRule="exact"/>
        <w:rPr>
          <w:rFonts w:ascii="Arial" w:cs="Arial" w:eastAsia="Arial" w:hAnsi="Arial"/>
          <w:sz w:val="18"/>
          <w:szCs w:val="18"/>
          <w:b w:val="1"/>
          <w:bCs w:val="1"/>
          <w:color w:val="F79646"/>
        </w:rPr>
      </w:pPr>
    </w:p>
    <w:p>
      <w:pPr>
        <w:ind w:left="322" w:right="440" w:hanging="322"/>
        <w:spacing w:after="0" w:line="235" w:lineRule="auto"/>
        <w:tabs>
          <w:tab w:leader="none" w:pos="303" w:val="left"/>
        </w:tabs>
        <w:numPr>
          <w:ilvl w:val="0"/>
          <w:numId w:val="68"/>
        </w:numPr>
        <w:rPr>
          <w:rFonts w:ascii="Arial" w:cs="Arial" w:eastAsia="Arial" w:hAnsi="Arial"/>
          <w:sz w:val="18"/>
          <w:szCs w:val="18"/>
          <w:b w:val="1"/>
          <w:bCs w:val="1"/>
          <w:color w:val="F79646"/>
        </w:rPr>
      </w:pPr>
      <w:r>
        <w:rPr>
          <w:rFonts w:ascii="Arial" w:cs="Arial" w:eastAsia="Arial" w:hAnsi="Arial"/>
          <w:sz w:val="16"/>
          <w:szCs w:val="16"/>
          <w:color w:val="auto"/>
        </w:rPr>
        <w:t>Allow executives to focus on generating stockholder value during a change in control transaction.</w:t>
      </w:r>
    </w:p>
    <w:p>
      <w:pPr>
        <w:spacing w:after="0" w:line="8" w:lineRule="exact"/>
        <w:rPr>
          <w:rFonts w:ascii="Arial" w:cs="Arial" w:eastAsia="Arial" w:hAnsi="Arial"/>
          <w:sz w:val="18"/>
          <w:szCs w:val="18"/>
          <w:b w:val="1"/>
          <w:bCs w:val="1"/>
          <w:color w:val="F79646"/>
        </w:rPr>
      </w:pPr>
    </w:p>
    <w:p>
      <w:pPr>
        <w:ind w:left="322" w:right="300" w:hanging="322"/>
        <w:spacing w:after="0" w:line="239" w:lineRule="auto"/>
        <w:tabs>
          <w:tab w:leader="none" w:pos="303" w:val="left"/>
        </w:tabs>
        <w:numPr>
          <w:ilvl w:val="0"/>
          <w:numId w:val="68"/>
        </w:numPr>
        <w:rPr>
          <w:rFonts w:ascii="Arial" w:cs="Arial" w:eastAsia="Arial" w:hAnsi="Arial"/>
          <w:sz w:val="18"/>
          <w:szCs w:val="18"/>
          <w:b w:val="1"/>
          <w:bCs w:val="1"/>
          <w:color w:val="F79646"/>
        </w:rPr>
      </w:pPr>
      <w:r>
        <w:rPr>
          <w:rFonts w:ascii="Arial" w:cs="Arial" w:eastAsia="Arial" w:hAnsi="Arial"/>
          <w:sz w:val="16"/>
          <w:szCs w:val="16"/>
          <w:color w:val="auto"/>
        </w:rPr>
        <w:t>Provide market-competitive post-employment compensation recognizing executives likely require more time to find subsequent employment.</w:t>
      </w:r>
    </w:p>
    <w:p>
      <w:pPr>
        <w:spacing w:after="0" w:line="200" w:lineRule="exact"/>
        <w:rPr>
          <w:sz w:val="20"/>
          <w:szCs w:val="20"/>
          <w:color w:val="auto"/>
        </w:rPr>
      </w:pPr>
    </w:p>
    <w:p>
      <w:pPr>
        <w:sectPr>
          <w:pgSz w:w="11900" w:h="16838" w:orient="portrait"/>
          <w:cols w:equalWidth="0" w:num="3">
            <w:col w:w="1800" w:space="153"/>
            <w:col w:w="4427" w:space="138"/>
            <w:col w:w="4902"/>
          </w:cols>
          <w:pgMar w:left="240" w:top="886" w:right="239" w:bottom="1440" w:gutter="0" w:footer="0" w:header="0"/>
          <w:type w:val="continuous"/>
        </w:sect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6" w:right="2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b w:val="1"/>
          <w:bCs w:val="1"/>
          <w:color w:val="008ED0"/>
        </w:rPr>
        <w:t>Compensation Mix</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Consistent with our compensation philosophy, our compensation program balances base salary, short-term incentive and long-term incentive opportunities provided to our executive officers. The following charts illustrate the mix of target compensation components for the Vice Chairman and CEO and the other named executive officers during the 2018 fiscal year.</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illustrated by the charts below, the majority of compensation that may be earned by our named executive officers is tied to the achievement of financial performance metrics (annual performance bonuses and PRSUs) or fluctuates with the underlying value of our common stock (RSUs).</w:t>
      </w:r>
    </w:p>
    <w:p>
      <w:pPr>
        <w:spacing w:after="0" w:line="161" w:lineRule="exact"/>
        <w:rPr>
          <w:sz w:val="20"/>
          <w:szCs w:val="20"/>
          <w:color w:val="auto"/>
        </w:rPr>
      </w:pPr>
    </w:p>
    <w:tbl>
      <w:tblPr>
        <w:tblLayout w:type="fixed"/>
        <w:tblInd w:w="1740" w:type="dxa"/>
        <w:tblCellMar>
          <w:top w:w="0" w:type="dxa"/>
          <w:left w:w="0" w:type="dxa"/>
          <w:bottom w:w="0" w:type="dxa"/>
          <w:right w:w="0" w:type="dxa"/>
        </w:tblCellMar>
      </w:tblPr>
      <w:tr>
        <w:trPr>
          <w:trHeight w:val="253"/>
        </w:trPr>
        <w:tc>
          <w:tcPr>
            <w:tcW w:w="3880" w:type="dxa"/>
            <w:vAlign w:val="bottom"/>
          </w:tcPr>
          <w:p>
            <w:pPr>
              <w:jc w:val="center"/>
              <w:ind w:right="1532"/>
              <w:spacing w:after="0"/>
              <w:rPr>
                <w:sz w:val="20"/>
                <w:szCs w:val="20"/>
                <w:color w:val="auto"/>
              </w:rPr>
            </w:pPr>
            <w:r>
              <w:rPr>
                <w:rFonts w:ascii="Arial" w:cs="Arial" w:eastAsia="Arial" w:hAnsi="Arial"/>
                <w:sz w:val="22"/>
                <w:szCs w:val="22"/>
                <w:b w:val="1"/>
                <w:bCs w:val="1"/>
                <w:color w:val="008ED0"/>
                <w:w w:val="97"/>
              </w:rPr>
              <w:t>Vice Chairman &amp; CEO</w:t>
            </w:r>
          </w:p>
        </w:tc>
        <w:tc>
          <w:tcPr>
            <w:tcW w:w="4260" w:type="dxa"/>
            <w:vAlign w:val="bottom"/>
          </w:tcPr>
          <w:p>
            <w:pPr>
              <w:jc w:val="center"/>
              <w:ind w:left="1545"/>
              <w:spacing w:after="0"/>
              <w:rPr>
                <w:sz w:val="20"/>
                <w:szCs w:val="20"/>
                <w:color w:val="auto"/>
              </w:rPr>
            </w:pPr>
            <w:r>
              <w:rPr>
                <w:rFonts w:ascii="Arial" w:cs="Arial" w:eastAsia="Arial" w:hAnsi="Arial"/>
                <w:sz w:val="22"/>
                <w:szCs w:val="22"/>
                <w:b w:val="1"/>
                <w:bCs w:val="1"/>
                <w:color w:val="008ED0"/>
                <w:w w:val="98"/>
              </w:rPr>
              <w:t>NEO Compensation Mix</w:t>
            </w:r>
          </w:p>
        </w:tc>
      </w:tr>
      <w:tr>
        <w:trPr>
          <w:trHeight w:val="286"/>
        </w:trPr>
        <w:tc>
          <w:tcPr>
            <w:tcW w:w="3880" w:type="dxa"/>
            <w:vAlign w:val="bottom"/>
          </w:tcPr>
          <w:p>
            <w:pPr>
              <w:jc w:val="center"/>
              <w:ind w:right="1532"/>
              <w:spacing w:after="0"/>
              <w:rPr>
                <w:sz w:val="20"/>
                <w:szCs w:val="20"/>
                <w:color w:val="auto"/>
              </w:rPr>
            </w:pPr>
            <w:r>
              <w:rPr>
                <w:rFonts w:ascii="Arial" w:cs="Arial" w:eastAsia="Arial" w:hAnsi="Arial"/>
                <w:sz w:val="22"/>
                <w:szCs w:val="22"/>
                <w:b w:val="1"/>
                <w:bCs w:val="1"/>
                <w:color w:val="008ED0"/>
                <w:w w:val="98"/>
              </w:rPr>
              <w:t>Compensation Mix</w:t>
            </w:r>
          </w:p>
        </w:tc>
        <w:tc>
          <w:tcPr>
            <w:tcW w:w="4260" w:type="dxa"/>
            <w:vAlign w:val="bottom"/>
          </w:tcPr>
          <w:p>
            <w:pPr>
              <w:jc w:val="center"/>
              <w:ind w:left="1545"/>
              <w:spacing w:after="0"/>
              <w:rPr>
                <w:sz w:val="20"/>
                <w:szCs w:val="20"/>
                <w:color w:val="auto"/>
              </w:rPr>
            </w:pPr>
            <w:r>
              <w:rPr>
                <w:rFonts w:ascii="Arial" w:cs="Arial" w:eastAsia="Arial" w:hAnsi="Arial"/>
                <w:sz w:val="16"/>
                <w:szCs w:val="16"/>
                <w:b w:val="1"/>
                <w:bCs w:val="1"/>
                <w:color w:val="008ED0"/>
              </w:rPr>
              <w:t>(Excluding Vice Chairman &amp; CEO)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6577965" cy="26244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577965" cy="2624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7"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008ED0"/>
        </w:rPr>
        <w:t>Detailed Review of Compensation Components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Salary</w:t>
      </w:r>
    </w:p>
    <w:p>
      <w:pPr>
        <w:spacing w:after="0" w:line="18" w:lineRule="exact"/>
        <w:rPr>
          <w:sz w:val="20"/>
          <w:szCs w:val="20"/>
          <w:color w:val="auto"/>
        </w:rPr>
      </w:pPr>
    </w:p>
    <w:p>
      <w:pPr>
        <w:jc w:val="both"/>
        <w:ind w:right="60"/>
        <w:spacing w:after="0"/>
        <w:rPr>
          <w:sz w:val="20"/>
          <w:szCs w:val="20"/>
          <w:color w:val="auto"/>
        </w:rPr>
      </w:pPr>
      <w:r>
        <w:rPr>
          <w:rFonts w:ascii="Arial" w:cs="Arial" w:eastAsia="Arial" w:hAnsi="Arial"/>
          <w:sz w:val="18"/>
          <w:szCs w:val="18"/>
          <w:color w:val="auto"/>
        </w:rPr>
        <w:t>As discussed above, we provide our executive officers fixed compensation commensurate with their performance, experience, responsibilities, skill set and market value. This attracts and retains an appropriate caliber of talent for the position and provides a base wage that is not subject to our performance risk. In setting base salaries for 2018, our Compensation Committee considered:</w:t>
      </w:r>
    </w:p>
    <w:p>
      <w:pPr>
        <w:spacing w:after="0" w:line="170"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3020" w:type="dxa"/>
            <w:vAlign w:val="bottom"/>
            <w:tcBorders>
              <w:top w:val="single" w:sz="8" w:color="F79646"/>
              <w:left w:val="single" w:sz="8" w:color="F79646"/>
            </w:tcBorders>
            <w:shd w:val="clear" w:color="auto" w:fill="FBD4B4"/>
          </w:tcPr>
          <w:p>
            <w:pPr>
              <w:ind w:left="120"/>
              <w:spacing w:after="0"/>
              <w:rPr>
                <w:sz w:val="20"/>
                <w:szCs w:val="20"/>
                <w:color w:val="auto"/>
              </w:rPr>
            </w:pPr>
            <w:r>
              <w:rPr>
                <w:rFonts w:ascii="Arial" w:cs="Arial" w:eastAsia="Arial" w:hAnsi="Arial"/>
                <w:sz w:val="18"/>
                <w:szCs w:val="18"/>
                <w:b w:val="1"/>
                <w:bCs w:val="1"/>
                <w:color w:val="auto"/>
              </w:rPr>
              <w:t>Individual Performance</w:t>
            </w:r>
          </w:p>
        </w:tc>
        <w:tc>
          <w:tcPr>
            <w:tcW w:w="1080" w:type="dxa"/>
            <w:vAlign w:val="bottom"/>
            <w:tcBorders>
              <w:top w:val="single" w:sz="8" w:color="F79646"/>
            </w:tcBorders>
            <w:shd w:val="clear" w:color="auto" w:fill="FBD4B4"/>
          </w:tcPr>
          <w:p>
            <w:pPr>
              <w:jc w:val="right"/>
              <w:ind w:right="230"/>
              <w:spacing w:after="0"/>
              <w:rPr>
                <w:sz w:val="20"/>
                <w:szCs w:val="20"/>
                <w:color w:val="auto"/>
              </w:rPr>
            </w:pPr>
            <w:r>
              <w:rPr>
                <w:rFonts w:ascii="Arial" w:cs="Arial" w:eastAsia="Arial" w:hAnsi="Arial"/>
                <w:sz w:val="18"/>
                <w:szCs w:val="18"/>
                <w:b w:val="1"/>
                <w:bCs w:val="1"/>
                <w:color w:val="F79646"/>
              </w:rPr>
              <w:t>&gt;</w:t>
            </w:r>
          </w:p>
        </w:tc>
        <w:tc>
          <w:tcPr>
            <w:tcW w:w="7320" w:type="dxa"/>
            <w:vAlign w:val="bottom"/>
            <w:tcBorders>
              <w:top w:val="single" w:sz="8" w:color="F79646"/>
              <w:right w:val="single" w:sz="8" w:color="F79646"/>
            </w:tcBorders>
            <w:shd w:val="clear" w:color="auto" w:fill="FBD4B4"/>
          </w:tcPr>
          <w:p>
            <w:pPr>
              <w:ind w:left="340"/>
              <w:spacing w:after="0"/>
              <w:rPr>
                <w:sz w:val="20"/>
                <w:szCs w:val="20"/>
                <w:color w:val="auto"/>
              </w:rPr>
            </w:pPr>
            <w:r>
              <w:rPr>
                <w:rFonts w:ascii="Arial" w:cs="Arial" w:eastAsia="Arial" w:hAnsi="Arial"/>
                <w:sz w:val="18"/>
                <w:szCs w:val="18"/>
                <w:color w:val="auto"/>
              </w:rPr>
              <w:t>The degree to which the executive met and exceeded expectations.</w:t>
            </w:r>
          </w:p>
        </w:tc>
        <w:tc>
          <w:tcPr>
            <w:tcW w:w="0" w:type="dxa"/>
            <w:vAlign w:val="bottom"/>
          </w:tcPr>
          <w:p>
            <w:pPr>
              <w:spacing w:after="0"/>
              <w:rPr>
                <w:sz w:val="1"/>
                <w:szCs w:val="1"/>
                <w:color w:val="auto"/>
              </w:rPr>
            </w:pPr>
          </w:p>
        </w:tc>
      </w:tr>
      <w:tr>
        <w:trPr>
          <w:trHeight w:val="203"/>
        </w:trPr>
        <w:tc>
          <w:tcPr>
            <w:tcW w:w="3020" w:type="dxa"/>
            <w:vAlign w:val="bottom"/>
            <w:tcBorders>
              <w:left w:val="single" w:sz="8" w:color="F79646"/>
            </w:tcBorders>
          </w:tcPr>
          <w:p>
            <w:pPr>
              <w:ind w:left="120"/>
              <w:spacing w:after="0" w:line="202" w:lineRule="exact"/>
              <w:rPr>
                <w:sz w:val="20"/>
                <w:szCs w:val="20"/>
                <w:color w:val="auto"/>
              </w:rPr>
            </w:pPr>
            <w:r>
              <w:rPr>
                <w:rFonts w:ascii="Arial" w:cs="Arial" w:eastAsia="Arial" w:hAnsi="Arial"/>
                <w:sz w:val="18"/>
                <w:szCs w:val="18"/>
                <w:b w:val="1"/>
                <w:bCs w:val="1"/>
                <w:color w:val="auto"/>
              </w:rPr>
              <w:t>Market Data</w:t>
            </w:r>
          </w:p>
        </w:tc>
        <w:tc>
          <w:tcPr>
            <w:tcW w:w="108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F79646"/>
              </w:rPr>
              <w:t>&gt;</w:t>
            </w:r>
          </w:p>
        </w:tc>
        <w:tc>
          <w:tcPr>
            <w:tcW w:w="7320" w:type="dxa"/>
            <w:vAlign w:val="bottom"/>
            <w:tcBorders>
              <w:right w:val="single" w:sz="8" w:color="F79646"/>
            </w:tcBorders>
          </w:tcPr>
          <w:p>
            <w:pPr>
              <w:ind w:left="340"/>
              <w:spacing w:after="0" w:line="202" w:lineRule="exact"/>
              <w:rPr>
                <w:sz w:val="20"/>
                <w:szCs w:val="20"/>
                <w:color w:val="auto"/>
              </w:rPr>
            </w:pPr>
            <w:r>
              <w:rPr>
                <w:rFonts w:ascii="Arial" w:cs="Arial" w:eastAsia="Arial" w:hAnsi="Arial"/>
                <w:sz w:val="18"/>
                <w:szCs w:val="18"/>
                <w:color w:val="auto"/>
              </w:rPr>
              <w:t>Geographical and market data to test reasonableness of compensation.</w:t>
            </w:r>
          </w:p>
        </w:tc>
        <w:tc>
          <w:tcPr>
            <w:tcW w:w="0" w:type="dxa"/>
            <w:vAlign w:val="bottom"/>
          </w:tcPr>
          <w:p>
            <w:pPr>
              <w:spacing w:after="0"/>
              <w:rPr>
                <w:sz w:val="1"/>
                <w:szCs w:val="1"/>
                <w:color w:val="auto"/>
              </w:rPr>
            </w:pPr>
          </w:p>
        </w:tc>
      </w:tr>
      <w:tr>
        <w:trPr>
          <w:trHeight w:val="202"/>
        </w:trPr>
        <w:tc>
          <w:tcPr>
            <w:tcW w:w="3020" w:type="dxa"/>
            <w:vAlign w:val="bottom"/>
            <w:tcBorders>
              <w:left w:val="single" w:sz="8" w:color="F79646"/>
            </w:tcBorders>
            <w:vMerge w:val="restart"/>
            <w:shd w:val="clear" w:color="auto" w:fill="FBD4B4"/>
          </w:tcPr>
          <w:p>
            <w:pPr>
              <w:ind w:left="120"/>
              <w:spacing w:after="0"/>
              <w:rPr>
                <w:sz w:val="20"/>
                <w:szCs w:val="20"/>
                <w:color w:val="auto"/>
              </w:rPr>
            </w:pPr>
            <w:r>
              <w:rPr>
                <w:rFonts w:ascii="Arial" w:cs="Arial" w:eastAsia="Arial" w:hAnsi="Arial"/>
                <w:sz w:val="18"/>
                <w:szCs w:val="18"/>
                <w:b w:val="1"/>
                <w:bCs w:val="1"/>
                <w:color w:val="auto"/>
              </w:rPr>
              <w:t>Overall Compensation Mix</w:t>
            </w:r>
          </w:p>
        </w:tc>
        <w:tc>
          <w:tcPr>
            <w:tcW w:w="1080" w:type="dxa"/>
            <w:vAlign w:val="bottom"/>
            <w:vMerge w:val="restart"/>
            <w:shd w:val="clear" w:color="auto" w:fill="FBD4B4"/>
          </w:tcPr>
          <w:p>
            <w:pPr>
              <w:jc w:val="right"/>
              <w:ind w:right="230"/>
              <w:spacing w:after="0"/>
              <w:rPr>
                <w:sz w:val="20"/>
                <w:szCs w:val="20"/>
                <w:color w:val="auto"/>
              </w:rPr>
            </w:pPr>
            <w:r>
              <w:rPr>
                <w:rFonts w:ascii="Arial" w:cs="Arial" w:eastAsia="Arial" w:hAnsi="Arial"/>
                <w:sz w:val="18"/>
                <w:szCs w:val="18"/>
                <w:b w:val="1"/>
                <w:bCs w:val="1"/>
                <w:color w:val="F79646"/>
              </w:rPr>
              <w:t>&gt;</w:t>
            </w:r>
          </w:p>
        </w:tc>
        <w:tc>
          <w:tcPr>
            <w:tcW w:w="7320" w:type="dxa"/>
            <w:vAlign w:val="bottom"/>
            <w:tcBorders>
              <w:right w:val="single" w:sz="8" w:color="F79646"/>
            </w:tcBorders>
            <w:shd w:val="clear" w:color="auto" w:fill="FBD4B4"/>
          </w:tcPr>
          <w:p>
            <w:pPr>
              <w:ind w:left="340"/>
              <w:spacing w:after="0" w:line="201" w:lineRule="exact"/>
              <w:rPr>
                <w:sz w:val="20"/>
                <w:szCs w:val="20"/>
                <w:color w:val="auto"/>
              </w:rPr>
            </w:pPr>
            <w:r>
              <w:rPr>
                <w:rFonts w:ascii="Arial" w:cs="Arial" w:eastAsia="Arial" w:hAnsi="Arial"/>
                <w:sz w:val="18"/>
                <w:szCs w:val="18"/>
                <w:color w:val="auto"/>
              </w:rPr>
              <w:t>Senior employees should have a greater portion of their compensation tied to</w:t>
            </w:r>
          </w:p>
        </w:tc>
        <w:tc>
          <w:tcPr>
            <w:tcW w:w="0" w:type="dxa"/>
            <w:vAlign w:val="bottom"/>
          </w:tcPr>
          <w:p>
            <w:pPr>
              <w:spacing w:after="0"/>
              <w:rPr>
                <w:sz w:val="1"/>
                <w:szCs w:val="1"/>
                <w:color w:val="auto"/>
              </w:rPr>
            </w:pPr>
          </w:p>
        </w:tc>
      </w:tr>
      <w:tr>
        <w:trPr>
          <w:trHeight w:val="109"/>
        </w:trPr>
        <w:tc>
          <w:tcPr>
            <w:tcW w:w="3020" w:type="dxa"/>
            <w:vAlign w:val="bottom"/>
            <w:tcBorders>
              <w:left w:val="single" w:sz="8" w:color="F79646"/>
            </w:tcBorders>
            <w:vMerge w:val="continue"/>
            <w:shd w:val="clear" w:color="auto" w:fill="FBD4B4"/>
          </w:tcPr>
          <w:p>
            <w:pPr>
              <w:spacing w:after="0"/>
              <w:rPr>
                <w:sz w:val="9"/>
                <w:szCs w:val="9"/>
                <w:color w:val="auto"/>
              </w:rPr>
            </w:pPr>
          </w:p>
        </w:tc>
        <w:tc>
          <w:tcPr>
            <w:tcW w:w="1080" w:type="dxa"/>
            <w:vAlign w:val="bottom"/>
            <w:vMerge w:val="continue"/>
            <w:shd w:val="clear" w:color="auto" w:fill="FBD4B4"/>
          </w:tcPr>
          <w:p>
            <w:pPr>
              <w:spacing w:after="0"/>
              <w:rPr>
                <w:sz w:val="9"/>
                <w:szCs w:val="9"/>
                <w:color w:val="auto"/>
              </w:rPr>
            </w:pPr>
          </w:p>
        </w:tc>
        <w:tc>
          <w:tcPr>
            <w:tcW w:w="7320" w:type="dxa"/>
            <w:vAlign w:val="bottom"/>
            <w:tcBorders>
              <w:right w:val="single" w:sz="8" w:color="F79646"/>
            </w:tcBorders>
            <w:vMerge w:val="restart"/>
            <w:shd w:val="clear" w:color="auto" w:fill="FBD4B4"/>
          </w:tcPr>
          <w:p>
            <w:pPr>
              <w:ind w:left="340"/>
              <w:spacing w:after="0" w:line="203" w:lineRule="exact"/>
              <w:rPr>
                <w:sz w:val="20"/>
                <w:szCs w:val="20"/>
                <w:color w:val="auto"/>
              </w:rPr>
            </w:pPr>
            <w:r>
              <w:rPr>
                <w:rFonts w:ascii="Arial" w:cs="Arial" w:eastAsia="Arial" w:hAnsi="Arial"/>
                <w:sz w:val="18"/>
                <w:szCs w:val="18"/>
                <w:color w:val="auto"/>
              </w:rPr>
              <w:t>increasing stockholder value.</w:t>
            </w:r>
          </w:p>
        </w:tc>
        <w:tc>
          <w:tcPr>
            <w:tcW w:w="0" w:type="dxa"/>
            <w:vAlign w:val="bottom"/>
          </w:tcPr>
          <w:p>
            <w:pPr>
              <w:spacing w:after="0"/>
              <w:rPr>
                <w:sz w:val="1"/>
                <w:szCs w:val="1"/>
                <w:color w:val="auto"/>
              </w:rPr>
            </w:pPr>
          </w:p>
        </w:tc>
      </w:tr>
      <w:tr>
        <w:trPr>
          <w:trHeight w:val="95"/>
        </w:trPr>
        <w:tc>
          <w:tcPr>
            <w:tcW w:w="3020" w:type="dxa"/>
            <w:vAlign w:val="bottom"/>
            <w:tcBorders>
              <w:left w:val="single" w:sz="8" w:color="F79646"/>
              <w:bottom w:val="single" w:sz="8" w:color="F79646"/>
            </w:tcBorders>
            <w:shd w:val="clear" w:color="auto" w:fill="FBD4B4"/>
          </w:tcPr>
          <w:p>
            <w:pPr>
              <w:spacing w:after="0"/>
              <w:rPr>
                <w:sz w:val="8"/>
                <w:szCs w:val="8"/>
                <w:color w:val="auto"/>
              </w:rPr>
            </w:pPr>
          </w:p>
        </w:tc>
        <w:tc>
          <w:tcPr>
            <w:tcW w:w="1080" w:type="dxa"/>
            <w:vAlign w:val="bottom"/>
            <w:tcBorders>
              <w:bottom w:val="single" w:sz="8" w:color="F79646"/>
            </w:tcBorders>
            <w:shd w:val="clear" w:color="auto" w:fill="FBD4B4"/>
          </w:tcPr>
          <w:p>
            <w:pPr>
              <w:spacing w:after="0"/>
              <w:rPr>
                <w:sz w:val="8"/>
                <w:szCs w:val="8"/>
                <w:color w:val="auto"/>
              </w:rPr>
            </w:pPr>
          </w:p>
        </w:tc>
        <w:tc>
          <w:tcPr>
            <w:tcW w:w="7320" w:type="dxa"/>
            <w:vAlign w:val="bottom"/>
            <w:tcBorders>
              <w:bottom w:val="single" w:sz="8" w:color="F79646"/>
              <w:right w:val="single" w:sz="8" w:color="F79646"/>
            </w:tcBorders>
            <w:vMerge w:val="continue"/>
            <w:shd w:val="clear" w:color="auto" w:fill="FBD4B4"/>
          </w:tcPr>
          <w:p>
            <w:pPr>
              <w:spacing w:after="0"/>
              <w:rPr>
                <w:sz w:val="8"/>
                <w:szCs w:val="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Upon completing its review and as shown in the table below, and considering base salaries were held constant for 2017, the Compensation Committee determined that it was appropriate to increase the base salary for each of our named executive officers in recognition of their individual contributions and the Company’s performance. The fixed compensation paid to Mr. Bagai is paid in Indian Rupees but we have included the percentage increase with respect to his fixed compensation in U.S. dollars. Further, this amount covers not only base salary for Mr. Bagai, but also amounts available as a travel allowance, an automobile allowance, a housing allowance, a medical allowance and a cash supplementary allowance, consistent with compensation practices in India.</w:t>
      </w:r>
    </w:p>
    <w:p>
      <w:pPr>
        <w:spacing w:after="0" w:line="193"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120" w:type="dxa"/>
            <w:vAlign w:val="bottom"/>
            <w:tcBorders>
              <w:left w:val="single" w:sz="8" w:color="F79646"/>
            </w:tcBorders>
            <w:shd w:val="clear" w:color="auto" w:fill="F79646"/>
          </w:tcPr>
          <w:p>
            <w:pPr>
              <w:spacing w:after="0"/>
              <w:rPr>
                <w:sz w:val="16"/>
                <w:szCs w:val="16"/>
                <w:color w:val="auto"/>
              </w:rPr>
            </w:pPr>
          </w:p>
        </w:tc>
        <w:tc>
          <w:tcPr>
            <w:tcW w:w="2280" w:type="dxa"/>
            <w:vAlign w:val="bottom"/>
            <w:shd w:val="clear" w:color="auto" w:fill="F79646"/>
          </w:tcPr>
          <w:p>
            <w:pPr>
              <w:spacing w:after="0"/>
              <w:rPr>
                <w:sz w:val="16"/>
                <w:szCs w:val="16"/>
                <w:color w:val="auto"/>
              </w:rPr>
            </w:pPr>
          </w:p>
        </w:tc>
        <w:tc>
          <w:tcPr>
            <w:tcW w:w="180" w:type="dxa"/>
            <w:vAlign w:val="bottom"/>
            <w:shd w:val="clear" w:color="auto" w:fill="F79646"/>
          </w:tcPr>
          <w:p>
            <w:pPr>
              <w:spacing w:after="0"/>
              <w:rPr>
                <w:sz w:val="16"/>
                <w:szCs w:val="16"/>
                <w:color w:val="auto"/>
              </w:rPr>
            </w:pPr>
          </w:p>
        </w:tc>
        <w:tc>
          <w:tcPr>
            <w:tcW w:w="260" w:type="dxa"/>
            <w:vAlign w:val="bottom"/>
            <w:shd w:val="clear" w:color="auto" w:fill="F79646"/>
          </w:tcPr>
          <w:p>
            <w:pPr>
              <w:spacing w:after="0"/>
              <w:rPr>
                <w:sz w:val="16"/>
                <w:szCs w:val="16"/>
                <w:color w:val="auto"/>
              </w:rPr>
            </w:pPr>
          </w:p>
        </w:tc>
        <w:tc>
          <w:tcPr>
            <w:tcW w:w="2280" w:type="dxa"/>
            <w:vAlign w:val="bottom"/>
            <w:shd w:val="clear" w:color="auto" w:fill="F79646"/>
          </w:tcPr>
          <w:p>
            <w:pPr>
              <w:jc w:val="center"/>
              <w:ind w:right="179"/>
              <w:spacing w:after="0"/>
              <w:rPr>
                <w:sz w:val="20"/>
                <w:szCs w:val="20"/>
                <w:color w:val="auto"/>
              </w:rPr>
            </w:pPr>
            <w:r>
              <w:rPr>
                <w:rFonts w:ascii="Arial" w:cs="Arial" w:eastAsia="Arial" w:hAnsi="Arial"/>
                <w:sz w:val="16"/>
                <w:szCs w:val="16"/>
                <w:b w:val="1"/>
                <w:bCs w:val="1"/>
                <w:color w:val="FFFFFF"/>
              </w:rPr>
              <w:t>2017 Base Salary /</w:t>
            </w:r>
          </w:p>
        </w:tc>
        <w:tc>
          <w:tcPr>
            <w:tcW w:w="460" w:type="dxa"/>
            <w:vAlign w:val="bottom"/>
            <w:shd w:val="clear" w:color="auto" w:fill="F79646"/>
          </w:tcPr>
          <w:p>
            <w:pPr>
              <w:spacing w:after="0"/>
              <w:rPr>
                <w:sz w:val="16"/>
                <w:szCs w:val="16"/>
                <w:color w:val="auto"/>
              </w:rPr>
            </w:pPr>
          </w:p>
        </w:tc>
        <w:tc>
          <w:tcPr>
            <w:tcW w:w="220" w:type="dxa"/>
            <w:vAlign w:val="bottom"/>
            <w:shd w:val="clear" w:color="auto" w:fill="F79646"/>
          </w:tcPr>
          <w:p>
            <w:pPr>
              <w:spacing w:after="0"/>
              <w:rPr>
                <w:sz w:val="16"/>
                <w:szCs w:val="16"/>
                <w:color w:val="auto"/>
              </w:rPr>
            </w:pPr>
          </w:p>
        </w:tc>
        <w:tc>
          <w:tcPr>
            <w:tcW w:w="2180" w:type="dxa"/>
            <w:vAlign w:val="bottom"/>
            <w:shd w:val="clear" w:color="auto" w:fill="F79646"/>
          </w:tcPr>
          <w:p>
            <w:pPr>
              <w:jc w:val="center"/>
              <w:ind w:right="139"/>
              <w:spacing w:after="0"/>
              <w:rPr>
                <w:sz w:val="20"/>
                <w:szCs w:val="20"/>
                <w:color w:val="auto"/>
              </w:rPr>
            </w:pPr>
            <w:r>
              <w:rPr>
                <w:rFonts w:ascii="Arial" w:cs="Arial" w:eastAsia="Arial" w:hAnsi="Arial"/>
                <w:sz w:val="16"/>
                <w:szCs w:val="16"/>
                <w:b w:val="1"/>
                <w:bCs w:val="1"/>
                <w:color w:val="FFFFFF"/>
              </w:rPr>
              <w:t>2018 Base Salary /</w:t>
            </w:r>
          </w:p>
        </w:tc>
        <w:tc>
          <w:tcPr>
            <w:tcW w:w="460" w:type="dxa"/>
            <w:vAlign w:val="bottom"/>
            <w:shd w:val="clear" w:color="auto" w:fill="F79646"/>
          </w:tcPr>
          <w:p>
            <w:pPr>
              <w:spacing w:after="0"/>
              <w:rPr>
                <w:sz w:val="16"/>
                <w:szCs w:val="16"/>
                <w:color w:val="auto"/>
              </w:rPr>
            </w:pPr>
          </w:p>
        </w:tc>
        <w:tc>
          <w:tcPr>
            <w:tcW w:w="2880" w:type="dxa"/>
            <w:vAlign w:val="bottom"/>
            <w:shd w:val="clear" w:color="auto" w:fill="F79646"/>
          </w:tcPr>
          <w:p>
            <w:pPr>
              <w:spacing w:after="0"/>
              <w:rPr>
                <w:sz w:val="16"/>
                <w:szCs w:val="16"/>
                <w:color w:val="auto"/>
              </w:rPr>
            </w:pPr>
          </w:p>
        </w:tc>
        <w:tc>
          <w:tcPr>
            <w:tcW w:w="100" w:type="dxa"/>
            <w:vAlign w:val="bottom"/>
            <w:tcBorders>
              <w:right w:val="single" w:sz="8" w:color="F79646"/>
            </w:tcBorders>
            <w:shd w:val="clear" w:color="auto" w:fill="F79646"/>
          </w:tcPr>
          <w:p>
            <w:pPr>
              <w:spacing w:after="0"/>
              <w:rPr>
                <w:sz w:val="16"/>
                <w:szCs w:val="16"/>
                <w:color w:val="auto"/>
              </w:rPr>
            </w:pPr>
          </w:p>
        </w:tc>
      </w:tr>
      <w:tr>
        <w:trPr>
          <w:trHeight w:val="189"/>
        </w:trPr>
        <w:tc>
          <w:tcPr>
            <w:tcW w:w="120" w:type="dxa"/>
            <w:vAlign w:val="bottom"/>
            <w:tcBorders>
              <w:left w:val="single" w:sz="8" w:color="F79646"/>
            </w:tcBorders>
            <w:shd w:val="clear" w:color="auto" w:fill="F79646"/>
          </w:tcPr>
          <w:p>
            <w:pPr>
              <w:spacing w:after="0"/>
              <w:rPr>
                <w:sz w:val="16"/>
                <w:szCs w:val="16"/>
                <w:color w:val="auto"/>
              </w:rPr>
            </w:pPr>
          </w:p>
        </w:tc>
        <w:tc>
          <w:tcPr>
            <w:tcW w:w="2280" w:type="dxa"/>
            <w:vAlign w:val="bottom"/>
            <w:shd w:val="clear" w:color="auto" w:fill="F79646"/>
          </w:tcPr>
          <w:p>
            <w:pPr>
              <w:spacing w:after="0"/>
              <w:rPr>
                <w:sz w:val="16"/>
                <w:szCs w:val="16"/>
                <w:color w:val="auto"/>
              </w:rPr>
            </w:pPr>
          </w:p>
        </w:tc>
        <w:tc>
          <w:tcPr>
            <w:tcW w:w="180" w:type="dxa"/>
            <w:vAlign w:val="bottom"/>
            <w:shd w:val="clear" w:color="auto" w:fill="F79646"/>
          </w:tcPr>
          <w:p>
            <w:pPr>
              <w:spacing w:after="0"/>
              <w:rPr>
                <w:sz w:val="16"/>
                <w:szCs w:val="16"/>
                <w:color w:val="auto"/>
              </w:rPr>
            </w:pPr>
          </w:p>
        </w:tc>
        <w:tc>
          <w:tcPr>
            <w:tcW w:w="260" w:type="dxa"/>
            <w:vAlign w:val="bottom"/>
            <w:shd w:val="clear" w:color="auto" w:fill="F79646"/>
          </w:tcPr>
          <w:p>
            <w:pPr>
              <w:spacing w:after="0"/>
              <w:rPr>
                <w:sz w:val="16"/>
                <w:szCs w:val="16"/>
                <w:color w:val="auto"/>
              </w:rPr>
            </w:pPr>
          </w:p>
        </w:tc>
        <w:tc>
          <w:tcPr>
            <w:tcW w:w="2280" w:type="dxa"/>
            <w:vAlign w:val="bottom"/>
            <w:shd w:val="clear" w:color="auto" w:fill="F79646"/>
          </w:tcPr>
          <w:p>
            <w:pPr>
              <w:jc w:val="center"/>
              <w:ind w:right="179"/>
              <w:spacing w:after="0"/>
              <w:rPr>
                <w:sz w:val="20"/>
                <w:szCs w:val="20"/>
                <w:color w:val="auto"/>
              </w:rPr>
            </w:pPr>
            <w:r>
              <w:rPr>
                <w:rFonts w:ascii="Arial" w:cs="Arial" w:eastAsia="Arial" w:hAnsi="Arial"/>
                <w:sz w:val="16"/>
                <w:szCs w:val="16"/>
                <w:b w:val="1"/>
                <w:bCs w:val="1"/>
                <w:color w:val="FFFFFF"/>
              </w:rPr>
              <w:t>Annual Fixed</w:t>
            </w:r>
          </w:p>
        </w:tc>
        <w:tc>
          <w:tcPr>
            <w:tcW w:w="460" w:type="dxa"/>
            <w:vAlign w:val="bottom"/>
            <w:shd w:val="clear" w:color="auto" w:fill="F79646"/>
          </w:tcPr>
          <w:p>
            <w:pPr>
              <w:spacing w:after="0"/>
              <w:rPr>
                <w:sz w:val="16"/>
                <w:szCs w:val="16"/>
                <w:color w:val="auto"/>
              </w:rPr>
            </w:pPr>
          </w:p>
        </w:tc>
        <w:tc>
          <w:tcPr>
            <w:tcW w:w="220" w:type="dxa"/>
            <w:vAlign w:val="bottom"/>
            <w:shd w:val="clear" w:color="auto" w:fill="F79646"/>
          </w:tcPr>
          <w:p>
            <w:pPr>
              <w:spacing w:after="0"/>
              <w:rPr>
                <w:sz w:val="16"/>
                <w:szCs w:val="16"/>
                <w:color w:val="auto"/>
              </w:rPr>
            </w:pPr>
          </w:p>
        </w:tc>
        <w:tc>
          <w:tcPr>
            <w:tcW w:w="2180" w:type="dxa"/>
            <w:vAlign w:val="bottom"/>
            <w:shd w:val="clear" w:color="auto" w:fill="F79646"/>
          </w:tcPr>
          <w:p>
            <w:pPr>
              <w:jc w:val="center"/>
              <w:ind w:right="139"/>
              <w:spacing w:after="0"/>
              <w:rPr>
                <w:sz w:val="20"/>
                <w:szCs w:val="20"/>
                <w:color w:val="auto"/>
              </w:rPr>
            </w:pPr>
            <w:r>
              <w:rPr>
                <w:rFonts w:ascii="Arial" w:cs="Arial" w:eastAsia="Arial" w:hAnsi="Arial"/>
                <w:sz w:val="16"/>
                <w:szCs w:val="16"/>
                <w:b w:val="1"/>
                <w:bCs w:val="1"/>
                <w:color w:val="FFFFFF"/>
                <w:w w:val="99"/>
              </w:rPr>
              <w:t>Annual Fixed</w:t>
            </w:r>
          </w:p>
        </w:tc>
        <w:tc>
          <w:tcPr>
            <w:tcW w:w="460" w:type="dxa"/>
            <w:vAlign w:val="bottom"/>
            <w:shd w:val="clear" w:color="auto" w:fill="F79646"/>
          </w:tcPr>
          <w:p>
            <w:pPr>
              <w:spacing w:after="0"/>
              <w:rPr>
                <w:sz w:val="16"/>
                <w:szCs w:val="16"/>
                <w:color w:val="auto"/>
              </w:rPr>
            </w:pPr>
          </w:p>
        </w:tc>
        <w:tc>
          <w:tcPr>
            <w:tcW w:w="2880" w:type="dxa"/>
            <w:vAlign w:val="bottom"/>
            <w:shd w:val="clear" w:color="auto" w:fill="F79646"/>
          </w:tcPr>
          <w:p>
            <w:pPr>
              <w:spacing w:after="0"/>
              <w:rPr>
                <w:sz w:val="16"/>
                <w:szCs w:val="16"/>
                <w:color w:val="auto"/>
              </w:rPr>
            </w:pPr>
          </w:p>
        </w:tc>
        <w:tc>
          <w:tcPr>
            <w:tcW w:w="100" w:type="dxa"/>
            <w:vAlign w:val="bottom"/>
            <w:tcBorders>
              <w:right w:val="single" w:sz="8" w:color="F79646"/>
            </w:tcBorders>
            <w:shd w:val="clear" w:color="auto" w:fill="F79646"/>
          </w:tcPr>
          <w:p>
            <w:pPr>
              <w:spacing w:after="0"/>
              <w:rPr>
                <w:sz w:val="16"/>
                <w:szCs w:val="16"/>
                <w:color w:val="auto"/>
              </w:rPr>
            </w:pPr>
          </w:p>
        </w:tc>
      </w:tr>
      <w:tr>
        <w:trPr>
          <w:trHeight w:val="189"/>
        </w:trPr>
        <w:tc>
          <w:tcPr>
            <w:tcW w:w="120" w:type="dxa"/>
            <w:vAlign w:val="bottom"/>
            <w:tcBorders>
              <w:left w:val="single" w:sz="8" w:color="F79646"/>
            </w:tcBorders>
            <w:shd w:val="clear" w:color="auto" w:fill="F79646"/>
          </w:tcPr>
          <w:p>
            <w:pPr>
              <w:spacing w:after="0"/>
              <w:rPr>
                <w:sz w:val="16"/>
                <w:szCs w:val="16"/>
                <w:color w:val="auto"/>
              </w:rPr>
            </w:pPr>
          </w:p>
        </w:tc>
        <w:tc>
          <w:tcPr>
            <w:tcW w:w="2280" w:type="dxa"/>
            <w:vAlign w:val="bottom"/>
            <w:shd w:val="clear" w:color="auto" w:fill="F79646"/>
          </w:tcPr>
          <w:p>
            <w:pPr>
              <w:spacing w:after="0"/>
              <w:rPr>
                <w:sz w:val="16"/>
                <w:szCs w:val="16"/>
                <w:color w:val="auto"/>
              </w:rPr>
            </w:pPr>
          </w:p>
        </w:tc>
        <w:tc>
          <w:tcPr>
            <w:tcW w:w="180" w:type="dxa"/>
            <w:vAlign w:val="bottom"/>
            <w:shd w:val="clear" w:color="auto" w:fill="F79646"/>
          </w:tcPr>
          <w:p>
            <w:pPr>
              <w:spacing w:after="0"/>
              <w:rPr>
                <w:sz w:val="16"/>
                <w:szCs w:val="16"/>
                <w:color w:val="auto"/>
              </w:rPr>
            </w:pPr>
          </w:p>
        </w:tc>
        <w:tc>
          <w:tcPr>
            <w:tcW w:w="260" w:type="dxa"/>
            <w:vAlign w:val="bottom"/>
            <w:shd w:val="clear" w:color="auto" w:fill="F79646"/>
          </w:tcPr>
          <w:p>
            <w:pPr>
              <w:spacing w:after="0"/>
              <w:rPr>
                <w:sz w:val="16"/>
                <w:szCs w:val="16"/>
                <w:color w:val="auto"/>
              </w:rPr>
            </w:pPr>
          </w:p>
        </w:tc>
        <w:tc>
          <w:tcPr>
            <w:tcW w:w="2280" w:type="dxa"/>
            <w:vAlign w:val="bottom"/>
            <w:shd w:val="clear" w:color="auto" w:fill="F79646"/>
          </w:tcPr>
          <w:p>
            <w:pPr>
              <w:jc w:val="center"/>
              <w:ind w:right="159"/>
              <w:spacing w:after="0"/>
              <w:rPr>
                <w:sz w:val="20"/>
                <w:szCs w:val="20"/>
                <w:color w:val="auto"/>
              </w:rPr>
            </w:pPr>
            <w:r>
              <w:rPr>
                <w:rFonts w:ascii="Arial" w:cs="Arial" w:eastAsia="Arial" w:hAnsi="Arial"/>
                <w:sz w:val="16"/>
                <w:szCs w:val="16"/>
                <w:b w:val="1"/>
                <w:bCs w:val="1"/>
                <w:color w:val="FFFFFF"/>
              </w:rPr>
              <w:t>Compensation</w:t>
            </w:r>
          </w:p>
        </w:tc>
        <w:tc>
          <w:tcPr>
            <w:tcW w:w="460" w:type="dxa"/>
            <w:vAlign w:val="bottom"/>
            <w:shd w:val="clear" w:color="auto" w:fill="F79646"/>
          </w:tcPr>
          <w:p>
            <w:pPr>
              <w:spacing w:after="0"/>
              <w:rPr>
                <w:sz w:val="16"/>
                <w:szCs w:val="16"/>
                <w:color w:val="auto"/>
              </w:rPr>
            </w:pPr>
          </w:p>
        </w:tc>
        <w:tc>
          <w:tcPr>
            <w:tcW w:w="220" w:type="dxa"/>
            <w:vAlign w:val="bottom"/>
            <w:shd w:val="clear" w:color="auto" w:fill="F79646"/>
          </w:tcPr>
          <w:p>
            <w:pPr>
              <w:spacing w:after="0"/>
              <w:rPr>
                <w:sz w:val="16"/>
                <w:szCs w:val="16"/>
                <w:color w:val="auto"/>
              </w:rPr>
            </w:pPr>
          </w:p>
        </w:tc>
        <w:tc>
          <w:tcPr>
            <w:tcW w:w="2180" w:type="dxa"/>
            <w:vAlign w:val="bottom"/>
            <w:shd w:val="clear" w:color="auto" w:fill="F79646"/>
          </w:tcPr>
          <w:p>
            <w:pPr>
              <w:jc w:val="center"/>
              <w:ind w:right="139"/>
              <w:spacing w:after="0"/>
              <w:rPr>
                <w:sz w:val="20"/>
                <w:szCs w:val="20"/>
                <w:color w:val="auto"/>
              </w:rPr>
            </w:pPr>
            <w:r>
              <w:rPr>
                <w:rFonts w:ascii="Arial" w:cs="Arial" w:eastAsia="Arial" w:hAnsi="Arial"/>
                <w:sz w:val="16"/>
                <w:szCs w:val="16"/>
                <w:b w:val="1"/>
                <w:bCs w:val="1"/>
                <w:color w:val="FFFFFF"/>
              </w:rPr>
              <w:t>Compensation</w:t>
            </w:r>
          </w:p>
        </w:tc>
        <w:tc>
          <w:tcPr>
            <w:tcW w:w="460" w:type="dxa"/>
            <w:vAlign w:val="bottom"/>
            <w:shd w:val="clear" w:color="auto" w:fill="F79646"/>
          </w:tcPr>
          <w:p>
            <w:pPr>
              <w:spacing w:after="0"/>
              <w:rPr>
                <w:sz w:val="16"/>
                <w:szCs w:val="16"/>
                <w:color w:val="auto"/>
              </w:rPr>
            </w:pPr>
          </w:p>
        </w:tc>
        <w:tc>
          <w:tcPr>
            <w:tcW w:w="2980" w:type="dxa"/>
            <w:vAlign w:val="bottom"/>
            <w:tcBorders>
              <w:right w:val="single" w:sz="8" w:color="F79646"/>
            </w:tcBorders>
            <w:gridSpan w:val="2"/>
            <w:shd w:val="clear" w:color="auto" w:fill="F79646"/>
          </w:tcPr>
          <w:p>
            <w:pPr>
              <w:jc w:val="center"/>
              <w:ind w:right="120"/>
              <w:spacing w:after="0"/>
              <w:rPr>
                <w:sz w:val="20"/>
                <w:szCs w:val="20"/>
                <w:color w:val="auto"/>
              </w:rPr>
            </w:pPr>
            <w:r>
              <w:rPr>
                <w:rFonts w:ascii="Arial" w:cs="Arial" w:eastAsia="Arial" w:hAnsi="Arial"/>
                <w:sz w:val="16"/>
                <w:szCs w:val="16"/>
                <w:b w:val="1"/>
                <w:bCs w:val="1"/>
                <w:color w:val="FFFFFF"/>
              </w:rPr>
              <w:t>% Increase /</w:t>
            </w:r>
          </w:p>
        </w:tc>
      </w:tr>
      <w:tr>
        <w:trPr>
          <w:trHeight w:val="207"/>
        </w:trPr>
        <w:tc>
          <w:tcPr>
            <w:tcW w:w="120" w:type="dxa"/>
            <w:vAlign w:val="bottom"/>
            <w:tcBorders>
              <w:left w:val="single" w:sz="8" w:color="F79646"/>
              <w:bottom w:val="single" w:sz="8" w:color="F79646"/>
            </w:tcBorders>
            <w:shd w:val="clear" w:color="auto" w:fill="F79646"/>
          </w:tcPr>
          <w:p>
            <w:pPr>
              <w:spacing w:after="0"/>
              <w:rPr>
                <w:sz w:val="18"/>
                <w:szCs w:val="18"/>
                <w:color w:val="auto"/>
              </w:rPr>
            </w:pPr>
          </w:p>
        </w:tc>
        <w:tc>
          <w:tcPr>
            <w:tcW w:w="2280" w:type="dxa"/>
            <w:vAlign w:val="bottom"/>
            <w:tcBorders>
              <w:bottom w:val="single" w:sz="8" w:color="auto"/>
            </w:tcBorders>
            <w:shd w:val="clear" w:color="auto" w:fill="F79646"/>
          </w:tcPr>
          <w:p>
            <w:pPr>
              <w:ind w:left="920"/>
              <w:spacing w:after="0"/>
              <w:rPr>
                <w:sz w:val="20"/>
                <w:szCs w:val="20"/>
                <w:color w:val="auto"/>
              </w:rPr>
            </w:pPr>
            <w:r>
              <w:rPr>
                <w:rFonts w:ascii="Arial" w:cs="Arial" w:eastAsia="Arial" w:hAnsi="Arial"/>
                <w:sz w:val="16"/>
                <w:szCs w:val="16"/>
                <w:b w:val="1"/>
                <w:bCs w:val="1"/>
                <w:color w:val="FFFFFF"/>
              </w:rPr>
              <w:t>Name</w:t>
            </w:r>
          </w:p>
        </w:tc>
        <w:tc>
          <w:tcPr>
            <w:tcW w:w="180" w:type="dxa"/>
            <w:vAlign w:val="bottom"/>
            <w:tcBorders>
              <w:bottom w:val="single" w:sz="8" w:color="F79646"/>
            </w:tcBorders>
            <w:shd w:val="clear" w:color="auto" w:fill="F79646"/>
          </w:tcPr>
          <w:p>
            <w:pPr>
              <w:spacing w:after="0"/>
              <w:rPr>
                <w:sz w:val="18"/>
                <w:szCs w:val="18"/>
                <w:color w:val="auto"/>
              </w:rPr>
            </w:pPr>
          </w:p>
        </w:tc>
        <w:tc>
          <w:tcPr>
            <w:tcW w:w="260" w:type="dxa"/>
            <w:vAlign w:val="bottom"/>
            <w:tcBorders>
              <w:bottom w:val="single" w:sz="8" w:color="auto"/>
            </w:tcBorders>
            <w:shd w:val="clear" w:color="auto" w:fill="F79646"/>
          </w:tcPr>
          <w:p>
            <w:pPr>
              <w:spacing w:after="0"/>
              <w:rPr>
                <w:sz w:val="18"/>
                <w:szCs w:val="18"/>
                <w:color w:val="auto"/>
              </w:rPr>
            </w:pPr>
          </w:p>
        </w:tc>
        <w:tc>
          <w:tcPr>
            <w:tcW w:w="2280" w:type="dxa"/>
            <w:vAlign w:val="bottom"/>
            <w:tcBorders>
              <w:bottom w:val="single" w:sz="8" w:color="auto"/>
            </w:tcBorders>
            <w:shd w:val="clear" w:color="auto" w:fill="F79646"/>
          </w:tcPr>
          <w:p>
            <w:pPr>
              <w:jc w:val="center"/>
              <w:ind w:right="179"/>
              <w:spacing w:after="0"/>
              <w:rPr>
                <w:sz w:val="20"/>
                <w:szCs w:val="20"/>
                <w:color w:val="auto"/>
              </w:rPr>
            </w:pPr>
            <w:r>
              <w:rPr>
                <w:rFonts w:ascii="Arial" w:cs="Arial" w:eastAsia="Arial" w:hAnsi="Arial"/>
                <w:sz w:val="16"/>
                <w:szCs w:val="16"/>
                <w:b w:val="1"/>
                <w:bCs w:val="1"/>
                <w:color w:val="FFFFFF"/>
              </w:rPr>
              <w:t>(Effective April 1, 2017)</w:t>
            </w:r>
          </w:p>
        </w:tc>
        <w:tc>
          <w:tcPr>
            <w:tcW w:w="460" w:type="dxa"/>
            <w:vAlign w:val="bottom"/>
            <w:tcBorders>
              <w:bottom w:val="single" w:sz="8" w:color="F79646"/>
            </w:tcBorders>
            <w:shd w:val="clear" w:color="auto" w:fill="F79646"/>
          </w:tcPr>
          <w:p>
            <w:pPr>
              <w:spacing w:after="0"/>
              <w:rPr>
                <w:sz w:val="18"/>
                <w:szCs w:val="18"/>
                <w:color w:val="auto"/>
              </w:rPr>
            </w:pPr>
          </w:p>
        </w:tc>
        <w:tc>
          <w:tcPr>
            <w:tcW w:w="220" w:type="dxa"/>
            <w:vAlign w:val="bottom"/>
            <w:tcBorders>
              <w:bottom w:val="single" w:sz="8" w:color="auto"/>
            </w:tcBorders>
            <w:shd w:val="clear" w:color="auto" w:fill="F79646"/>
          </w:tcPr>
          <w:p>
            <w:pPr>
              <w:spacing w:after="0"/>
              <w:rPr>
                <w:sz w:val="18"/>
                <w:szCs w:val="18"/>
                <w:color w:val="auto"/>
              </w:rPr>
            </w:pPr>
          </w:p>
        </w:tc>
        <w:tc>
          <w:tcPr>
            <w:tcW w:w="2180" w:type="dxa"/>
            <w:vAlign w:val="bottom"/>
            <w:tcBorders>
              <w:bottom w:val="single" w:sz="8" w:color="auto"/>
            </w:tcBorders>
            <w:shd w:val="clear" w:color="auto" w:fill="F79646"/>
          </w:tcPr>
          <w:p>
            <w:pPr>
              <w:jc w:val="center"/>
              <w:ind w:right="139"/>
              <w:spacing w:after="0"/>
              <w:rPr>
                <w:sz w:val="20"/>
                <w:szCs w:val="20"/>
                <w:color w:val="auto"/>
              </w:rPr>
            </w:pPr>
            <w:r>
              <w:rPr>
                <w:rFonts w:ascii="Arial" w:cs="Arial" w:eastAsia="Arial" w:hAnsi="Arial"/>
                <w:sz w:val="16"/>
                <w:szCs w:val="16"/>
                <w:b w:val="1"/>
                <w:bCs w:val="1"/>
                <w:color w:val="FFFFFF"/>
              </w:rPr>
              <w:t>(Effective April 1, 2018)</w:t>
            </w:r>
          </w:p>
        </w:tc>
        <w:tc>
          <w:tcPr>
            <w:tcW w:w="460" w:type="dxa"/>
            <w:vAlign w:val="bottom"/>
            <w:tcBorders>
              <w:bottom w:val="single" w:sz="8" w:color="F79646"/>
            </w:tcBorders>
            <w:shd w:val="clear" w:color="auto" w:fill="F79646"/>
          </w:tcPr>
          <w:p>
            <w:pPr>
              <w:spacing w:after="0"/>
              <w:rPr>
                <w:sz w:val="18"/>
                <w:szCs w:val="18"/>
                <w:color w:val="auto"/>
              </w:rPr>
            </w:pPr>
          </w:p>
        </w:tc>
        <w:tc>
          <w:tcPr>
            <w:tcW w:w="2880" w:type="dxa"/>
            <w:vAlign w:val="bottom"/>
            <w:tcBorders>
              <w:bottom w:val="single" w:sz="8" w:color="auto"/>
            </w:tcBorders>
            <w:shd w:val="clear" w:color="auto" w:fill="F79646"/>
          </w:tcPr>
          <w:p>
            <w:pPr>
              <w:jc w:val="center"/>
              <w:spacing w:after="0"/>
              <w:rPr>
                <w:sz w:val="20"/>
                <w:szCs w:val="20"/>
                <w:color w:val="auto"/>
              </w:rPr>
            </w:pPr>
            <w:r>
              <w:rPr>
                <w:rFonts w:ascii="Arial" w:cs="Arial" w:eastAsia="Arial" w:hAnsi="Arial"/>
                <w:sz w:val="16"/>
                <w:szCs w:val="16"/>
                <w:b w:val="1"/>
                <w:bCs w:val="1"/>
                <w:color w:val="FFFFFF"/>
              </w:rPr>
              <w:t>Decrease</w:t>
            </w:r>
          </w:p>
        </w:tc>
        <w:tc>
          <w:tcPr>
            <w:tcW w:w="100" w:type="dxa"/>
            <w:vAlign w:val="bottom"/>
            <w:tcBorders>
              <w:bottom w:val="single" w:sz="8" w:color="F79646"/>
              <w:right w:val="single" w:sz="8" w:color="F79646"/>
            </w:tcBorders>
            <w:shd w:val="clear" w:color="auto" w:fill="F79646"/>
          </w:tcPr>
          <w:p>
            <w:pPr>
              <w:spacing w:after="0"/>
              <w:rPr>
                <w:sz w:val="18"/>
                <w:szCs w:val="18"/>
                <w:color w:val="auto"/>
              </w:rPr>
            </w:pPr>
          </w:p>
        </w:tc>
      </w:tr>
      <w:tr>
        <w:trPr>
          <w:trHeight w:val="237"/>
        </w:trPr>
        <w:tc>
          <w:tcPr>
            <w:tcW w:w="120" w:type="dxa"/>
            <w:vAlign w:val="bottom"/>
            <w:tcBorders>
              <w:left w:val="single" w:sz="8" w:color="F79646"/>
            </w:tcBorders>
          </w:tcPr>
          <w:p>
            <w:pPr>
              <w:spacing w:after="0"/>
              <w:rPr>
                <w:sz w:val="20"/>
                <w:szCs w:val="20"/>
                <w:color w:val="auto"/>
              </w:rPr>
            </w:pPr>
          </w:p>
        </w:tc>
        <w:tc>
          <w:tcPr>
            <w:tcW w:w="2280" w:type="dxa"/>
            <w:vAlign w:val="bottom"/>
          </w:tcPr>
          <w:p>
            <w:pPr>
              <w:spacing w:after="0"/>
              <w:rPr>
                <w:sz w:val="20"/>
                <w:szCs w:val="20"/>
                <w:color w:val="auto"/>
              </w:rPr>
            </w:pPr>
            <w:r>
              <w:rPr>
                <w:rFonts w:ascii="Arial" w:cs="Arial" w:eastAsia="Arial" w:hAnsi="Arial"/>
                <w:sz w:val="16"/>
                <w:szCs w:val="16"/>
                <w:b w:val="1"/>
                <w:bCs w:val="1"/>
                <w:color w:val="auto"/>
              </w:rPr>
              <w:t>Rohit Kapoor</w:t>
            </w:r>
          </w:p>
        </w:tc>
        <w:tc>
          <w:tcPr>
            <w:tcW w:w="4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280" w:type="dxa"/>
            <w:vAlign w:val="bottom"/>
          </w:tcPr>
          <w:p>
            <w:pPr>
              <w:jc w:val="right"/>
              <w:spacing w:after="0"/>
              <w:rPr>
                <w:sz w:val="20"/>
                <w:szCs w:val="20"/>
                <w:color w:val="auto"/>
              </w:rPr>
            </w:pPr>
            <w:r>
              <w:rPr>
                <w:rFonts w:ascii="Arial" w:cs="Arial" w:eastAsia="Arial" w:hAnsi="Arial"/>
                <w:sz w:val="16"/>
                <w:szCs w:val="16"/>
                <w:color w:val="auto"/>
              </w:rPr>
              <w:t>620,000</w:t>
            </w: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180" w:type="dxa"/>
            <w:vAlign w:val="bottom"/>
          </w:tcPr>
          <w:p>
            <w:pPr>
              <w:jc w:val="right"/>
              <w:spacing w:after="0" w:line="236" w:lineRule="exact"/>
              <w:rPr>
                <w:sz w:val="20"/>
                <w:szCs w:val="20"/>
                <w:color w:val="auto"/>
              </w:rPr>
            </w:pPr>
            <w:r>
              <w:rPr>
                <w:rFonts w:ascii="Arial" w:cs="Arial" w:eastAsia="Arial" w:hAnsi="Arial"/>
                <w:sz w:val="16"/>
                <w:szCs w:val="16"/>
                <w:color w:val="auto"/>
              </w:rPr>
              <w:t>720,000</w:t>
            </w:r>
            <w:r>
              <w:rPr>
                <w:rFonts w:ascii="Arial" w:cs="Arial" w:eastAsia="Arial" w:hAnsi="Arial"/>
                <w:sz w:val="27"/>
                <w:szCs w:val="27"/>
                <w:color w:val="auto"/>
                <w:vertAlign w:val="superscript"/>
              </w:rPr>
              <w:t>(2)</w:t>
            </w:r>
          </w:p>
        </w:tc>
        <w:tc>
          <w:tcPr>
            <w:tcW w:w="3340" w:type="dxa"/>
            <w:vAlign w:val="bottom"/>
            <w:gridSpan w:val="2"/>
          </w:tcPr>
          <w:p>
            <w:pPr>
              <w:jc w:val="center"/>
              <w:ind w:left="359"/>
              <w:spacing w:after="0"/>
              <w:rPr>
                <w:sz w:val="20"/>
                <w:szCs w:val="20"/>
                <w:color w:val="auto"/>
              </w:rPr>
            </w:pPr>
            <w:r>
              <w:rPr>
                <w:rFonts w:ascii="Arial" w:cs="Arial" w:eastAsia="Arial" w:hAnsi="Arial"/>
                <w:sz w:val="16"/>
                <w:szCs w:val="16"/>
                <w:color w:val="auto"/>
                <w:w w:val="99"/>
              </w:rPr>
              <w:t>16.13%</w:t>
            </w:r>
          </w:p>
        </w:tc>
        <w:tc>
          <w:tcPr>
            <w:tcW w:w="100" w:type="dxa"/>
            <w:vAlign w:val="bottom"/>
            <w:tcBorders>
              <w:right w:val="single" w:sz="8" w:color="F79646"/>
            </w:tcBorders>
          </w:tcPr>
          <w:p>
            <w:pPr>
              <w:spacing w:after="0"/>
              <w:rPr>
                <w:sz w:val="20"/>
                <w:szCs w:val="20"/>
                <w:color w:val="auto"/>
              </w:rPr>
            </w:pPr>
          </w:p>
        </w:tc>
      </w:tr>
      <w:tr>
        <w:trPr>
          <w:trHeight w:val="223"/>
        </w:trPr>
        <w:tc>
          <w:tcPr>
            <w:tcW w:w="120" w:type="dxa"/>
            <w:vAlign w:val="bottom"/>
            <w:tcBorders>
              <w:left w:val="single" w:sz="8" w:color="F79646"/>
              <w:bottom w:val="single" w:sz="8" w:color="FDE9D9"/>
            </w:tcBorders>
            <w:shd w:val="clear" w:color="auto" w:fill="FDE9D9"/>
          </w:tcPr>
          <w:p>
            <w:pPr>
              <w:spacing w:after="0"/>
              <w:rPr>
                <w:sz w:val="19"/>
                <w:szCs w:val="19"/>
                <w:color w:val="auto"/>
              </w:rPr>
            </w:pPr>
          </w:p>
        </w:tc>
        <w:tc>
          <w:tcPr>
            <w:tcW w:w="2280" w:type="dxa"/>
            <w:vAlign w:val="bottom"/>
            <w:tcBorders>
              <w:bottom w:val="single" w:sz="8" w:color="FDE9D9"/>
            </w:tcBorders>
            <w:shd w:val="clear" w:color="auto" w:fill="FDE9D9"/>
          </w:tcPr>
          <w:p>
            <w:pPr>
              <w:spacing w:after="0"/>
              <w:rPr>
                <w:sz w:val="20"/>
                <w:szCs w:val="20"/>
                <w:color w:val="auto"/>
              </w:rPr>
            </w:pPr>
            <w:r>
              <w:rPr>
                <w:rFonts w:ascii="Arial" w:cs="Arial" w:eastAsia="Arial" w:hAnsi="Arial"/>
                <w:sz w:val="16"/>
                <w:szCs w:val="16"/>
                <w:b w:val="1"/>
                <w:bCs w:val="1"/>
                <w:color w:val="auto"/>
              </w:rPr>
              <w:t>Vishal Chhibbar</w:t>
            </w:r>
          </w:p>
        </w:tc>
        <w:tc>
          <w:tcPr>
            <w:tcW w:w="180" w:type="dxa"/>
            <w:vAlign w:val="bottom"/>
            <w:tcBorders>
              <w:bottom w:val="single" w:sz="8" w:color="FDE9D9"/>
            </w:tcBorders>
            <w:shd w:val="clear" w:color="auto" w:fill="FDE9D9"/>
          </w:tcPr>
          <w:p>
            <w:pPr>
              <w:spacing w:after="0"/>
              <w:rPr>
                <w:sz w:val="19"/>
                <w:szCs w:val="19"/>
                <w:color w:val="auto"/>
              </w:rPr>
            </w:pPr>
          </w:p>
        </w:tc>
        <w:tc>
          <w:tcPr>
            <w:tcW w:w="260" w:type="dxa"/>
            <w:vAlign w:val="bottom"/>
            <w:tcBorders>
              <w:bottom w:val="single" w:sz="8" w:color="FDE9D9"/>
            </w:tcBorders>
            <w:shd w:val="clear" w:color="auto" w:fill="FDE9D9"/>
          </w:tcPr>
          <w:p>
            <w:pPr>
              <w:spacing w:after="0"/>
              <w:rPr>
                <w:sz w:val="19"/>
                <w:szCs w:val="19"/>
                <w:color w:val="auto"/>
              </w:rPr>
            </w:pPr>
          </w:p>
        </w:tc>
        <w:tc>
          <w:tcPr>
            <w:tcW w:w="2280" w:type="dxa"/>
            <w:vAlign w:val="bottom"/>
            <w:tcBorders>
              <w:bottom w:val="single" w:sz="8" w:color="FDE9D9"/>
            </w:tcBorders>
            <w:shd w:val="clear" w:color="auto" w:fill="FDE9D9"/>
          </w:tcPr>
          <w:p>
            <w:pPr>
              <w:jc w:val="right"/>
              <w:spacing w:after="0"/>
              <w:rPr>
                <w:sz w:val="20"/>
                <w:szCs w:val="20"/>
                <w:color w:val="auto"/>
              </w:rPr>
            </w:pPr>
            <w:r>
              <w:rPr>
                <w:rFonts w:ascii="Arial" w:cs="Arial" w:eastAsia="Arial" w:hAnsi="Arial"/>
                <w:sz w:val="16"/>
                <w:szCs w:val="16"/>
                <w:color w:val="auto"/>
              </w:rPr>
              <w:t>400,000</w:t>
            </w:r>
          </w:p>
        </w:tc>
        <w:tc>
          <w:tcPr>
            <w:tcW w:w="460" w:type="dxa"/>
            <w:vAlign w:val="bottom"/>
            <w:tcBorders>
              <w:bottom w:val="single" w:sz="8" w:color="FDE9D9"/>
            </w:tcBorders>
            <w:shd w:val="clear" w:color="auto" w:fill="FDE9D9"/>
          </w:tcPr>
          <w:p>
            <w:pPr>
              <w:spacing w:after="0"/>
              <w:rPr>
                <w:sz w:val="19"/>
                <w:szCs w:val="19"/>
                <w:color w:val="auto"/>
              </w:rPr>
            </w:pPr>
          </w:p>
        </w:tc>
        <w:tc>
          <w:tcPr>
            <w:tcW w:w="220" w:type="dxa"/>
            <w:vAlign w:val="bottom"/>
            <w:tcBorders>
              <w:bottom w:val="single" w:sz="8" w:color="FDE9D9"/>
            </w:tcBorders>
            <w:shd w:val="clear" w:color="auto" w:fill="FDE9D9"/>
          </w:tcPr>
          <w:p>
            <w:pPr>
              <w:spacing w:after="0"/>
              <w:rPr>
                <w:sz w:val="19"/>
                <w:szCs w:val="19"/>
                <w:color w:val="auto"/>
              </w:rPr>
            </w:pPr>
          </w:p>
        </w:tc>
        <w:tc>
          <w:tcPr>
            <w:tcW w:w="2180" w:type="dxa"/>
            <w:vAlign w:val="bottom"/>
            <w:tcBorders>
              <w:bottom w:val="single" w:sz="8" w:color="FDE9D9"/>
            </w:tcBorders>
            <w:shd w:val="clear" w:color="auto" w:fill="FDE9D9"/>
          </w:tcPr>
          <w:p>
            <w:pPr>
              <w:jc w:val="right"/>
              <w:spacing w:after="0"/>
              <w:rPr>
                <w:sz w:val="20"/>
                <w:szCs w:val="20"/>
                <w:color w:val="auto"/>
              </w:rPr>
            </w:pPr>
            <w:r>
              <w:rPr>
                <w:rFonts w:ascii="Arial" w:cs="Arial" w:eastAsia="Arial" w:hAnsi="Arial"/>
                <w:sz w:val="16"/>
                <w:szCs w:val="16"/>
                <w:color w:val="auto"/>
              </w:rPr>
              <w:t>450,000</w:t>
            </w:r>
          </w:p>
        </w:tc>
        <w:tc>
          <w:tcPr>
            <w:tcW w:w="3340" w:type="dxa"/>
            <w:vAlign w:val="bottom"/>
            <w:tcBorders>
              <w:bottom w:val="single" w:sz="8" w:color="FDE9D9"/>
            </w:tcBorders>
            <w:gridSpan w:val="2"/>
            <w:shd w:val="clear" w:color="auto" w:fill="FDE9D9"/>
          </w:tcPr>
          <w:p>
            <w:pPr>
              <w:jc w:val="center"/>
              <w:ind w:left="359"/>
              <w:spacing w:after="0"/>
              <w:rPr>
                <w:sz w:val="20"/>
                <w:szCs w:val="20"/>
                <w:color w:val="auto"/>
              </w:rPr>
            </w:pPr>
            <w:r>
              <w:rPr>
                <w:rFonts w:ascii="Arial" w:cs="Arial" w:eastAsia="Arial" w:hAnsi="Arial"/>
                <w:sz w:val="16"/>
                <w:szCs w:val="16"/>
                <w:color w:val="auto"/>
                <w:w w:val="99"/>
              </w:rPr>
              <w:t>12.50%</w:t>
            </w:r>
          </w:p>
        </w:tc>
        <w:tc>
          <w:tcPr>
            <w:tcW w:w="100" w:type="dxa"/>
            <w:vAlign w:val="bottom"/>
            <w:tcBorders>
              <w:bottom w:val="single" w:sz="8" w:color="FDE9D9"/>
              <w:right w:val="single" w:sz="8" w:color="F79646"/>
            </w:tcBorders>
            <w:shd w:val="clear" w:color="auto" w:fill="FDE9D9"/>
          </w:tcPr>
          <w:p>
            <w:pPr>
              <w:spacing w:after="0"/>
              <w:rPr>
                <w:sz w:val="19"/>
                <w:szCs w:val="19"/>
                <w:color w:val="auto"/>
              </w:rPr>
            </w:pPr>
          </w:p>
        </w:tc>
      </w:tr>
      <w:tr>
        <w:trPr>
          <w:trHeight w:val="243"/>
        </w:trPr>
        <w:tc>
          <w:tcPr>
            <w:tcW w:w="120" w:type="dxa"/>
            <w:vAlign w:val="bottom"/>
            <w:tcBorders>
              <w:left w:val="single" w:sz="8" w:color="F79646"/>
            </w:tcBorders>
          </w:tcPr>
          <w:p>
            <w:pPr>
              <w:spacing w:after="0"/>
              <w:rPr>
                <w:sz w:val="21"/>
                <w:szCs w:val="21"/>
                <w:color w:val="auto"/>
              </w:rPr>
            </w:pPr>
          </w:p>
        </w:tc>
        <w:tc>
          <w:tcPr>
            <w:tcW w:w="2280" w:type="dxa"/>
            <w:vAlign w:val="bottom"/>
          </w:tcPr>
          <w:p>
            <w:pPr>
              <w:spacing w:after="0"/>
              <w:rPr>
                <w:sz w:val="20"/>
                <w:szCs w:val="20"/>
                <w:color w:val="auto"/>
              </w:rPr>
            </w:pPr>
            <w:r>
              <w:rPr>
                <w:rFonts w:ascii="Arial" w:cs="Arial" w:eastAsia="Arial" w:hAnsi="Arial"/>
                <w:sz w:val="16"/>
                <w:szCs w:val="16"/>
                <w:b w:val="1"/>
                <w:bCs w:val="1"/>
                <w:color w:val="auto"/>
              </w:rPr>
              <w:t>Pavan Bagai</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80" w:type="dxa"/>
            <w:vAlign w:val="bottom"/>
          </w:tcPr>
          <w:p>
            <w:pPr>
              <w:jc w:val="right"/>
              <w:spacing w:after="0" w:line="242" w:lineRule="exact"/>
              <w:rPr>
                <w:sz w:val="20"/>
                <w:szCs w:val="20"/>
                <w:color w:val="auto"/>
              </w:rPr>
            </w:pPr>
            <w:r>
              <w:rPr>
                <w:rFonts w:ascii="Arial" w:cs="Arial" w:eastAsia="Arial" w:hAnsi="Arial"/>
                <w:sz w:val="16"/>
                <w:szCs w:val="16"/>
                <w:color w:val="auto"/>
              </w:rPr>
              <w:t>360,106</w:t>
            </w:r>
            <w:r>
              <w:rPr>
                <w:rFonts w:ascii="Arial" w:cs="Arial" w:eastAsia="Arial" w:hAnsi="Arial"/>
                <w:sz w:val="27"/>
                <w:szCs w:val="27"/>
                <w:color w:val="auto"/>
                <w:vertAlign w:val="superscript"/>
              </w:rPr>
              <w:t>(1)</w:t>
            </w: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80" w:type="dxa"/>
            <w:vAlign w:val="bottom"/>
          </w:tcPr>
          <w:p>
            <w:pPr>
              <w:jc w:val="right"/>
              <w:spacing w:after="0" w:line="242" w:lineRule="exact"/>
              <w:rPr>
                <w:sz w:val="20"/>
                <w:szCs w:val="20"/>
                <w:color w:val="auto"/>
              </w:rPr>
            </w:pPr>
            <w:r>
              <w:rPr>
                <w:rFonts w:ascii="Arial" w:cs="Arial" w:eastAsia="Arial" w:hAnsi="Arial"/>
                <w:sz w:val="16"/>
                <w:szCs w:val="16"/>
                <w:color w:val="auto"/>
              </w:rPr>
              <w:t>407,077</w:t>
            </w:r>
            <w:r>
              <w:rPr>
                <w:rFonts w:ascii="Arial" w:cs="Arial" w:eastAsia="Arial" w:hAnsi="Arial"/>
                <w:sz w:val="27"/>
                <w:szCs w:val="27"/>
                <w:color w:val="auto"/>
                <w:vertAlign w:val="superscript"/>
              </w:rPr>
              <w:t>(3)</w:t>
            </w:r>
          </w:p>
        </w:tc>
        <w:tc>
          <w:tcPr>
            <w:tcW w:w="3340" w:type="dxa"/>
            <w:vAlign w:val="bottom"/>
            <w:gridSpan w:val="2"/>
          </w:tcPr>
          <w:p>
            <w:pPr>
              <w:jc w:val="center"/>
              <w:ind w:left="359"/>
              <w:spacing w:after="0"/>
              <w:rPr>
                <w:sz w:val="20"/>
                <w:szCs w:val="20"/>
                <w:color w:val="auto"/>
              </w:rPr>
            </w:pPr>
            <w:r>
              <w:rPr>
                <w:rFonts w:ascii="Arial" w:cs="Arial" w:eastAsia="Arial" w:hAnsi="Arial"/>
                <w:sz w:val="16"/>
                <w:szCs w:val="16"/>
                <w:color w:val="auto"/>
                <w:w w:val="99"/>
              </w:rPr>
              <w:t>13.04%</w:t>
            </w:r>
          </w:p>
        </w:tc>
        <w:tc>
          <w:tcPr>
            <w:tcW w:w="100" w:type="dxa"/>
            <w:vAlign w:val="bottom"/>
            <w:tcBorders>
              <w:right w:val="single" w:sz="8" w:color="F79646"/>
            </w:tcBorders>
          </w:tcPr>
          <w:p>
            <w:pPr>
              <w:spacing w:after="0"/>
              <w:rPr>
                <w:sz w:val="21"/>
                <w:szCs w:val="21"/>
                <w:color w:val="auto"/>
              </w:rPr>
            </w:pPr>
          </w:p>
        </w:tc>
      </w:tr>
      <w:tr>
        <w:trPr>
          <w:trHeight w:val="223"/>
        </w:trPr>
        <w:tc>
          <w:tcPr>
            <w:tcW w:w="120" w:type="dxa"/>
            <w:vAlign w:val="bottom"/>
            <w:tcBorders>
              <w:left w:val="single" w:sz="8" w:color="F79646"/>
              <w:bottom w:val="single" w:sz="8" w:color="FDE9D9"/>
            </w:tcBorders>
            <w:shd w:val="clear" w:color="auto" w:fill="FDE9D9"/>
          </w:tcPr>
          <w:p>
            <w:pPr>
              <w:spacing w:after="0"/>
              <w:rPr>
                <w:sz w:val="19"/>
                <w:szCs w:val="19"/>
                <w:color w:val="auto"/>
              </w:rPr>
            </w:pPr>
          </w:p>
        </w:tc>
        <w:tc>
          <w:tcPr>
            <w:tcW w:w="2280" w:type="dxa"/>
            <w:vAlign w:val="bottom"/>
            <w:tcBorders>
              <w:bottom w:val="single" w:sz="8" w:color="FDE9D9"/>
            </w:tcBorders>
            <w:shd w:val="clear" w:color="auto" w:fill="FDE9D9"/>
          </w:tcPr>
          <w:p>
            <w:pPr>
              <w:spacing w:after="0"/>
              <w:rPr>
                <w:sz w:val="20"/>
                <w:szCs w:val="20"/>
                <w:color w:val="auto"/>
              </w:rPr>
            </w:pPr>
            <w:r>
              <w:rPr>
                <w:rFonts w:ascii="Arial" w:cs="Arial" w:eastAsia="Arial" w:hAnsi="Arial"/>
                <w:sz w:val="16"/>
                <w:szCs w:val="16"/>
                <w:b w:val="1"/>
                <w:bCs w:val="1"/>
                <w:color w:val="auto"/>
              </w:rPr>
              <w:t>Nagaraja Srivatsan</w:t>
            </w:r>
          </w:p>
        </w:tc>
        <w:tc>
          <w:tcPr>
            <w:tcW w:w="180" w:type="dxa"/>
            <w:vAlign w:val="bottom"/>
            <w:tcBorders>
              <w:bottom w:val="single" w:sz="8" w:color="FDE9D9"/>
            </w:tcBorders>
            <w:shd w:val="clear" w:color="auto" w:fill="FDE9D9"/>
          </w:tcPr>
          <w:p>
            <w:pPr>
              <w:spacing w:after="0"/>
              <w:rPr>
                <w:sz w:val="19"/>
                <w:szCs w:val="19"/>
                <w:color w:val="auto"/>
              </w:rPr>
            </w:pPr>
          </w:p>
        </w:tc>
        <w:tc>
          <w:tcPr>
            <w:tcW w:w="260" w:type="dxa"/>
            <w:vAlign w:val="bottom"/>
            <w:tcBorders>
              <w:bottom w:val="single" w:sz="8" w:color="FDE9D9"/>
            </w:tcBorders>
            <w:shd w:val="clear" w:color="auto" w:fill="FDE9D9"/>
          </w:tcPr>
          <w:p>
            <w:pPr>
              <w:spacing w:after="0"/>
              <w:rPr>
                <w:sz w:val="19"/>
                <w:szCs w:val="19"/>
                <w:color w:val="auto"/>
              </w:rPr>
            </w:pPr>
          </w:p>
        </w:tc>
        <w:tc>
          <w:tcPr>
            <w:tcW w:w="2280" w:type="dxa"/>
            <w:vAlign w:val="bottom"/>
            <w:tcBorders>
              <w:bottom w:val="single" w:sz="8" w:color="FDE9D9"/>
            </w:tcBorders>
            <w:shd w:val="clear" w:color="auto" w:fill="FDE9D9"/>
          </w:tcPr>
          <w:p>
            <w:pPr>
              <w:jc w:val="right"/>
              <w:spacing w:after="0"/>
              <w:rPr>
                <w:sz w:val="20"/>
                <w:szCs w:val="20"/>
                <w:color w:val="auto"/>
              </w:rPr>
            </w:pPr>
            <w:r>
              <w:rPr>
                <w:rFonts w:ascii="Arial" w:cs="Arial" w:eastAsia="Arial" w:hAnsi="Arial"/>
                <w:sz w:val="16"/>
                <w:szCs w:val="16"/>
                <w:color w:val="auto"/>
              </w:rPr>
              <w:t>415,000</w:t>
            </w:r>
          </w:p>
        </w:tc>
        <w:tc>
          <w:tcPr>
            <w:tcW w:w="460" w:type="dxa"/>
            <w:vAlign w:val="bottom"/>
            <w:tcBorders>
              <w:bottom w:val="single" w:sz="8" w:color="FDE9D9"/>
            </w:tcBorders>
            <w:shd w:val="clear" w:color="auto" w:fill="FDE9D9"/>
          </w:tcPr>
          <w:p>
            <w:pPr>
              <w:spacing w:after="0"/>
              <w:rPr>
                <w:sz w:val="19"/>
                <w:szCs w:val="19"/>
                <w:color w:val="auto"/>
              </w:rPr>
            </w:pPr>
          </w:p>
        </w:tc>
        <w:tc>
          <w:tcPr>
            <w:tcW w:w="220" w:type="dxa"/>
            <w:vAlign w:val="bottom"/>
            <w:tcBorders>
              <w:bottom w:val="single" w:sz="8" w:color="FDE9D9"/>
            </w:tcBorders>
            <w:shd w:val="clear" w:color="auto" w:fill="FDE9D9"/>
          </w:tcPr>
          <w:p>
            <w:pPr>
              <w:spacing w:after="0"/>
              <w:rPr>
                <w:sz w:val="19"/>
                <w:szCs w:val="19"/>
                <w:color w:val="auto"/>
              </w:rPr>
            </w:pPr>
          </w:p>
        </w:tc>
        <w:tc>
          <w:tcPr>
            <w:tcW w:w="2180" w:type="dxa"/>
            <w:vAlign w:val="bottom"/>
            <w:tcBorders>
              <w:bottom w:val="single" w:sz="8" w:color="FDE9D9"/>
            </w:tcBorders>
            <w:shd w:val="clear" w:color="auto" w:fill="FDE9D9"/>
          </w:tcPr>
          <w:p>
            <w:pPr>
              <w:jc w:val="right"/>
              <w:spacing w:after="0"/>
              <w:rPr>
                <w:sz w:val="20"/>
                <w:szCs w:val="20"/>
                <w:color w:val="auto"/>
              </w:rPr>
            </w:pPr>
            <w:r>
              <w:rPr>
                <w:rFonts w:ascii="Arial" w:cs="Arial" w:eastAsia="Arial" w:hAnsi="Arial"/>
                <w:sz w:val="16"/>
                <w:szCs w:val="16"/>
                <w:color w:val="auto"/>
              </w:rPr>
              <w:t>450,000</w:t>
            </w:r>
          </w:p>
        </w:tc>
        <w:tc>
          <w:tcPr>
            <w:tcW w:w="3340" w:type="dxa"/>
            <w:vAlign w:val="bottom"/>
            <w:tcBorders>
              <w:bottom w:val="single" w:sz="8" w:color="FDE9D9"/>
            </w:tcBorders>
            <w:gridSpan w:val="2"/>
            <w:shd w:val="clear" w:color="auto" w:fill="FDE9D9"/>
          </w:tcPr>
          <w:p>
            <w:pPr>
              <w:jc w:val="center"/>
              <w:ind w:left="359"/>
              <w:spacing w:after="0"/>
              <w:rPr>
                <w:sz w:val="20"/>
                <w:szCs w:val="20"/>
                <w:color w:val="auto"/>
              </w:rPr>
            </w:pPr>
            <w:r>
              <w:rPr>
                <w:rFonts w:ascii="Arial" w:cs="Arial" w:eastAsia="Arial" w:hAnsi="Arial"/>
                <w:sz w:val="16"/>
                <w:szCs w:val="16"/>
                <w:color w:val="auto"/>
              </w:rPr>
              <w:t>8.43%</w:t>
            </w:r>
          </w:p>
        </w:tc>
        <w:tc>
          <w:tcPr>
            <w:tcW w:w="100" w:type="dxa"/>
            <w:vAlign w:val="bottom"/>
            <w:tcBorders>
              <w:bottom w:val="single" w:sz="8" w:color="FDE9D9"/>
              <w:right w:val="single" w:sz="8" w:color="F79646"/>
            </w:tcBorders>
            <w:shd w:val="clear" w:color="auto" w:fill="FDE9D9"/>
          </w:tcPr>
          <w:p>
            <w:pPr>
              <w:spacing w:after="0"/>
              <w:rPr>
                <w:sz w:val="19"/>
                <w:szCs w:val="19"/>
                <w:color w:val="auto"/>
              </w:rPr>
            </w:pPr>
          </w:p>
        </w:tc>
      </w:tr>
      <w:tr>
        <w:trPr>
          <w:trHeight w:val="215"/>
        </w:trPr>
        <w:tc>
          <w:tcPr>
            <w:tcW w:w="120" w:type="dxa"/>
            <w:vAlign w:val="bottom"/>
            <w:tcBorders>
              <w:left w:val="single" w:sz="8" w:color="F79646"/>
            </w:tcBorders>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6"/>
                <w:szCs w:val="16"/>
                <w:b w:val="1"/>
                <w:bCs w:val="1"/>
                <w:color w:val="auto"/>
              </w:rPr>
              <w:t>Nalin Miglani</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6"/>
                <w:szCs w:val="16"/>
                <w:color w:val="auto"/>
              </w:rPr>
              <w:t>410,000</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450,000</w:t>
            </w:r>
          </w:p>
        </w:tc>
        <w:tc>
          <w:tcPr>
            <w:tcW w:w="3340" w:type="dxa"/>
            <w:vAlign w:val="bottom"/>
            <w:gridSpan w:val="2"/>
          </w:tcPr>
          <w:p>
            <w:pPr>
              <w:jc w:val="center"/>
              <w:ind w:left="359"/>
              <w:spacing w:after="0"/>
              <w:rPr>
                <w:sz w:val="20"/>
                <w:szCs w:val="20"/>
                <w:color w:val="auto"/>
              </w:rPr>
            </w:pPr>
            <w:r>
              <w:rPr>
                <w:rFonts w:ascii="Arial" w:cs="Arial" w:eastAsia="Arial" w:hAnsi="Arial"/>
                <w:sz w:val="16"/>
                <w:szCs w:val="16"/>
                <w:color w:val="auto"/>
              </w:rPr>
              <w:t>9.76%</w:t>
            </w:r>
          </w:p>
        </w:tc>
        <w:tc>
          <w:tcPr>
            <w:tcW w:w="100" w:type="dxa"/>
            <w:vAlign w:val="bottom"/>
            <w:tcBorders>
              <w:right w:val="single" w:sz="8" w:color="F79646"/>
            </w:tcBorders>
          </w:tcPr>
          <w:p>
            <w:pPr>
              <w:spacing w:after="0"/>
              <w:rPr>
                <w:sz w:val="18"/>
                <w:szCs w:val="18"/>
                <w:color w:val="auto"/>
              </w:rPr>
            </w:pPr>
          </w:p>
        </w:tc>
      </w:tr>
      <w:tr>
        <w:trPr>
          <w:trHeight w:val="28"/>
        </w:trPr>
        <w:tc>
          <w:tcPr>
            <w:tcW w:w="120" w:type="dxa"/>
            <w:vAlign w:val="bottom"/>
            <w:tcBorders>
              <w:left w:val="single" w:sz="8" w:color="F79646"/>
              <w:bottom w:val="single" w:sz="8" w:color="F79646"/>
            </w:tcBorders>
          </w:tcPr>
          <w:p>
            <w:pPr>
              <w:spacing w:after="0"/>
              <w:rPr>
                <w:sz w:val="2"/>
                <w:szCs w:val="2"/>
                <w:color w:val="auto"/>
              </w:rPr>
            </w:pPr>
          </w:p>
        </w:tc>
        <w:tc>
          <w:tcPr>
            <w:tcW w:w="2280" w:type="dxa"/>
            <w:vAlign w:val="bottom"/>
            <w:tcBorders>
              <w:bottom w:val="single" w:sz="8" w:color="F79646"/>
            </w:tcBorders>
          </w:tcPr>
          <w:p>
            <w:pPr>
              <w:spacing w:after="0"/>
              <w:rPr>
                <w:sz w:val="2"/>
                <w:szCs w:val="2"/>
                <w:color w:val="auto"/>
              </w:rPr>
            </w:pPr>
          </w:p>
        </w:tc>
        <w:tc>
          <w:tcPr>
            <w:tcW w:w="180" w:type="dxa"/>
            <w:vAlign w:val="bottom"/>
            <w:tcBorders>
              <w:bottom w:val="single" w:sz="8" w:color="F79646"/>
            </w:tcBorders>
          </w:tcPr>
          <w:p>
            <w:pPr>
              <w:spacing w:after="0"/>
              <w:rPr>
                <w:sz w:val="2"/>
                <w:szCs w:val="2"/>
                <w:color w:val="auto"/>
              </w:rPr>
            </w:pPr>
          </w:p>
        </w:tc>
        <w:tc>
          <w:tcPr>
            <w:tcW w:w="260" w:type="dxa"/>
            <w:vAlign w:val="bottom"/>
            <w:tcBorders>
              <w:bottom w:val="single" w:sz="8" w:color="F79646"/>
            </w:tcBorders>
          </w:tcPr>
          <w:p>
            <w:pPr>
              <w:spacing w:after="0"/>
              <w:rPr>
                <w:sz w:val="2"/>
                <w:szCs w:val="2"/>
                <w:color w:val="auto"/>
              </w:rPr>
            </w:pPr>
          </w:p>
        </w:tc>
        <w:tc>
          <w:tcPr>
            <w:tcW w:w="2280" w:type="dxa"/>
            <w:vAlign w:val="bottom"/>
            <w:tcBorders>
              <w:bottom w:val="single" w:sz="8" w:color="F79646"/>
            </w:tcBorders>
          </w:tcPr>
          <w:p>
            <w:pPr>
              <w:spacing w:after="0"/>
              <w:rPr>
                <w:sz w:val="2"/>
                <w:szCs w:val="2"/>
                <w:color w:val="auto"/>
              </w:rPr>
            </w:pPr>
          </w:p>
        </w:tc>
        <w:tc>
          <w:tcPr>
            <w:tcW w:w="460" w:type="dxa"/>
            <w:vAlign w:val="bottom"/>
            <w:tcBorders>
              <w:bottom w:val="single" w:sz="8" w:color="F79646"/>
            </w:tcBorders>
          </w:tcPr>
          <w:p>
            <w:pPr>
              <w:spacing w:after="0"/>
              <w:rPr>
                <w:sz w:val="2"/>
                <w:szCs w:val="2"/>
                <w:color w:val="auto"/>
              </w:rPr>
            </w:pPr>
          </w:p>
        </w:tc>
        <w:tc>
          <w:tcPr>
            <w:tcW w:w="220" w:type="dxa"/>
            <w:vAlign w:val="bottom"/>
            <w:tcBorders>
              <w:bottom w:val="single" w:sz="8" w:color="F79646"/>
            </w:tcBorders>
          </w:tcPr>
          <w:p>
            <w:pPr>
              <w:spacing w:after="0"/>
              <w:rPr>
                <w:sz w:val="2"/>
                <w:szCs w:val="2"/>
                <w:color w:val="auto"/>
              </w:rPr>
            </w:pPr>
          </w:p>
        </w:tc>
        <w:tc>
          <w:tcPr>
            <w:tcW w:w="2180" w:type="dxa"/>
            <w:vAlign w:val="bottom"/>
            <w:tcBorders>
              <w:bottom w:val="single" w:sz="8" w:color="F79646"/>
            </w:tcBorders>
          </w:tcPr>
          <w:p>
            <w:pPr>
              <w:spacing w:after="0"/>
              <w:rPr>
                <w:sz w:val="2"/>
                <w:szCs w:val="2"/>
                <w:color w:val="auto"/>
              </w:rPr>
            </w:pPr>
          </w:p>
        </w:tc>
        <w:tc>
          <w:tcPr>
            <w:tcW w:w="460" w:type="dxa"/>
            <w:vAlign w:val="bottom"/>
            <w:tcBorders>
              <w:bottom w:val="single" w:sz="8" w:color="F79646"/>
            </w:tcBorders>
          </w:tcPr>
          <w:p>
            <w:pPr>
              <w:spacing w:after="0"/>
              <w:rPr>
                <w:sz w:val="2"/>
                <w:szCs w:val="2"/>
                <w:color w:val="auto"/>
              </w:rPr>
            </w:pPr>
          </w:p>
        </w:tc>
        <w:tc>
          <w:tcPr>
            <w:tcW w:w="2880" w:type="dxa"/>
            <w:vAlign w:val="bottom"/>
            <w:tcBorders>
              <w:bottom w:val="single" w:sz="8" w:color="F79646"/>
            </w:tcBorders>
          </w:tcPr>
          <w:p>
            <w:pPr>
              <w:spacing w:after="0"/>
              <w:rPr>
                <w:sz w:val="2"/>
                <w:szCs w:val="2"/>
                <w:color w:val="auto"/>
              </w:rPr>
            </w:pPr>
          </w:p>
        </w:tc>
        <w:tc>
          <w:tcPr>
            <w:tcW w:w="100" w:type="dxa"/>
            <w:vAlign w:val="bottom"/>
            <w:tcBorders>
              <w:bottom w:val="single" w:sz="8" w:color="F79646"/>
              <w:right w:val="single" w:sz="8" w:color="F79646"/>
            </w:tcBorders>
          </w:tcPr>
          <w:p>
            <w:pPr>
              <w:spacing w:after="0"/>
              <w:rPr>
                <w:sz w:val="2"/>
                <w:szCs w:val="2"/>
                <w:color w:val="auto"/>
              </w:rPr>
            </w:pPr>
          </w:p>
        </w:tc>
      </w:tr>
    </w:tbl>
    <w:p>
      <w:pPr>
        <w:spacing w:after="0" w:line="218" w:lineRule="exact"/>
        <w:rPr>
          <w:sz w:val="20"/>
          <w:szCs w:val="20"/>
          <w:color w:val="auto"/>
        </w:rPr>
      </w:pPr>
    </w:p>
    <w:p>
      <w:pPr>
        <w:ind w:left="340" w:right="20" w:hanging="332"/>
        <w:spacing w:after="0" w:line="246" w:lineRule="auto"/>
        <w:tabs>
          <w:tab w:leader="none" w:pos="3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exchange rate used for the annual fixed compensation conversion from Indian rupees to U.S. dollars for Mr. Bagai was 63.87 INR to 1 USD, which was the exchange rate on December 31, 2017.</w:t>
      </w:r>
    </w:p>
    <w:p>
      <w:pPr>
        <w:ind w:left="340" w:hanging="332"/>
        <w:spacing w:after="0"/>
        <w:tabs>
          <w:tab w:leader="none" w:pos="3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Mr. Kapoor’s base salary increased to $720,000, effective January 1, 2018.</w:t>
      </w:r>
    </w:p>
    <w:p>
      <w:pPr>
        <w:spacing w:after="0" w:line="5" w:lineRule="exact"/>
        <w:rPr>
          <w:rFonts w:ascii="Arial" w:cs="Arial" w:eastAsia="Arial" w:hAnsi="Arial"/>
          <w:sz w:val="16"/>
          <w:szCs w:val="16"/>
          <w:color w:val="auto"/>
        </w:rPr>
      </w:pPr>
    </w:p>
    <w:p>
      <w:pPr>
        <w:ind w:left="340" w:right="20" w:hanging="332"/>
        <w:spacing w:after="0" w:line="260" w:lineRule="auto"/>
        <w:tabs>
          <w:tab w:leader="none" w:pos="3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exchange rate used for the annual fixed compensation conversion from Indian rupees to U.S. dollars for Mr. Bagai was 63.87 INR to 1 USD, which was the exchange rate on December 31, 2017.</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Bonus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have established an annual incentive bonus program in order to align our executive officers’ goals with our performance targets for the current year and to encourage meaningful contributions to our future financial performance. Our Compensation Committee approved the framework of our incentive bonus program in December 2017 for the year 2018 for bonuses payable in respect of 2018 performance. Under the program, bonus target amounts, expressed as a percentage of base salary or annual fixed compensation, are established for participants at the beginning of each year unless their employment agreements contain different terms. Funding of potential bonus payouts for the year are determined by our financial results for the year relative to predetermined performance measures and our assessment of each named executive officer’s performance relative to his predetermined individual performance goals. If our performance falls short of target, our aggregate funding of the annual cash bonus incentive pool declines. If we do not achieve a minimum threshold for the established financial performance objectives, then the bonus pool is not funded for that particular objective. Although the Compensation Committee has not historically done so, it has the discretion to adjust an award payout from the amount yielded by the formula at the end of the performance period.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6"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Our Compensation Committee considered the following when establishing the awards for 2018:</w:t>
      </w:r>
    </w:p>
    <w:p>
      <w:pPr>
        <w:spacing w:after="0" w:line="190" w:lineRule="exact"/>
        <w:rPr>
          <w:sz w:val="20"/>
          <w:szCs w:val="20"/>
          <w:color w:val="auto"/>
        </w:rPr>
      </w:pPr>
    </w:p>
    <w:p>
      <w:pPr>
        <w:jc w:val="both"/>
        <w:ind w:left="660" w:hanging="328"/>
        <w:spacing w:after="0" w:line="242" w:lineRule="auto"/>
        <w:tabs>
          <w:tab w:leader="none" w:pos="660" w:val="left"/>
        </w:tabs>
        <w:numPr>
          <w:ilvl w:val="0"/>
          <w:numId w:val="70"/>
        </w:numPr>
        <w:rPr>
          <w:rFonts w:ascii="Arial" w:cs="Arial" w:eastAsia="Arial" w:hAnsi="Arial"/>
          <w:sz w:val="18"/>
          <w:szCs w:val="18"/>
          <w:b w:val="1"/>
          <w:bCs w:val="1"/>
          <w:color w:val="F79646"/>
        </w:rPr>
      </w:pPr>
      <w:r>
        <w:rPr>
          <w:rFonts w:ascii="Arial" w:cs="Arial" w:eastAsia="Arial" w:hAnsi="Arial"/>
          <w:sz w:val="18"/>
          <w:szCs w:val="18"/>
          <w:b w:val="1"/>
          <w:bCs w:val="1"/>
          <w:color w:val="auto"/>
        </w:rPr>
        <w:t xml:space="preserve">Bonus Targets. </w:t>
      </w:r>
      <w:r>
        <w:rPr>
          <w:rFonts w:ascii="Arial" w:cs="Arial" w:eastAsia="Arial" w:hAnsi="Arial"/>
          <w:sz w:val="18"/>
          <w:szCs w:val="18"/>
          <w:color w:val="auto"/>
        </w:rPr>
        <w:t>Bonus targets were established based on job responsibilities and comparable market data. Our objective was to set</w:t>
      </w:r>
      <w:r>
        <w:rPr>
          <w:rFonts w:ascii="Arial" w:cs="Arial" w:eastAsia="Arial" w:hAnsi="Arial"/>
          <w:sz w:val="18"/>
          <w:szCs w:val="18"/>
          <w:b w:val="1"/>
          <w:bCs w:val="1"/>
          <w:color w:val="auto"/>
        </w:rPr>
        <w:t xml:space="preserve"> </w:t>
      </w:r>
      <w:r>
        <w:rPr>
          <w:rFonts w:ascii="Arial" w:cs="Arial" w:eastAsia="Arial" w:hAnsi="Arial"/>
          <w:sz w:val="18"/>
          <w:szCs w:val="18"/>
          <w:color w:val="auto"/>
        </w:rPr>
        <w:t>bonus targets such that total annual cash compensation was within the broad middle range of market data and a substantial portion of that compensation was linked to our performance. Consistent with our executive compensation policy, individuals with greater job responsibilities had a greater proportion of their total compensation tied to our performance. During 2018, our Compensation Committee established the following bonus targets (expressed as a percentage of base salary or annual fixed compensation) as well as maximum bonus targets for each named executive officer.</w:t>
      </w:r>
    </w:p>
    <w:p>
      <w:pPr>
        <w:spacing w:after="0" w:line="189" w:lineRule="exact"/>
        <w:rPr>
          <w:sz w:val="20"/>
          <w:szCs w:val="20"/>
          <w:color w:val="auto"/>
        </w:rPr>
      </w:pPr>
    </w:p>
    <w:tbl>
      <w:tblPr>
        <w:tblLayout w:type="fixed"/>
        <w:tblInd w:w="670" w:type="dxa"/>
        <w:tblCellMar>
          <w:top w:w="0" w:type="dxa"/>
          <w:left w:w="0" w:type="dxa"/>
          <w:bottom w:w="0" w:type="dxa"/>
          <w:right w:w="0" w:type="dxa"/>
        </w:tblCellMar>
      </w:tblPr>
      <w:tr>
        <w:trPr>
          <w:trHeight w:val="216"/>
        </w:trPr>
        <w:tc>
          <w:tcPr>
            <w:tcW w:w="100" w:type="dxa"/>
            <w:vAlign w:val="bottom"/>
            <w:tcBorders>
              <w:left w:val="single" w:sz="8" w:color="F79646"/>
              <w:bottom w:val="single" w:sz="8" w:color="F79646"/>
            </w:tcBorders>
            <w:shd w:val="clear" w:color="auto" w:fill="F79646"/>
          </w:tcPr>
          <w:p>
            <w:pPr>
              <w:spacing w:after="0"/>
              <w:rPr>
                <w:sz w:val="18"/>
                <w:szCs w:val="18"/>
                <w:color w:val="auto"/>
              </w:rPr>
            </w:pPr>
          </w:p>
        </w:tc>
        <w:tc>
          <w:tcPr>
            <w:tcW w:w="1940" w:type="dxa"/>
            <w:vAlign w:val="bottom"/>
            <w:tcBorders>
              <w:bottom w:val="single" w:sz="8" w:color="auto"/>
            </w:tcBorders>
            <w:shd w:val="clear" w:color="auto" w:fill="F79646"/>
          </w:tcPr>
          <w:p>
            <w:pPr>
              <w:ind w:left="740"/>
              <w:spacing w:after="0"/>
              <w:rPr>
                <w:sz w:val="20"/>
                <w:szCs w:val="20"/>
                <w:color w:val="auto"/>
              </w:rPr>
            </w:pPr>
            <w:r>
              <w:rPr>
                <w:rFonts w:ascii="Arial" w:cs="Arial" w:eastAsia="Arial" w:hAnsi="Arial"/>
                <w:sz w:val="18"/>
                <w:szCs w:val="18"/>
                <w:b w:val="1"/>
                <w:bCs w:val="1"/>
                <w:color w:val="FFFFFF"/>
              </w:rPr>
              <w:t>Name</w:t>
            </w:r>
          </w:p>
        </w:tc>
        <w:tc>
          <w:tcPr>
            <w:tcW w:w="200" w:type="dxa"/>
            <w:vAlign w:val="bottom"/>
            <w:tcBorders>
              <w:bottom w:val="single" w:sz="8" w:color="F79646"/>
            </w:tcBorders>
            <w:shd w:val="clear" w:color="auto" w:fill="F79646"/>
          </w:tcPr>
          <w:p>
            <w:pPr>
              <w:spacing w:after="0"/>
              <w:rPr>
                <w:sz w:val="18"/>
                <w:szCs w:val="18"/>
                <w:color w:val="auto"/>
              </w:rPr>
            </w:pPr>
          </w:p>
        </w:tc>
        <w:tc>
          <w:tcPr>
            <w:tcW w:w="3880" w:type="dxa"/>
            <w:vAlign w:val="bottom"/>
            <w:tcBorders>
              <w:bottom w:val="single" w:sz="8" w:color="auto"/>
            </w:tcBorders>
            <w:shd w:val="clear" w:color="auto" w:fill="F79646"/>
          </w:tcPr>
          <w:p>
            <w:pPr>
              <w:ind w:left="1360"/>
              <w:spacing w:after="0"/>
              <w:rPr>
                <w:sz w:val="20"/>
                <w:szCs w:val="20"/>
                <w:color w:val="auto"/>
              </w:rPr>
            </w:pPr>
            <w:r>
              <w:rPr>
                <w:rFonts w:ascii="Arial" w:cs="Arial" w:eastAsia="Arial" w:hAnsi="Arial"/>
                <w:sz w:val="18"/>
                <w:szCs w:val="18"/>
                <w:b w:val="1"/>
                <w:bCs w:val="1"/>
                <w:color w:val="FFFFFF"/>
              </w:rPr>
              <w:t>Bonus Target</w:t>
            </w:r>
          </w:p>
        </w:tc>
        <w:tc>
          <w:tcPr>
            <w:tcW w:w="180" w:type="dxa"/>
            <w:vAlign w:val="bottom"/>
            <w:tcBorders>
              <w:bottom w:val="single" w:sz="8" w:color="F79646"/>
            </w:tcBorders>
            <w:shd w:val="clear" w:color="auto" w:fill="F79646"/>
          </w:tcPr>
          <w:p>
            <w:pPr>
              <w:spacing w:after="0"/>
              <w:rPr>
                <w:sz w:val="18"/>
                <w:szCs w:val="18"/>
                <w:color w:val="auto"/>
              </w:rPr>
            </w:pPr>
          </w:p>
        </w:tc>
        <w:tc>
          <w:tcPr>
            <w:tcW w:w="4320" w:type="dxa"/>
            <w:vAlign w:val="bottom"/>
            <w:tcBorders>
              <w:bottom w:val="single" w:sz="8" w:color="auto"/>
            </w:tcBorders>
            <w:shd w:val="clear" w:color="auto" w:fill="F79646"/>
          </w:tcPr>
          <w:p>
            <w:pPr>
              <w:ind w:left="1440"/>
              <w:spacing w:after="0"/>
              <w:rPr>
                <w:sz w:val="20"/>
                <w:szCs w:val="20"/>
                <w:color w:val="auto"/>
              </w:rPr>
            </w:pPr>
            <w:r>
              <w:rPr>
                <w:rFonts w:ascii="Arial" w:cs="Arial" w:eastAsia="Arial" w:hAnsi="Arial"/>
                <w:sz w:val="18"/>
                <w:szCs w:val="18"/>
                <w:b w:val="1"/>
                <w:bCs w:val="1"/>
                <w:color w:val="FFFFFF"/>
              </w:rPr>
              <w:t>Bonus Maximum</w:t>
            </w:r>
          </w:p>
        </w:tc>
        <w:tc>
          <w:tcPr>
            <w:tcW w:w="100" w:type="dxa"/>
            <w:vAlign w:val="bottom"/>
            <w:tcBorders>
              <w:bottom w:val="single" w:sz="8" w:color="F79646"/>
              <w:right w:val="single" w:sz="8" w:color="F79646"/>
            </w:tcBorders>
            <w:shd w:val="clear" w:color="auto" w:fill="F79646"/>
          </w:tcPr>
          <w:p>
            <w:pPr>
              <w:spacing w:after="0"/>
              <w:rPr>
                <w:sz w:val="18"/>
                <w:szCs w:val="18"/>
                <w:color w:val="auto"/>
              </w:rPr>
            </w:pPr>
          </w:p>
        </w:tc>
      </w:tr>
      <w:tr>
        <w:trPr>
          <w:trHeight w:val="183"/>
        </w:trPr>
        <w:tc>
          <w:tcPr>
            <w:tcW w:w="100" w:type="dxa"/>
            <w:vAlign w:val="bottom"/>
            <w:tcBorders>
              <w:left w:val="single" w:sz="8" w:color="F79646"/>
            </w:tcBorders>
            <w:shd w:val="clear" w:color="auto" w:fill="FDE4D0"/>
          </w:tcPr>
          <w:p>
            <w:pPr>
              <w:spacing w:after="0"/>
              <w:rPr>
                <w:sz w:val="15"/>
                <w:szCs w:val="15"/>
                <w:color w:val="auto"/>
              </w:rPr>
            </w:pPr>
          </w:p>
        </w:tc>
        <w:tc>
          <w:tcPr>
            <w:tcW w:w="1940" w:type="dxa"/>
            <w:vAlign w:val="bottom"/>
            <w:shd w:val="clear" w:color="auto" w:fill="FDE4D0"/>
          </w:tcPr>
          <w:p>
            <w:pPr>
              <w:spacing w:after="0" w:line="183" w:lineRule="exact"/>
              <w:rPr>
                <w:sz w:val="20"/>
                <w:szCs w:val="20"/>
                <w:color w:val="auto"/>
              </w:rPr>
            </w:pPr>
            <w:r>
              <w:rPr>
                <w:rFonts w:ascii="Arial" w:cs="Arial" w:eastAsia="Arial" w:hAnsi="Arial"/>
                <w:sz w:val="16"/>
                <w:szCs w:val="16"/>
                <w:b w:val="1"/>
                <w:bCs w:val="1"/>
                <w:color w:val="auto"/>
              </w:rPr>
              <w:t>Rohit Kapoor</w:t>
            </w:r>
          </w:p>
        </w:tc>
        <w:tc>
          <w:tcPr>
            <w:tcW w:w="200" w:type="dxa"/>
            <w:vAlign w:val="bottom"/>
            <w:shd w:val="clear" w:color="auto" w:fill="FDE4D0"/>
          </w:tcPr>
          <w:p>
            <w:pPr>
              <w:spacing w:after="0"/>
              <w:rPr>
                <w:sz w:val="15"/>
                <w:szCs w:val="15"/>
                <w:color w:val="auto"/>
              </w:rPr>
            </w:pPr>
          </w:p>
        </w:tc>
        <w:tc>
          <w:tcPr>
            <w:tcW w:w="3880" w:type="dxa"/>
            <w:vAlign w:val="bottom"/>
            <w:shd w:val="clear" w:color="auto" w:fill="FDE4D0"/>
          </w:tcPr>
          <w:p>
            <w:pPr>
              <w:spacing w:after="0" w:line="183" w:lineRule="exact"/>
              <w:rPr>
                <w:sz w:val="20"/>
                <w:szCs w:val="20"/>
                <w:color w:val="auto"/>
              </w:rPr>
            </w:pPr>
            <w:r>
              <w:rPr>
                <w:rFonts w:ascii="Arial" w:cs="Arial" w:eastAsia="Arial" w:hAnsi="Arial"/>
                <w:sz w:val="16"/>
                <w:szCs w:val="16"/>
                <w:color w:val="auto"/>
              </w:rPr>
              <w:t>150% of base salary</w:t>
            </w:r>
          </w:p>
        </w:tc>
        <w:tc>
          <w:tcPr>
            <w:tcW w:w="180" w:type="dxa"/>
            <w:vAlign w:val="bottom"/>
            <w:shd w:val="clear" w:color="auto" w:fill="FDE4D0"/>
          </w:tcPr>
          <w:p>
            <w:pPr>
              <w:spacing w:after="0"/>
              <w:rPr>
                <w:sz w:val="15"/>
                <w:szCs w:val="15"/>
                <w:color w:val="auto"/>
              </w:rPr>
            </w:pPr>
          </w:p>
        </w:tc>
        <w:tc>
          <w:tcPr>
            <w:tcW w:w="4420" w:type="dxa"/>
            <w:vAlign w:val="bottom"/>
            <w:tcBorders>
              <w:right w:val="single" w:sz="8" w:color="F79646"/>
            </w:tcBorders>
            <w:gridSpan w:val="2"/>
            <w:shd w:val="clear" w:color="auto" w:fill="FDE4D0"/>
          </w:tcPr>
          <w:p>
            <w:pPr>
              <w:spacing w:after="0" w:line="183" w:lineRule="exact"/>
              <w:rPr>
                <w:sz w:val="20"/>
                <w:szCs w:val="20"/>
                <w:color w:val="auto"/>
              </w:rPr>
            </w:pPr>
            <w:r>
              <w:rPr>
                <w:rFonts w:ascii="Arial" w:cs="Arial" w:eastAsia="Arial" w:hAnsi="Arial"/>
                <w:sz w:val="16"/>
                <w:szCs w:val="16"/>
                <w:color w:val="auto"/>
              </w:rPr>
              <w:t>300% of base salary</w:t>
            </w:r>
          </w:p>
        </w:tc>
      </w:tr>
      <w:tr>
        <w:trPr>
          <w:trHeight w:val="189"/>
        </w:trPr>
        <w:tc>
          <w:tcPr>
            <w:tcW w:w="100" w:type="dxa"/>
            <w:vAlign w:val="bottom"/>
            <w:tcBorders>
              <w:left w:val="single" w:sz="8" w:color="F79646"/>
            </w:tcBorders>
          </w:tcPr>
          <w:p>
            <w:pPr>
              <w:spacing w:after="0"/>
              <w:rPr>
                <w:sz w:val="16"/>
                <w:szCs w:val="16"/>
                <w:color w:val="auto"/>
              </w:rPr>
            </w:pPr>
          </w:p>
        </w:tc>
        <w:tc>
          <w:tcPr>
            <w:tcW w:w="1940" w:type="dxa"/>
            <w:vAlign w:val="bottom"/>
          </w:tcPr>
          <w:p>
            <w:pPr>
              <w:spacing w:after="0"/>
              <w:rPr>
                <w:sz w:val="20"/>
                <w:szCs w:val="20"/>
                <w:color w:val="auto"/>
              </w:rPr>
            </w:pPr>
            <w:r>
              <w:rPr>
                <w:rFonts w:ascii="Arial" w:cs="Arial" w:eastAsia="Arial" w:hAnsi="Arial"/>
                <w:sz w:val="16"/>
                <w:szCs w:val="16"/>
                <w:b w:val="1"/>
                <w:bCs w:val="1"/>
                <w:color w:val="auto"/>
              </w:rPr>
              <w:t>Vishal Chhibbar</w:t>
            </w:r>
          </w:p>
        </w:tc>
        <w:tc>
          <w:tcPr>
            <w:tcW w:w="200" w:type="dxa"/>
            <w:vAlign w:val="bottom"/>
          </w:tcPr>
          <w:p>
            <w:pPr>
              <w:spacing w:after="0"/>
              <w:rPr>
                <w:sz w:val="16"/>
                <w:szCs w:val="16"/>
                <w:color w:val="auto"/>
              </w:rPr>
            </w:pPr>
          </w:p>
        </w:tc>
        <w:tc>
          <w:tcPr>
            <w:tcW w:w="3880" w:type="dxa"/>
            <w:vAlign w:val="bottom"/>
          </w:tcPr>
          <w:p>
            <w:pPr>
              <w:spacing w:after="0"/>
              <w:rPr>
                <w:sz w:val="20"/>
                <w:szCs w:val="20"/>
                <w:color w:val="auto"/>
              </w:rPr>
            </w:pPr>
            <w:r>
              <w:rPr>
                <w:rFonts w:ascii="Arial" w:cs="Arial" w:eastAsia="Arial" w:hAnsi="Arial"/>
                <w:sz w:val="16"/>
                <w:szCs w:val="16"/>
                <w:color w:val="auto"/>
              </w:rPr>
              <w:t>75% of base salary</w:t>
            </w:r>
          </w:p>
        </w:tc>
        <w:tc>
          <w:tcPr>
            <w:tcW w:w="180" w:type="dxa"/>
            <w:vAlign w:val="bottom"/>
          </w:tcPr>
          <w:p>
            <w:pPr>
              <w:spacing w:after="0"/>
              <w:rPr>
                <w:sz w:val="16"/>
                <w:szCs w:val="16"/>
                <w:color w:val="auto"/>
              </w:rPr>
            </w:pPr>
          </w:p>
        </w:tc>
        <w:tc>
          <w:tcPr>
            <w:tcW w:w="4420" w:type="dxa"/>
            <w:vAlign w:val="bottom"/>
            <w:tcBorders>
              <w:right w:val="single" w:sz="8" w:color="F79646"/>
            </w:tcBorders>
            <w:gridSpan w:val="2"/>
          </w:tcPr>
          <w:p>
            <w:pPr>
              <w:spacing w:after="0"/>
              <w:rPr>
                <w:sz w:val="20"/>
                <w:szCs w:val="20"/>
                <w:color w:val="auto"/>
              </w:rPr>
            </w:pPr>
            <w:r>
              <w:rPr>
                <w:rFonts w:ascii="Arial" w:cs="Arial" w:eastAsia="Arial" w:hAnsi="Arial"/>
                <w:sz w:val="16"/>
                <w:szCs w:val="16"/>
                <w:color w:val="auto"/>
              </w:rPr>
              <w:t>150% of base salary</w:t>
            </w:r>
          </w:p>
        </w:tc>
      </w:tr>
      <w:tr>
        <w:trPr>
          <w:trHeight w:val="189"/>
        </w:trPr>
        <w:tc>
          <w:tcPr>
            <w:tcW w:w="100" w:type="dxa"/>
            <w:vAlign w:val="bottom"/>
            <w:tcBorders>
              <w:left w:val="single" w:sz="8" w:color="F79646"/>
            </w:tcBorders>
            <w:shd w:val="clear" w:color="auto" w:fill="FDE4D0"/>
          </w:tcPr>
          <w:p>
            <w:pPr>
              <w:spacing w:after="0"/>
              <w:rPr>
                <w:sz w:val="16"/>
                <w:szCs w:val="16"/>
                <w:color w:val="auto"/>
              </w:rPr>
            </w:pPr>
          </w:p>
        </w:tc>
        <w:tc>
          <w:tcPr>
            <w:tcW w:w="1940" w:type="dxa"/>
            <w:vAlign w:val="bottom"/>
            <w:shd w:val="clear" w:color="auto" w:fill="FDE4D0"/>
          </w:tcPr>
          <w:p>
            <w:pPr>
              <w:spacing w:after="0"/>
              <w:rPr>
                <w:sz w:val="20"/>
                <w:szCs w:val="20"/>
                <w:color w:val="auto"/>
              </w:rPr>
            </w:pPr>
            <w:r>
              <w:rPr>
                <w:rFonts w:ascii="Arial" w:cs="Arial" w:eastAsia="Arial" w:hAnsi="Arial"/>
                <w:sz w:val="16"/>
                <w:szCs w:val="16"/>
                <w:b w:val="1"/>
                <w:bCs w:val="1"/>
                <w:color w:val="auto"/>
              </w:rPr>
              <w:t>Pavan Bagai</w:t>
            </w:r>
          </w:p>
        </w:tc>
        <w:tc>
          <w:tcPr>
            <w:tcW w:w="200" w:type="dxa"/>
            <w:vAlign w:val="bottom"/>
            <w:shd w:val="clear" w:color="auto" w:fill="FDE4D0"/>
          </w:tcPr>
          <w:p>
            <w:pPr>
              <w:spacing w:after="0"/>
              <w:rPr>
                <w:sz w:val="16"/>
                <w:szCs w:val="16"/>
                <w:color w:val="auto"/>
              </w:rPr>
            </w:pPr>
          </w:p>
        </w:tc>
        <w:tc>
          <w:tcPr>
            <w:tcW w:w="3880" w:type="dxa"/>
            <w:vAlign w:val="bottom"/>
            <w:shd w:val="clear" w:color="auto" w:fill="FDE4D0"/>
          </w:tcPr>
          <w:p>
            <w:pPr>
              <w:spacing w:after="0"/>
              <w:rPr>
                <w:sz w:val="20"/>
                <w:szCs w:val="20"/>
                <w:color w:val="auto"/>
              </w:rPr>
            </w:pPr>
            <w:r>
              <w:rPr>
                <w:rFonts w:ascii="Arial" w:cs="Arial" w:eastAsia="Arial" w:hAnsi="Arial"/>
                <w:sz w:val="16"/>
                <w:szCs w:val="16"/>
                <w:color w:val="auto"/>
              </w:rPr>
              <w:t>75% of annual fixed compensation</w:t>
            </w:r>
          </w:p>
        </w:tc>
        <w:tc>
          <w:tcPr>
            <w:tcW w:w="180" w:type="dxa"/>
            <w:vAlign w:val="bottom"/>
            <w:shd w:val="clear" w:color="auto" w:fill="FDE4D0"/>
          </w:tcPr>
          <w:p>
            <w:pPr>
              <w:spacing w:after="0"/>
              <w:rPr>
                <w:sz w:val="16"/>
                <w:szCs w:val="16"/>
                <w:color w:val="auto"/>
              </w:rPr>
            </w:pPr>
          </w:p>
        </w:tc>
        <w:tc>
          <w:tcPr>
            <w:tcW w:w="4420" w:type="dxa"/>
            <w:vAlign w:val="bottom"/>
            <w:tcBorders>
              <w:right w:val="single" w:sz="8" w:color="F79646"/>
            </w:tcBorders>
            <w:gridSpan w:val="2"/>
            <w:shd w:val="clear" w:color="auto" w:fill="FDE4D0"/>
          </w:tcPr>
          <w:p>
            <w:pPr>
              <w:spacing w:after="0"/>
              <w:rPr>
                <w:sz w:val="20"/>
                <w:szCs w:val="20"/>
                <w:color w:val="auto"/>
              </w:rPr>
            </w:pPr>
            <w:r>
              <w:rPr>
                <w:rFonts w:ascii="Arial" w:cs="Arial" w:eastAsia="Arial" w:hAnsi="Arial"/>
                <w:sz w:val="16"/>
                <w:szCs w:val="16"/>
                <w:color w:val="auto"/>
              </w:rPr>
              <w:t>150% of annual fixed compensation</w:t>
            </w:r>
          </w:p>
        </w:tc>
      </w:tr>
      <w:tr>
        <w:trPr>
          <w:trHeight w:val="189"/>
        </w:trPr>
        <w:tc>
          <w:tcPr>
            <w:tcW w:w="100" w:type="dxa"/>
            <w:vAlign w:val="bottom"/>
            <w:tcBorders>
              <w:left w:val="single" w:sz="8" w:color="F79646"/>
            </w:tcBorders>
          </w:tcPr>
          <w:p>
            <w:pPr>
              <w:spacing w:after="0"/>
              <w:rPr>
                <w:sz w:val="16"/>
                <w:szCs w:val="16"/>
                <w:color w:val="auto"/>
              </w:rPr>
            </w:pPr>
          </w:p>
        </w:tc>
        <w:tc>
          <w:tcPr>
            <w:tcW w:w="1940" w:type="dxa"/>
            <w:vAlign w:val="bottom"/>
          </w:tcPr>
          <w:p>
            <w:pPr>
              <w:spacing w:after="0"/>
              <w:rPr>
                <w:sz w:val="20"/>
                <w:szCs w:val="20"/>
                <w:color w:val="auto"/>
              </w:rPr>
            </w:pPr>
            <w:r>
              <w:rPr>
                <w:rFonts w:ascii="Arial" w:cs="Arial" w:eastAsia="Arial" w:hAnsi="Arial"/>
                <w:sz w:val="16"/>
                <w:szCs w:val="16"/>
                <w:b w:val="1"/>
                <w:bCs w:val="1"/>
                <w:color w:val="auto"/>
              </w:rPr>
              <w:t>Nagaraja Srivatsan</w:t>
            </w:r>
          </w:p>
        </w:tc>
        <w:tc>
          <w:tcPr>
            <w:tcW w:w="200" w:type="dxa"/>
            <w:vAlign w:val="bottom"/>
          </w:tcPr>
          <w:p>
            <w:pPr>
              <w:spacing w:after="0"/>
              <w:rPr>
                <w:sz w:val="16"/>
                <w:szCs w:val="16"/>
                <w:color w:val="auto"/>
              </w:rPr>
            </w:pPr>
          </w:p>
        </w:tc>
        <w:tc>
          <w:tcPr>
            <w:tcW w:w="3880" w:type="dxa"/>
            <w:vAlign w:val="bottom"/>
          </w:tcPr>
          <w:p>
            <w:pPr>
              <w:spacing w:after="0"/>
              <w:rPr>
                <w:sz w:val="20"/>
                <w:szCs w:val="20"/>
                <w:color w:val="auto"/>
              </w:rPr>
            </w:pPr>
            <w:r>
              <w:rPr>
                <w:rFonts w:ascii="Arial" w:cs="Arial" w:eastAsia="Arial" w:hAnsi="Arial"/>
                <w:sz w:val="16"/>
                <w:szCs w:val="16"/>
                <w:color w:val="auto"/>
              </w:rPr>
              <w:t>75% of base salary</w:t>
            </w:r>
          </w:p>
        </w:tc>
        <w:tc>
          <w:tcPr>
            <w:tcW w:w="180" w:type="dxa"/>
            <w:vAlign w:val="bottom"/>
          </w:tcPr>
          <w:p>
            <w:pPr>
              <w:spacing w:after="0"/>
              <w:rPr>
                <w:sz w:val="16"/>
                <w:szCs w:val="16"/>
                <w:color w:val="auto"/>
              </w:rPr>
            </w:pPr>
          </w:p>
        </w:tc>
        <w:tc>
          <w:tcPr>
            <w:tcW w:w="4420" w:type="dxa"/>
            <w:vAlign w:val="bottom"/>
            <w:tcBorders>
              <w:right w:val="single" w:sz="8" w:color="F79646"/>
            </w:tcBorders>
            <w:gridSpan w:val="2"/>
          </w:tcPr>
          <w:p>
            <w:pPr>
              <w:spacing w:after="0"/>
              <w:rPr>
                <w:sz w:val="20"/>
                <w:szCs w:val="20"/>
                <w:color w:val="auto"/>
              </w:rPr>
            </w:pPr>
            <w:r>
              <w:rPr>
                <w:rFonts w:ascii="Arial" w:cs="Arial" w:eastAsia="Arial" w:hAnsi="Arial"/>
                <w:sz w:val="16"/>
                <w:szCs w:val="16"/>
                <w:color w:val="auto"/>
              </w:rPr>
              <w:t>150% of base salary</w:t>
            </w:r>
          </w:p>
        </w:tc>
      </w:tr>
      <w:tr>
        <w:trPr>
          <w:trHeight w:val="189"/>
        </w:trPr>
        <w:tc>
          <w:tcPr>
            <w:tcW w:w="100" w:type="dxa"/>
            <w:vAlign w:val="bottom"/>
            <w:tcBorders>
              <w:left w:val="single" w:sz="8" w:color="F79646"/>
              <w:bottom w:val="single" w:sz="8" w:color="F79646"/>
            </w:tcBorders>
            <w:shd w:val="clear" w:color="auto" w:fill="FDE4D0"/>
          </w:tcPr>
          <w:p>
            <w:pPr>
              <w:spacing w:after="0"/>
              <w:rPr>
                <w:sz w:val="16"/>
                <w:szCs w:val="16"/>
                <w:color w:val="auto"/>
              </w:rPr>
            </w:pPr>
          </w:p>
        </w:tc>
        <w:tc>
          <w:tcPr>
            <w:tcW w:w="1940" w:type="dxa"/>
            <w:vAlign w:val="bottom"/>
            <w:tcBorders>
              <w:bottom w:val="single" w:sz="8" w:color="F79646"/>
            </w:tcBorders>
            <w:shd w:val="clear" w:color="auto" w:fill="FDE4D0"/>
          </w:tcPr>
          <w:p>
            <w:pPr>
              <w:spacing w:after="0"/>
              <w:rPr>
                <w:sz w:val="20"/>
                <w:szCs w:val="20"/>
                <w:color w:val="auto"/>
              </w:rPr>
            </w:pPr>
            <w:r>
              <w:rPr>
                <w:rFonts w:ascii="Arial" w:cs="Arial" w:eastAsia="Arial" w:hAnsi="Arial"/>
                <w:sz w:val="16"/>
                <w:szCs w:val="16"/>
                <w:b w:val="1"/>
                <w:bCs w:val="1"/>
                <w:color w:val="auto"/>
              </w:rPr>
              <w:t>Nalin Miglani</w:t>
            </w:r>
          </w:p>
        </w:tc>
        <w:tc>
          <w:tcPr>
            <w:tcW w:w="200" w:type="dxa"/>
            <w:vAlign w:val="bottom"/>
            <w:tcBorders>
              <w:bottom w:val="single" w:sz="8" w:color="F79646"/>
            </w:tcBorders>
            <w:shd w:val="clear" w:color="auto" w:fill="FDE4D0"/>
          </w:tcPr>
          <w:p>
            <w:pPr>
              <w:spacing w:after="0"/>
              <w:rPr>
                <w:sz w:val="16"/>
                <w:szCs w:val="16"/>
                <w:color w:val="auto"/>
              </w:rPr>
            </w:pPr>
          </w:p>
        </w:tc>
        <w:tc>
          <w:tcPr>
            <w:tcW w:w="3880" w:type="dxa"/>
            <w:vAlign w:val="bottom"/>
            <w:tcBorders>
              <w:bottom w:val="single" w:sz="8" w:color="F79646"/>
            </w:tcBorders>
            <w:shd w:val="clear" w:color="auto" w:fill="FDE4D0"/>
          </w:tcPr>
          <w:p>
            <w:pPr>
              <w:spacing w:after="0"/>
              <w:rPr>
                <w:sz w:val="20"/>
                <w:szCs w:val="20"/>
                <w:color w:val="auto"/>
              </w:rPr>
            </w:pPr>
            <w:r>
              <w:rPr>
                <w:rFonts w:ascii="Arial" w:cs="Arial" w:eastAsia="Arial" w:hAnsi="Arial"/>
                <w:sz w:val="16"/>
                <w:szCs w:val="16"/>
                <w:color w:val="auto"/>
              </w:rPr>
              <w:t>75% of base salary</w:t>
            </w:r>
          </w:p>
        </w:tc>
        <w:tc>
          <w:tcPr>
            <w:tcW w:w="180" w:type="dxa"/>
            <w:vAlign w:val="bottom"/>
            <w:tcBorders>
              <w:bottom w:val="single" w:sz="8" w:color="F79646"/>
            </w:tcBorders>
            <w:shd w:val="clear" w:color="auto" w:fill="FDE4D0"/>
          </w:tcPr>
          <w:p>
            <w:pPr>
              <w:spacing w:after="0"/>
              <w:rPr>
                <w:sz w:val="16"/>
                <w:szCs w:val="16"/>
                <w:color w:val="auto"/>
              </w:rPr>
            </w:pPr>
          </w:p>
        </w:tc>
        <w:tc>
          <w:tcPr>
            <w:tcW w:w="4420" w:type="dxa"/>
            <w:vAlign w:val="bottom"/>
            <w:tcBorders>
              <w:bottom w:val="single" w:sz="8" w:color="F79646"/>
              <w:right w:val="single" w:sz="8" w:color="F79646"/>
            </w:tcBorders>
            <w:gridSpan w:val="2"/>
            <w:shd w:val="clear" w:color="auto" w:fill="FDE4D0"/>
          </w:tcPr>
          <w:p>
            <w:pPr>
              <w:spacing w:after="0"/>
              <w:rPr>
                <w:sz w:val="20"/>
                <w:szCs w:val="20"/>
                <w:color w:val="auto"/>
              </w:rPr>
            </w:pPr>
            <w:r>
              <w:rPr>
                <w:rFonts w:ascii="Arial" w:cs="Arial" w:eastAsia="Arial" w:hAnsi="Arial"/>
                <w:sz w:val="16"/>
                <w:szCs w:val="16"/>
                <w:color w:val="auto"/>
              </w:rPr>
              <w:t>150% of base salary</w:t>
            </w:r>
          </w:p>
        </w:tc>
      </w:tr>
    </w:tbl>
    <w:p>
      <w:pPr>
        <w:spacing w:after="0" w:line="193" w:lineRule="exact"/>
        <w:rPr>
          <w:sz w:val="20"/>
          <w:szCs w:val="20"/>
          <w:color w:val="auto"/>
        </w:rPr>
      </w:pPr>
    </w:p>
    <w:p>
      <w:pPr>
        <w:jc w:val="both"/>
        <w:ind w:left="660" w:hanging="328"/>
        <w:spacing w:after="0" w:line="253" w:lineRule="auto"/>
        <w:tabs>
          <w:tab w:leader="none" w:pos="660" w:val="left"/>
        </w:tabs>
        <w:numPr>
          <w:ilvl w:val="0"/>
          <w:numId w:val="71"/>
        </w:numPr>
        <w:rPr>
          <w:rFonts w:ascii="Arial" w:cs="Arial" w:eastAsia="Arial" w:hAnsi="Arial"/>
          <w:sz w:val="18"/>
          <w:szCs w:val="18"/>
          <w:b w:val="1"/>
          <w:bCs w:val="1"/>
          <w:color w:val="F79646"/>
        </w:rPr>
      </w:pPr>
      <w:r>
        <w:rPr>
          <w:rFonts w:ascii="Arial" w:cs="Arial" w:eastAsia="Arial" w:hAnsi="Arial"/>
          <w:sz w:val="18"/>
          <w:szCs w:val="18"/>
          <w:b w:val="1"/>
          <w:bCs w:val="1"/>
          <w:color w:val="auto"/>
        </w:rPr>
        <w:t xml:space="preserve">Performance Measures. </w:t>
      </w:r>
      <w:r>
        <w:rPr>
          <w:rFonts w:ascii="Arial" w:cs="Arial" w:eastAsia="Arial" w:hAnsi="Arial"/>
          <w:sz w:val="18"/>
          <w:szCs w:val="18"/>
          <w:color w:val="auto"/>
        </w:rPr>
        <w:t>Our executives were eligible to earn annual bonuses based on their achievement of company-wide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metrics, business line or other company performance metrics and individual performance, as described in the tables below.</w:t>
      </w:r>
    </w:p>
    <w:p>
      <w:pPr>
        <w:spacing w:after="0" w:line="165" w:lineRule="exact"/>
        <w:rPr>
          <w:sz w:val="20"/>
          <w:szCs w:val="20"/>
          <w:color w:val="auto"/>
        </w:rPr>
      </w:pPr>
    </w:p>
    <w:tbl>
      <w:tblPr>
        <w:tblLayout w:type="fixed"/>
        <w:tblInd w:w="670" w:type="dxa"/>
        <w:tblCellMar>
          <w:top w:w="0" w:type="dxa"/>
          <w:left w:w="0" w:type="dxa"/>
          <w:bottom w:w="0" w:type="dxa"/>
          <w:right w:w="0" w:type="dxa"/>
        </w:tblCellMar>
      </w:tblPr>
      <w:tr>
        <w:trPr>
          <w:trHeight w:val="207"/>
        </w:trPr>
        <w:tc>
          <w:tcPr>
            <w:tcW w:w="100" w:type="dxa"/>
            <w:vAlign w:val="bottom"/>
            <w:tcBorders>
              <w:left w:val="single" w:sz="8" w:color="F79646"/>
            </w:tcBorders>
            <w:shd w:val="clear" w:color="auto" w:fill="F79646"/>
          </w:tcPr>
          <w:p>
            <w:pPr>
              <w:spacing w:after="0"/>
              <w:rPr>
                <w:sz w:val="17"/>
                <w:szCs w:val="17"/>
                <w:color w:val="auto"/>
              </w:rPr>
            </w:pPr>
          </w:p>
        </w:tc>
        <w:tc>
          <w:tcPr>
            <w:tcW w:w="1940" w:type="dxa"/>
            <w:vAlign w:val="bottom"/>
            <w:shd w:val="clear" w:color="auto" w:fill="F79646"/>
          </w:tcPr>
          <w:p>
            <w:pPr>
              <w:spacing w:after="0"/>
              <w:rPr>
                <w:sz w:val="17"/>
                <w:szCs w:val="17"/>
                <w:color w:val="auto"/>
              </w:rPr>
            </w:pPr>
          </w:p>
        </w:tc>
        <w:tc>
          <w:tcPr>
            <w:tcW w:w="200" w:type="dxa"/>
            <w:vAlign w:val="bottom"/>
            <w:shd w:val="clear" w:color="auto" w:fill="F79646"/>
          </w:tcPr>
          <w:p>
            <w:pPr>
              <w:spacing w:after="0"/>
              <w:rPr>
                <w:sz w:val="17"/>
                <w:szCs w:val="17"/>
                <w:color w:val="auto"/>
              </w:rPr>
            </w:pPr>
          </w:p>
        </w:tc>
        <w:tc>
          <w:tcPr>
            <w:tcW w:w="2180" w:type="dxa"/>
            <w:vAlign w:val="bottom"/>
            <w:shd w:val="clear" w:color="auto" w:fill="F79646"/>
          </w:tcPr>
          <w:p>
            <w:pPr>
              <w:jc w:val="center"/>
              <w:spacing w:after="0"/>
              <w:rPr>
                <w:sz w:val="20"/>
                <w:szCs w:val="20"/>
                <w:color w:val="auto"/>
              </w:rPr>
            </w:pPr>
            <w:r>
              <w:rPr>
                <w:rFonts w:ascii="Arial" w:cs="Arial" w:eastAsia="Arial" w:hAnsi="Arial"/>
                <w:sz w:val="18"/>
                <w:szCs w:val="18"/>
                <w:b w:val="1"/>
                <w:bCs w:val="1"/>
                <w:color w:val="FFFFFF"/>
                <w:w w:val="99"/>
              </w:rPr>
              <w:t>Company-Wide</w:t>
            </w:r>
          </w:p>
        </w:tc>
        <w:tc>
          <w:tcPr>
            <w:tcW w:w="180" w:type="dxa"/>
            <w:vAlign w:val="bottom"/>
            <w:shd w:val="clear" w:color="auto" w:fill="F79646"/>
          </w:tcPr>
          <w:p>
            <w:pPr>
              <w:spacing w:after="0"/>
              <w:rPr>
                <w:sz w:val="17"/>
                <w:szCs w:val="17"/>
                <w:color w:val="auto"/>
              </w:rPr>
            </w:pPr>
          </w:p>
        </w:tc>
        <w:tc>
          <w:tcPr>
            <w:tcW w:w="2280" w:type="dxa"/>
            <w:vAlign w:val="bottom"/>
            <w:shd w:val="clear" w:color="auto" w:fill="F79646"/>
          </w:tcPr>
          <w:p>
            <w:pPr>
              <w:jc w:val="center"/>
              <w:spacing w:after="0"/>
              <w:rPr>
                <w:sz w:val="20"/>
                <w:szCs w:val="20"/>
                <w:color w:val="auto"/>
              </w:rPr>
            </w:pPr>
            <w:r>
              <w:rPr>
                <w:rFonts w:ascii="Arial" w:cs="Arial" w:eastAsia="Arial" w:hAnsi="Arial"/>
                <w:sz w:val="18"/>
                <w:szCs w:val="18"/>
                <w:b w:val="1"/>
                <w:bCs w:val="1"/>
                <w:color w:val="FFFFFF"/>
                <w:w w:val="99"/>
              </w:rPr>
              <w:t>Individual</w:t>
            </w:r>
          </w:p>
        </w:tc>
        <w:tc>
          <w:tcPr>
            <w:tcW w:w="180" w:type="dxa"/>
            <w:vAlign w:val="bottom"/>
            <w:shd w:val="clear" w:color="auto" w:fill="F79646"/>
          </w:tcPr>
          <w:p>
            <w:pPr>
              <w:spacing w:after="0"/>
              <w:rPr>
                <w:sz w:val="17"/>
                <w:szCs w:val="17"/>
                <w:color w:val="auto"/>
              </w:rPr>
            </w:pPr>
          </w:p>
        </w:tc>
        <w:tc>
          <w:tcPr>
            <w:tcW w:w="3660" w:type="dxa"/>
            <w:vAlign w:val="bottom"/>
            <w:tcBorders>
              <w:right w:val="single" w:sz="8" w:color="F79646"/>
            </w:tcBorders>
            <w:gridSpan w:val="2"/>
            <w:shd w:val="clear" w:color="auto" w:fill="F79646"/>
          </w:tcPr>
          <w:p>
            <w:pPr>
              <w:jc w:val="center"/>
              <w:ind w:right="120"/>
              <w:spacing w:after="0"/>
              <w:rPr>
                <w:sz w:val="20"/>
                <w:szCs w:val="20"/>
                <w:color w:val="auto"/>
              </w:rPr>
            </w:pPr>
            <w:r>
              <w:rPr>
                <w:rFonts w:ascii="Arial" w:cs="Arial" w:eastAsia="Arial" w:hAnsi="Arial"/>
                <w:sz w:val="18"/>
                <w:szCs w:val="18"/>
                <w:b w:val="1"/>
                <w:bCs w:val="1"/>
                <w:color w:val="FFFFFF"/>
                <w:w w:val="99"/>
              </w:rPr>
              <w:t>Business Line or Other</w:t>
            </w:r>
          </w:p>
        </w:tc>
      </w:tr>
      <w:tr>
        <w:trPr>
          <w:trHeight w:val="270"/>
        </w:trPr>
        <w:tc>
          <w:tcPr>
            <w:tcW w:w="100" w:type="dxa"/>
            <w:vAlign w:val="bottom"/>
            <w:tcBorders>
              <w:left w:val="single" w:sz="8" w:color="F79646"/>
              <w:bottom w:val="single" w:sz="8" w:color="F79646"/>
            </w:tcBorders>
            <w:shd w:val="clear" w:color="auto" w:fill="F79646"/>
          </w:tcPr>
          <w:p>
            <w:pPr>
              <w:spacing w:after="0"/>
              <w:rPr>
                <w:sz w:val="23"/>
                <w:szCs w:val="23"/>
                <w:color w:val="auto"/>
              </w:rPr>
            </w:pPr>
          </w:p>
        </w:tc>
        <w:tc>
          <w:tcPr>
            <w:tcW w:w="1940" w:type="dxa"/>
            <w:vAlign w:val="bottom"/>
            <w:tcBorders>
              <w:bottom w:val="single" w:sz="8" w:color="F79646"/>
            </w:tcBorders>
            <w:shd w:val="clear" w:color="auto" w:fill="F79646"/>
          </w:tcPr>
          <w:p>
            <w:pPr>
              <w:ind w:left="740"/>
              <w:spacing w:after="0" w:line="206" w:lineRule="exact"/>
              <w:rPr>
                <w:sz w:val="20"/>
                <w:szCs w:val="20"/>
                <w:color w:val="auto"/>
              </w:rPr>
            </w:pPr>
            <w:r>
              <w:rPr>
                <w:rFonts w:ascii="Arial" w:cs="Arial" w:eastAsia="Arial" w:hAnsi="Arial"/>
                <w:sz w:val="18"/>
                <w:szCs w:val="18"/>
                <w:b w:val="1"/>
                <w:bCs w:val="1"/>
                <w:color w:val="FFFFFF"/>
              </w:rPr>
              <w:t>Name</w:t>
            </w:r>
          </w:p>
        </w:tc>
        <w:tc>
          <w:tcPr>
            <w:tcW w:w="200" w:type="dxa"/>
            <w:vAlign w:val="bottom"/>
            <w:tcBorders>
              <w:bottom w:val="single" w:sz="8" w:color="F79646"/>
            </w:tcBorders>
            <w:shd w:val="clear" w:color="auto" w:fill="F79646"/>
          </w:tcPr>
          <w:p>
            <w:pPr>
              <w:spacing w:after="0"/>
              <w:rPr>
                <w:sz w:val="23"/>
                <w:szCs w:val="23"/>
                <w:color w:val="auto"/>
              </w:rPr>
            </w:pPr>
          </w:p>
        </w:tc>
        <w:tc>
          <w:tcPr>
            <w:tcW w:w="2180" w:type="dxa"/>
            <w:vAlign w:val="bottom"/>
            <w:tcBorders>
              <w:bottom w:val="single" w:sz="8" w:color="F79646"/>
            </w:tcBorders>
            <w:shd w:val="clear" w:color="auto" w:fill="F79646"/>
          </w:tcPr>
          <w:p>
            <w:pPr>
              <w:jc w:val="center"/>
              <w:spacing w:after="0" w:line="205" w:lineRule="exact"/>
              <w:rPr>
                <w:sz w:val="20"/>
                <w:szCs w:val="20"/>
                <w:color w:val="auto"/>
              </w:rPr>
            </w:pPr>
            <w:r>
              <w:rPr>
                <w:rFonts w:ascii="Arial" w:cs="Arial" w:eastAsia="Arial" w:hAnsi="Arial"/>
                <w:sz w:val="15"/>
                <w:szCs w:val="15"/>
                <w:b w:val="1"/>
                <w:bCs w:val="1"/>
                <w:color w:val="FFFFFF"/>
              </w:rPr>
              <w:t>Performance</w:t>
            </w:r>
            <w:r>
              <w:rPr>
                <w:rFonts w:ascii="Arial" w:cs="Arial" w:eastAsia="Arial" w:hAnsi="Arial"/>
                <w:sz w:val="23"/>
                <w:szCs w:val="23"/>
                <w:b w:val="1"/>
                <w:bCs w:val="1"/>
                <w:color w:val="FFFFFF"/>
                <w:vertAlign w:val="superscript"/>
              </w:rPr>
              <w:t>(1)</w:t>
            </w:r>
          </w:p>
        </w:tc>
        <w:tc>
          <w:tcPr>
            <w:tcW w:w="180" w:type="dxa"/>
            <w:vAlign w:val="bottom"/>
            <w:tcBorders>
              <w:bottom w:val="single" w:sz="8" w:color="F79646"/>
            </w:tcBorders>
            <w:shd w:val="clear" w:color="auto" w:fill="F79646"/>
          </w:tcPr>
          <w:p>
            <w:pPr>
              <w:spacing w:after="0"/>
              <w:rPr>
                <w:sz w:val="23"/>
                <w:szCs w:val="23"/>
                <w:color w:val="auto"/>
              </w:rPr>
            </w:pPr>
          </w:p>
        </w:tc>
        <w:tc>
          <w:tcPr>
            <w:tcW w:w="2280" w:type="dxa"/>
            <w:vAlign w:val="bottom"/>
            <w:tcBorders>
              <w:bottom w:val="single" w:sz="8" w:color="auto"/>
            </w:tcBorders>
            <w:shd w:val="clear" w:color="auto" w:fill="F79646"/>
          </w:tcPr>
          <w:p>
            <w:pPr>
              <w:jc w:val="center"/>
              <w:spacing w:after="0" w:line="206" w:lineRule="exact"/>
              <w:rPr>
                <w:sz w:val="20"/>
                <w:szCs w:val="20"/>
                <w:color w:val="auto"/>
              </w:rPr>
            </w:pPr>
            <w:r>
              <w:rPr>
                <w:rFonts w:ascii="Arial" w:cs="Arial" w:eastAsia="Arial" w:hAnsi="Arial"/>
                <w:sz w:val="18"/>
                <w:szCs w:val="18"/>
                <w:b w:val="1"/>
                <w:bCs w:val="1"/>
                <w:color w:val="FFFFFF"/>
                <w:w w:val="99"/>
              </w:rPr>
              <w:t>Performance</w:t>
            </w:r>
          </w:p>
        </w:tc>
        <w:tc>
          <w:tcPr>
            <w:tcW w:w="180" w:type="dxa"/>
            <w:vAlign w:val="bottom"/>
            <w:tcBorders>
              <w:bottom w:val="single" w:sz="8" w:color="F79646"/>
            </w:tcBorders>
            <w:shd w:val="clear" w:color="auto" w:fill="F79646"/>
          </w:tcPr>
          <w:p>
            <w:pPr>
              <w:spacing w:after="0"/>
              <w:rPr>
                <w:sz w:val="23"/>
                <w:szCs w:val="23"/>
                <w:color w:val="auto"/>
              </w:rPr>
            </w:pPr>
          </w:p>
        </w:tc>
        <w:tc>
          <w:tcPr>
            <w:tcW w:w="3660" w:type="dxa"/>
            <w:vAlign w:val="bottom"/>
            <w:tcBorders>
              <w:bottom w:val="single" w:sz="8" w:color="F79646"/>
              <w:right w:val="single" w:sz="8" w:color="F79646"/>
            </w:tcBorders>
            <w:gridSpan w:val="2"/>
            <w:shd w:val="clear" w:color="auto" w:fill="F79646"/>
          </w:tcPr>
          <w:p>
            <w:pPr>
              <w:jc w:val="center"/>
              <w:ind w:right="100"/>
              <w:spacing w:after="0" w:line="205" w:lineRule="exact"/>
              <w:rPr>
                <w:sz w:val="20"/>
                <w:szCs w:val="20"/>
                <w:color w:val="auto"/>
              </w:rPr>
            </w:pPr>
            <w:r>
              <w:rPr>
                <w:rFonts w:ascii="Arial" w:cs="Arial" w:eastAsia="Arial" w:hAnsi="Arial"/>
                <w:sz w:val="15"/>
                <w:szCs w:val="15"/>
                <w:b w:val="1"/>
                <w:bCs w:val="1"/>
                <w:color w:val="FFFFFF"/>
              </w:rPr>
              <w:t>Company Performance</w:t>
            </w:r>
            <w:r>
              <w:rPr>
                <w:rFonts w:ascii="Arial" w:cs="Arial" w:eastAsia="Arial" w:hAnsi="Arial"/>
                <w:sz w:val="23"/>
                <w:szCs w:val="23"/>
                <w:b w:val="1"/>
                <w:bCs w:val="1"/>
                <w:color w:val="FFFFFF"/>
                <w:vertAlign w:val="superscript"/>
              </w:rPr>
              <w:t>(2)</w:t>
            </w:r>
          </w:p>
        </w:tc>
      </w:tr>
      <w:tr>
        <w:trPr>
          <w:trHeight w:val="183"/>
        </w:trPr>
        <w:tc>
          <w:tcPr>
            <w:tcW w:w="100" w:type="dxa"/>
            <w:vAlign w:val="bottom"/>
            <w:tcBorders>
              <w:top w:val="single" w:sz="8" w:color="F79646"/>
              <w:left w:val="single" w:sz="8" w:color="F79646"/>
            </w:tcBorders>
            <w:shd w:val="clear" w:color="auto" w:fill="FDE4D0"/>
          </w:tcPr>
          <w:p>
            <w:pPr>
              <w:spacing w:after="0"/>
              <w:rPr>
                <w:sz w:val="15"/>
                <w:szCs w:val="15"/>
                <w:color w:val="auto"/>
              </w:rPr>
            </w:pPr>
          </w:p>
        </w:tc>
        <w:tc>
          <w:tcPr>
            <w:tcW w:w="1940" w:type="dxa"/>
            <w:vAlign w:val="bottom"/>
            <w:tcBorders>
              <w:top w:val="single" w:sz="8" w:color="auto"/>
            </w:tcBorders>
            <w:shd w:val="clear" w:color="auto" w:fill="FDE4D0"/>
          </w:tcPr>
          <w:p>
            <w:pPr>
              <w:spacing w:after="0"/>
              <w:rPr>
                <w:sz w:val="20"/>
                <w:szCs w:val="20"/>
                <w:color w:val="auto"/>
              </w:rPr>
            </w:pPr>
            <w:r>
              <w:rPr>
                <w:rFonts w:ascii="Arial" w:cs="Arial" w:eastAsia="Arial" w:hAnsi="Arial"/>
                <w:sz w:val="16"/>
                <w:szCs w:val="16"/>
                <w:b w:val="1"/>
                <w:bCs w:val="1"/>
                <w:color w:val="auto"/>
              </w:rPr>
              <w:t>Rohit Kapoor</w:t>
            </w:r>
          </w:p>
        </w:tc>
        <w:tc>
          <w:tcPr>
            <w:tcW w:w="200" w:type="dxa"/>
            <w:vAlign w:val="bottom"/>
            <w:tcBorders>
              <w:top w:val="single" w:sz="8" w:color="F79646"/>
            </w:tcBorders>
            <w:shd w:val="clear" w:color="auto" w:fill="FDE4D0"/>
          </w:tcPr>
          <w:p>
            <w:pPr>
              <w:spacing w:after="0"/>
              <w:rPr>
                <w:sz w:val="15"/>
                <w:szCs w:val="15"/>
                <w:color w:val="auto"/>
              </w:rPr>
            </w:pPr>
          </w:p>
        </w:tc>
        <w:tc>
          <w:tcPr>
            <w:tcW w:w="2180" w:type="dxa"/>
            <w:vAlign w:val="bottom"/>
            <w:tcBorders>
              <w:top w:val="single" w:sz="8" w:color="auto"/>
            </w:tcBorders>
            <w:shd w:val="clear" w:color="auto" w:fill="FDE4D0"/>
          </w:tcPr>
          <w:p>
            <w:pPr>
              <w:jc w:val="center"/>
              <w:spacing w:after="0"/>
              <w:rPr>
                <w:sz w:val="20"/>
                <w:szCs w:val="20"/>
                <w:color w:val="auto"/>
              </w:rPr>
            </w:pPr>
            <w:r>
              <w:rPr>
                <w:rFonts w:ascii="Arial" w:cs="Arial" w:eastAsia="Arial" w:hAnsi="Arial"/>
                <w:sz w:val="16"/>
                <w:szCs w:val="16"/>
                <w:color w:val="auto"/>
                <w:w w:val="99"/>
              </w:rPr>
              <w:t>65%</w:t>
            </w:r>
          </w:p>
        </w:tc>
        <w:tc>
          <w:tcPr>
            <w:tcW w:w="2460" w:type="dxa"/>
            <w:vAlign w:val="bottom"/>
            <w:tcBorders>
              <w:top w:val="single" w:sz="8" w:color="F79646"/>
            </w:tcBorders>
            <w:gridSpan w:val="2"/>
            <w:shd w:val="clear" w:color="auto" w:fill="FDE4D0"/>
          </w:tcPr>
          <w:p>
            <w:pPr>
              <w:jc w:val="center"/>
              <w:ind w:left="99"/>
              <w:spacing w:after="0"/>
              <w:rPr>
                <w:sz w:val="20"/>
                <w:szCs w:val="20"/>
                <w:color w:val="auto"/>
              </w:rPr>
            </w:pPr>
            <w:r>
              <w:rPr>
                <w:rFonts w:ascii="Arial" w:cs="Arial" w:eastAsia="Arial" w:hAnsi="Arial"/>
                <w:sz w:val="16"/>
                <w:szCs w:val="16"/>
                <w:color w:val="auto"/>
                <w:w w:val="99"/>
              </w:rPr>
              <w:t>15%</w:t>
            </w:r>
          </w:p>
        </w:tc>
        <w:tc>
          <w:tcPr>
            <w:tcW w:w="180" w:type="dxa"/>
            <w:vAlign w:val="bottom"/>
            <w:tcBorders>
              <w:top w:val="single" w:sz="8" w:color="F79646"/>
            </w:tcBorders>
            <w:shd w:val="clear" w:color="auto" w:fill="FDE4D0"/>
          </w:tcPr>
          <w:p>
            <w:pPr>
              <w:spacing w:after="0"/>
              <w:rPr>
                <w:sz w:val="15"/>
                <w:szCs w:val="15"/>
                <w:color w:val="auto"/>
              </w:rPr>
            </w:pPr>
          </w:p>
        </w:tc>
        <w:tc>
          <w:tcPr>
            <w:tcW w:w="3560" w:type="dxa"/>
            <w:vAlign w:val="bottom"/>
            <w:tcBorders>
              <w:top w:val="single" w:sz="8" w:color="auto"/>
            </w:tcBorders>
            <w:shd w:val="clear" w:color="auto" w:fill="FDE4D0"/>
          </w:tcPr>
          <w:p>
            <w:pPr>
              <w:jc w:val="center"/>
              <w:spacing w:after="0"/>
              <w:rPr>
                <w:sz w:val="20"/>
                <w:szCs w:val="20"/>
                <w:color w:val="auto"/>
              </w:rPr>
            </w:pPr>
            <w:r>
              <w:rPr>
                <w:rFonts w:ascii="Arial" w:cs="Arial" w:eastAsia="Arial" w:hAnsi="Arial"/>
                <w:sz w:val="16"/>
                <w:szCs w:val="16"/>
                <w:color w:val="auto"/>
                <w:w w:val="99"/>
              </w:rPr>
              <w:t>20%</w:t>
            </w:r>
          </w:p>
        </w:tc>
        <w:tc>
          <w:tcPr>
            <w:tcW w:w="100" w:type="dxa"/>
            <w:vAlign w:val="bottom"/>
            <w:tcBorders>
              <w:top w:val="single" w:sz="8" w:color="F79646"/>
              <w:right w:val="single" w:sz="8" w:color="F79646"/>
            </w:tcBorders>
            <w:shd w:val="clear" w:color="auto" w:fill="FDE4D0"/>
          </w:tcPr>
          <w:p>
            <w:pPr>
              <w:spacing w:after="0"/>
              <w:rPr>
                <w:sz w:val="15"/>
                <w:szCs w:val="15"/>
                <w:color w:val="auto"/>
              </w:rPr>
            </w:pPr>
          </w:p>
        </w:tc>
      </w:tr>
      <w:tr>
        <w:trPr>
          <w:trHeight w:val="189"/>
        </w:trPr>
        <w:tc>
          <w:tcPr>
            <w:tcW w:w="100" w:type="dxa"/>
            <w:vAlign w:val="bottom"/>
            <w:tcBorders>
              <w:left w:val="single" w:sz="8" w:color="F79646"/>
            </w:tcBorders>
          </w:tcPr>
          <w:p>
            <w:pPr>
              <w:spacing w:after="0"/>
              <w:rPr>
                <w:sz w:val="16"/>
                <w:szCs w:val="16"/>
                <w:color w:val="auto"/>
              </w:rPr>
            </w:pPr>
          </w:p>
        </w:tc>
        <w:tc>
          <w:tcPr>
            <w:tcW w:w="1940" w:type="dxa"/>
            <w:vAlign w:val="bottom"/>
          </w:tcPr>
          <w:p>
            <w:pPr>
              <w:spacing w:after="0"/>
              <w:rPr>
                <w:sz w:val="20"/>
                <w:szCs w:val="20"/>
                <w:color w:val="auto"/>
              </w:rPr>
            </w:pPr>
            <w:r>
              <w:rPr>
                <w:rFonts w:ascii="Arial" w:cs="Arial" w:eastAsia="Arial" w:hAnsi="Arial"/>
                <w:sz w:val="16"/>
                <w:szCs w:val="16"/>
                <w:b w:val="1"/>
                <w:bCs w:val="1"/>
                <w:color w:val="auto"/>
              </w:rPr>
              <w:t>Vishal Chhibbar</w:t>
            </w:r>
          </w:p>
        </w:tc>
        <w:tc>
          <w:tcPr>
            <w:tcW w:w="2380" w:type="dxa"/>
            <w:vAlign w:val="bottom"/>
            <w:gridSpan w:val="2"/>
          </w:tcPr>
          <w:p>
            <w:pPr>
              <w:jc w:val="center"/>
              <w:ind w:left="99"/>
              <w:spacing w:after="0"/>
              <w:rPr>
                <w:sz w:val="20"/>
                <w:szCs w:val="20"/>
                <w:color w:val="auto"/>
              </w:rPr>
            </w:pPr>
            <w:r>
              <w:rPr>
                <w:rFonts w:ascii="Arial" w:cs="Arial" w:eastAsia="Arial" w:hAnsi="Arial"/>
                <w:sz w:val="16"/>
                <w:szCs w:val="16"/>
                <w:color w:val="auto"/>
                <w:w w:val="99"/>
              </w:rPr>
              <w:t>60%</w:t>
            </w:r>
          </w:p>
        </w:tc>
        <w:tc>
          <w:tcPr>
            <w:tcW w:w="2460" w:type="dxa"/>
            <w:vAlign w:val="bottom"/>
            <w:gridSpan w:val="2"/>
          </w:tcPr>
          <w:p>
            <w:pPr>
              <w:jc w:val="center"/>
              <w:ind w:left="99"/>
              <w:spacing w:after="0"/>
              <w:rPr>
                <w:sz w:val="20"/>
                <w:szCs w:val="20"/>
                <w:color w:val="auto"/>
              </w:rPr>
            </w:pPr>
            <w:r>
              <w:rPr>
                <w:rFonts w:ascii="Arial" w:cs="Arial" w:eastAsia="Arial" w:hAnsi="Arial"/>
                <w:sz w:val="16"/>
                <w:szCs w:val="16"/>
                <w:color w:val="auto"/>
                <w:w w:val="99"/>
              </w:rPr>
              <w:t>20%</w:t>
            </w:r>
          </w:p>
        </w:tc>
        <w:tc>
          <w:tcPr>
            <w:tcW w:w="3740" w:type="dxa"/>
            <w:vAlign w:val="bottom"/>
            <w:gridSpan w:val="2"/>
          </w:tcPr>
          <w:p>
            <w:pPr>
              <w:jc w:val="center"/>
              <w:ind w:left="99"/>
              <w:spacing w:after="0"/>
              <w:rPr>
                <w:sz w:val="20"/>
                <w:szCs w:val="20"/>
                <w:color w:val="auto"/>
              </w:rPr>
            </w:pPr>
            <w:r>
              <w:rPr>
                <w:rFonts w:ascii="Arial" w:cs="Arial" w:eastAsia="Arial" w:hAnsi="Arial"/>
                <w:sz w:val="16"/>
                <w:szCs w:val="16"/>
                <w:color w:val="auto"/>
                <w:w w:val="99"/>
              </w:rPr>
              <w:t>20%</w:t>
            </w:r>
          </w:p>
        </w:tc>
        <w:tc>
          <w:tcPr>
            <w:tcW w:w="100" w:type="dxa"/>
            <w:vAlign w:val="bottom"/>
            <w:tcBorders>
              <w:right w:val="single" w:sz="8" w:color="F79646"/>
            </w:tcBorders>
          </w:tcPr>
          <w:p>
            <w:pPr>
              <w:spacing w:after="0"/>
              <w:rPr>
                <w:sz w:val="16"/>
                <w:szCs w:val="16"/>
                <w:color w:val="auto"/>
              </w:rPr>
            </w:pPr>
          </w:p>
        </w:tc>
      </w:tr>
      <w:tr>
        <w:trPr>
          <w:trHeight w:val="189"/>
        </w:trPr>
        <w:tc>
          <w:tcPr>
            <w:tcW w:w="100" w:type="dxa"/>
            <w:vAlign w:val="bottom"/>
            <w:tcBorders>
              <w:left w:val="single" w:sz="8" w:color="F79646"/>
            </w:tcBorders>
            <w:shd w:val="clear" w:color="auto" w:fill="FDE4D0"/>
          </w:tcPr>
          <w:p>
            <w:pPr>
              <w:spacing w:after="0"/>
              <w:rPr>
                <w:sz w:val="16"/>
                <w:szCs w:val="16"/>
                <w:color w:val="auto"/>
              </w:rPr>
            </w:pPr>
          </w:p>
        </w:tc>
        <w:tc>
          <w:tcPr>
            <w:tcW w:w="1940" w:type="dxa"/>
            <w:vAlign w:val="bottom"/>
            <w:shd w:val="clear" w:color="auto" w:fill="FDE4D0"/>
          </w:tcPr>
          <w:p>
            <w:pPr>
              <w:spacing w:after="0"/>
              <w:rPr>
                <w:sz w:val="20"/>
                <w:szCs w:val="20"/>
                <w:color w:val="auto"/>
              </w:rPr>
            </w:pPr>
            <w:r>
              <w:rPr>
                <w:rFonts w:ascii="Arial" w:cs="Arial" w:eastAsia="Arial" w:hAnsi="Arial"/>
                <w:sz w:val="16"/>
                <w:szCs w:val="16"/>
                <w:b w:val="1"/>
                <w:bCs w:val="1"/>
                <w:color w:val="auto"/>
              </w:rPr>
              <w:t>Pavan Bagai</w:t>
            </w:r>
          </w:p>
        </w:tc>
        <w:tc>
          <w:tcPr>
            <w:tcW w:w="2380" w:type="dxa"/>
            <w:vAlign w:val="bottom"/>
            <w:gridSpan w:val="2"/>
            <w:shd w:val="clear" w:color="auto" w:fill="FDE4D0"/>
          </w:tcPr>
          <w:p>
            <w:pPr>
              <w:jc w:val="center"/>
              <w:ind w:left="99"/>
              <w:spacing w:after="0"/>
              <w:rPr>
                <w:sz w:val="20"/>
                <w:szCs w:val="20"/>
                <w:color w:val="auto"/>
              </w:rPr>
            </w:pPr>
            <w:r>
              <w:rPr>
                <w:rFonts w:ascii="Arial" w:cs="Arial" w:eastAsia="Arial" w:hAnsi="Arial"/>
                <w:sz w:val="16"/>
                <w:szCs w:val="16"/>
                <w:color w:val="auto"/>
                <w:w w:val="99"/>
              </w:rPr>
              <w:t>65%</w:t>
            </w:r>
          </w:p>
        </w:tc>
        <w:tc>
          <w:tcPr>
            <w:tcW w:w="2460" w:type="dxa"/>
            <w:vAlign w:val="bottom"/>
            <w:gridSpan w:val="2"/>
            <w:shd w:val="clear" w:color="auto" w:fill="FDE4D0"/>
          </w:tcPr>
          <w:p>
            <w:pPr>
              <w:jc w:val="center"/>
              <w:ind w:left="99"/>
              <w:spacing w:after="0"/>
              <w:rPr>
                <w:sz w:val="20"/>
                <w:szCs w:val="20"/>
                <w:color w:val="auto"/>
              </w:rPr>
            </w:pPr>
            <w:r>
              <w:rPr>
                <w:rFonts w:ascii="Arial" w:cs="Arial" w:eastAsia="Arial" w:hAnsi="Arial"/>
                <w:sz w:val="16"/>
                <w:szCs w:val="16"/>
                <w:color w:val="auto"/>
                <w:w w:val="99"/>
              </w:rPr>
              <w:t>15%</w:t>
            </w:r>
          </w:p>
        </w:tc>
        <w:tc>
          <w:tcPr>
            <w:tcW w:w="3740" w:type="dxa"/>
            <w:vAlign w:val="bottom"/>
            <w:gridSpan w:val="2"/>
            <w:shd w:val="clear" w:color="auto" w:fill="FDE4D0"/>
          </w:tcPr>
          <w:p>
            <w:pPr>
              <w:jc w:val="center"/>
              <w:ind w:left="99"/>
              <w:spacing w:after="0"/>
              <w:rPr>
                <w:sz w:val="20"/>
                <w:szCs w:val="20"/>
                <w:color w:val="auto"/>
              </w:rPr>
            </w:pPr>
            <w:r>
              <w:rPr>
                <w:rFonts w:ascii="Arial" w:cs="Arial" w:eastAsia="Arial" w:hAnsi="Arial"/>
                <w:sz w:val="16"/>
                <w:szCs w:val="16"/>
                <w:color w:val="auto"/>
                <w:w w:val="99"/>
              </w:rPr>
              <w:t>20%</w:t>
            </w:r>
          </w:p>
        </w:tc>
        <w:tc>
          <w:tcPr>
            <w:tcW w:w="100" w:type="dxa"/>
            <w:vAlign w:val="bottom"/>
            <w:tcBorders>
              <w:right w:val="single" w:sz="8" w:color="F79646"/>
            </w:tcBorders>
            <w:shd w:val="clear" w:color="auto" w:fill="FDE4D0"/>
          </w:tcPr>
          <w:p>
            <w:pPr>
              <w:spacing w:after="0"/>
              <w:rPr>
                <w:sz w:val="16"/>
                <w:szCs w:val="16"/>
                <w:color w:val="auto"/>
              </w:rPr>
            </w:pPr>
          </w:p>
        </w:tc>
      </w:tr>
      <w:tr>
        <w:trPr>
          <w:trHeight w:val="189"/>
        </w:trPr>
        <w:tc>
          <w:tcPr>
            <w:tcW w:w="100" w:type="dxa"/>
            <w:vAlign w:val="bottom"/>
            <w:tcBorders>
              <w:left w:val="single" w:sz="8" w:color="F79646"/>
            </w:tcBorders>
          </w:tcPr>
          <w:p>
            <w:pPr>
              <w:spacing w:after="0"/>
              <w:rPr>
                <w:sz w:val="16"/>
                <w:szCs w:val="16"/>
                <w:color w:val="auto"/>
              </w:rPr>
            </w:pPr>
          </w:p>
        </w:tc>
        <w:tc>
          <w:tcPr>
            <w:tcW w:w="1940" w:type="dxa"/>
            <w:vAlign w:val="bottom"/>
          </w:tcPr>
          <w:p>
            <w:pPr>
              <w:spacing w:after="0"/>
              <w:rPr>
                <w:sz w:val="20"/>
                <w:szCs w:val="20"/>
                <w:color w:val="auto"/>
              </w:rPr>
            </w:pPr>
            <w:r>
              <w:rPr>
                <w:rFonts w:ascii="Arial" w:cs="Arial" w:eastAsia="Arial" w:hAnsi="Arial"/>
                <w:sz w:val="16"/>
                <w:szCs w:val="16"/>
                <w:b w:val="1"/>
                <w:bCs w:val="1"/>
                <w:color w:val="auto"/>
              </w:rPr>
              <w:t>Nagaraja Srivatsan</w:t>
            </w:r>
          </w:p>
        </w:tc>
        <w:tc>
          <w:tcPr>
            <w:tcW w:w="2380" w:type="dxa"/>
            <w:vAlign w:val="bottom"/>
            <w:gridSpan w:val="2"/>
          </w:tcPr>
          <w:p>
            <w:pPr>
              <w:jc w:val="center"/>
              <w:ind w:left="99"/>
              <w:spacing w:after="0"/>
              <w:rPr>
                <w:sz w:val="20"/>
                <w:szCs w:val="20"/>
                <w:color w:val="auto"/>
              </w:rPr>
            </w:pPr>
            <w:r>
              <w:rPr>
                <w:rFonts w:ascii="Arial" w:cs="Arial" w:eastAsia="Arial" w:hAnsi="Arial"/>
                <w:sz w:val="16"/>
                <w:szCs w:val="16"/>
                <w:color w:val="auto"/>
                <w:w w:val="99"/>
              </w:rPr>
              <w:t>60%</w:t>
            </w:r>
          </w:p>
        </w:tc>
        <w:tc>
          <w:tcPr>
            <w:tcW w:w="2460" w:type="dxa"/>
            <w:vAlign w:val="bottom"/>
            <w:gridSpan w:val="2"/>
          </w:tcPr>
          <w:p>
            <w:pPr>
              <w:jc w:val="center"/>
              <w:ind w:left="99"/>
              <w:spacing w:after="0"/>
              <w:rPr>
                <w:sz w:val="20"/>
                <w:szCs w:val="20"/>
                <w:color w:val="auto"/>
              </w:rPr>
            </w:pPr>
            <w:r>
              <w:rPr>
                <w:rFonts w:ascii="Arial" w:cs="Arial" w:eastAsia="Arial" w:hAnsi="Arial"/>
                <w:sz w:val="16"/>
                <w:szCs w:val="16"/>
                <w:color w:val="auto"/>
                <w:w w:val="99"/>
              </w:rPr>
              <w:t>20%</w:t>
            </w:r>
          </w:p>
        </w:tc>
        <w:tc>
          <w:tcPr>
            <w:tcW w:w="3740" w:type="dxa"/>
            <w:vAlign w:val="bottom"/>
            <w:gridSpan w:val="2"/>
          </w:tcPr>
          <w:p>
            <w:pPr>
              <w:jc w:val="center"/>
              <w:ind w:left="99"/>
              <w:spacing w:after="0"/>
              <w:rPr>
                <w:sz w:val="20"/>
                <w:szCs w:val="20"/>
                <w:color w:val="auto"/>
              </w:rPr>
            </w:pPr>
            <w:r>
              <w:rPr>
                <w:rFonts w:ascii="Arial" w:cs="Arial" w:eastAsia="Arial" w:hAnsi="Arial"/>
                <w:sz w:val="16"/>
                <w:szCs w:val="16"/>
                <w:color w:val="auto"/>
                <w:w w:val="99"/>
              </w:rPr>
              <w:t>20%</w:t>
            </w:r>
          </w:p>
        </w:tc>
        <w:tc>
          <w:tcPr>
            <w:tcW w:w="100" w:type="dxa"/>
            <w:vAlign w:val="bottom"/>
            <w:tcBorders>
              <w:right w:val="single" w:sz="8" w:color="F79646"/>
            </w:tcBorders>
          </w:tcPr>
          <w:p>
            <w:pPr>
              <w:spacing w:after="0"/>
              <w:rPr>
                <w:sz w:val="16"/>
                <w:szCs w:val="16"/>
                <w:color w:val="auto"/>
              </w:rPr>
            </w:pPr>
          </w:p>
        </w:tc>
      </w:tr>
      <w:tr>
        <w:trPr>
          <w:trHeight w:val="189"/>
        </w:trPr>
        <w:tc>
          <w:tcPr>
            <w:tcW w:w="100" w:type="dxa"/>
            <w:vAlign w:val="bottom"/>
            <w:tcBorders>
              <w:left w:val="single" w:sz="8" w:color="F79646"/>
              <w:bottom w:val="single" w:sz="8" w:color="F79646"/>
            </w:tcBorders>
            <w:shd w:val="clear" w:color="auto" w:fill="FDE4D0"/>
          </w:tcPr>
          <w:p>
            <w:pPr>
              <w:spacing w:after="0"/>
              <w:rPr>
                <w:sz w:val="16"/>
                <w:szCs w:val="16"/>
                <w:color w:val="auto"/>
              </w:rPr>
            </w:pPr>
          </w:p>
        </w:tc>
        <w:tc>
          <w:tcPr>
            <w:tcW w:w="1940" w:type="dxa"/>
            <w:vAlign w:val="bottom"/>
            <w:tcBorders>
              <w:bottom w:val="single" w:sz="8" w:color="F79646"/>
            </w:tcBorders>
            <w:shd w:val="clear" w:color="auto" w:fill="FDE4D0"/>
          </w:tcPr>
          <w:p>
            <w:pPr>
              <w:spacing w:after="0"/>
              <w:rPr>
                <w:sz w:val="20"/>
                <w:szCs w:val="20"/>
                <w:color w:val="auto"/>
              </w:rPr>
            </w:pPr>
            <w:r>
              <w:rPr>
                <w:rFonts w:ascii="Arial" w:cs="Arial" w:eastAsia="Arial" w:hAnsi="Arial"/>
                <w:sz w:val="16"/>
                <w:szCs w:val="16"/>
                <w:b w:val="1"/>
                <w:bCs w:val="1"/>
                <w:color w:val="auto"/>
              </w:rPr>
              <w:t>Nalin Miglani</w:t>
            </w:r>
          </w:p>
        </w:tc>
        <w:tc>
          <w:tcPr>
            <w:tcW w:w="2380" w:type="dxa"/>
            <w:vAlign w:val="bottom"/>
            <w:tcBorders>
              <w:bottom w:val="single" w:sz="8" w:color="F79646"/>
            </w:tcBorders>
            <w:gridSpan w:val="2"/>
            <w:shd w:val="clear" w:color="auto" w:fill="FDE4D0"/>
          </w:tcPr>
          <w:p>
            <w:pPr>
              <w:jc w:val="center"/>
              <w:ind w:left="99"/>
              <w:spacing w:after="0"/>
              <w:rPr>
                <w:sz w:val="20"/>
                <w:szCs w:val="20"/>
                <w:color w:val="auto"/>
              </w:rPr>
            </w:pPr>
            <w:r>
              <w:rPr>
                <w:rFonts w:ascii="Arial" w:cs="Arial" w:eastAsia="Arial" w:hAnsi="Arial"/>
                <w:sz w:val="16"/>
                <w:szCs w:val="16"/>
                <w:color w:val="auto"/>
                <w:w w:val="99"/>
              </w:rPr>
              <w:t>60%</w:t>
            </w:r>
          </w:p>
        </w:tc>
        <w:tc>
          <w:tcPr>
            <w:tcW w:w="2460" w:type="dxa"/>
            <w:vAlign w:val="bottom"/>
            <w:tcBorders>
              <w:bottom w:val="single" w:sz="8" w:color="F79646"/>
            </w:tcBorders>
            <w:gridSpan w:val="2"/>
            <w:shd w:val="clear" w:color="auto" w:fill="FDE4D0"/>
          </w:tcPr>
          <w:p>
            <w:pPr>
              <w:jc w:val="center"/>
              <w:ind w:left="99"/>
              <w:spacing w:after="0"/>
              <w:rPr>
                <w:sz w:val="20"/>
                <w:szCs w:val="20"/>
                <w:color w:val="auto"/>
              </w:rPr>
            </w:pPr>
            <w:r>
              <w:rPr>
                <w:rFonts w:ascii="Arial" w:cs="Arial" w:eastAsia="Arial" w:hAnsi="Arial"/>
                <w:sz w:val="16"/>
                <w:szCs w:val="16"/>
                <w:color w:val="auto"/>
                <w:w w:val="99"/>
              </w:rPr>
              <w:t>20%</w:t>
            </w:r>
          </w:p>
        </w:tc>
        <w:tc>
          <w:tcPr>
            <w:tcW w:w="3740" w:type="dxa"/>
            <w:vAlign w:val="bottom"/>
            <w:tcBorders>
              <w:bottom w:val="single" w:sz="8" w:color="F79646"/>
            </w:tcBorders>
            <w:gridSpan w:val="2"/>
            <w:shd w:val="clear" w:color="auto" w:fill="FDE4D0"/>
          </w:tcPr>
          <w:p>
            <w:pPr>
              <w:jc w:val="center"/>
              <w:ind w:left="99"/>
              <w:spacing w:after="0"/>
              <w:rPr>
                <w:sz w:val="20"/>
                <w:szCs w:val="20"/>
                <w:color w:val="auto"/>
              </w:rPr>
            </w:pPr>
            <w:r>
              <w:rPr>
                <w:rFonts w:ascii="Arial" w:cs="Arial" w:eastAsia="Arial" w:hAnsi="Arial"/>
                <w:sz w:val="16"/>
                <w:szCs w:val="16"/>
                <w:color w:val="auto"/>
                <w:w w:val="99"/>
              </w:rPr>
              <w:t>20%</w:t>
            </w:r>
          </w:p>
        </w:tc>
        <w:tc>
          <w:tcPr>
            <w:tcW w:w="100" w:type="dxa"/>
            <w:vAlign w:val="bottom"/>
            <w:tcBorders>
              <w:bottom w:val="single" w:sz="8" w:color="F79646"/>
              <w:right w:val="single" w:sz="8" w:color="F79646"/>
            </w:tcBorders>
            <w:shd w:val="clear" w:color="auto" w:fill="FDE4D0"/>
          </w:tcPr>
          <w:p>
            <w:pPr>
              <w:spacing w:after="0"/>
              <w:rPr>
                <w:sz w:val="16"/>
                <w:szCs w:val="16"/>
                <w:color w:val="auto"/>
              </w:rPr>
            </w:pPr>
          </w:p>
        </w:tc>
      </w:tr>
    </w:tbl>
    <w:p>
      <w:pPr>
        <w:spacing w:after="0" w:line="221" w:lineRule="exact"/>
        <w:rPr>
          <w:sz w:val="20"/>
          <w:szCs w:val="20"/>
          <w:color w:val="auto"/>
        </w:rPr>
      </w:pPr>
    </w:p>
    <w:p>
      <w:pPr>
        <w:ind w:left="980" w:right="220" w:hanging="324"/>
        <w:spacing w:after="0" w:line="241" w:lineRule="auto"/>
        <w:tabs>
          <w:tab w:leader="none" w:pos="980" w:val="left"/>
        </w:tabs>
        <w:numPr>
          <w:ilvl w:val="0"/>
          <w:numId w:val="72"/>
        </w:numPr>
        <w:rPr>
          <w:rFonts w:ascii="Arial" w:cs="Arial" w:eastAsia="Arial" w:hAnsi="Arial"/>
          <w:sz w:val="14"/>
          <w:szCs w:val="14"/>
          <w:color w:val="auto"/>
        </w:rPr>
      </w:pPr>
      <w:r>
        <w:rPr>
          <w:rFonts w:ascii="Arial" w:cs="Arial" w:eastAsia="Arial" w:hAnsi="Arial"/>
          <w:sz w:val="14"/>
          <w:szCs w:val="14"/>
          <w:color w:val="auto"/>
        </w:rPr>
        <w:t>Based 50% on the Company’s Adjusted PBT goal and 50% on the Company’s revenue goal, for all employees whose incentive bonus is linked to Company-wide financial performance, including our named executive officers.</w:t>
      </w:r>
    </w:p>
    <w:p>
      <w:pPr>
        <w:ind w:left="980" w:right="620" w:hanging="324"/>
        <w:spacing w:after="0" w:line="258" w:lineRule="auto"/>
        <w:tabs>
          <w:tab w:leader="none" w:pos="980" w:val="left"/>
        </w:tabs>
        <w:numPr>
          <w:ilvl w:val="0"/>
          <w:numId w:val="72"/>
        </w:numPr>
        <w:rPr>
          <w:rFonts w:ascii="Arial" w:cs="Arial" w:eastAsia="Arial" w:hAnsi="Arial"/>
          <w:sz w:val="14"/>
          <w:szCs w:val="14"/>
          <w:color w:val="auto"/>
        </w:rPr>
      </w:pPr>
      <w:r>
        <w:rPr>
          <w:rFonts w:ascii="Arial" w:cs="Arial" w:eastAsia="Arial" w:hAnsi="Arial"/>
          <w:sz w:val="14"/>
          <w:szCs w:val="14"/>
          <w:color w:val="auto"/>
        </w:rPr>
        <w:t>Based on total revenue and business operating income for specific business units. Business operating income is a component for measuring business unit performance that is computed as the business unit’s gross margin less direct operating expenses.</w:t>
      </w:r>
    </w:p>
    <w:p>
      <w:pPr>
        <w:spacing w:after="0" w:line="188" w:lineRule="exact"/>
        <w:rPr>
          <w:sz w:val="20"/>
          <w:szCs w:val="20"/>
          <w:color w:val="auto"/>
        </w:rPr>
      </w:pPr>
    </w:p>
    <w:p>
      <w:pPr>
        <w:jc w:val="both"/>
        <w:ind w:left="340"/>
        <w:spacing w:after="0" w:line="236" w:lineRule="auto"/>
        <w:rPr>
          <w:sz w:val="20"/>
          <w:szCs w:val="20"/>
          <w:color w:val="auto"/>
        </w:rPr>
      </w:pPr>
      <w:r>
        <w:rPr>
          <w:rFonts w:ascii="Arial" w:cs="Arial" w:eastAsia="Arial" w:hAnsi="Arial"/>
          <w:sz w:val="18"/>
          <w:szCs w:val="18"/>
          <w:color w:val="auto"/>
        </w:rPr>
        <w:t>In 2018, the Compensation Committee continued to set the business line and other Company performance goals as well as the individual performance goals described above for all named executive officers to ensure the executives were properly focused on both the Company’s Adjusted PBT and revenue goals, aggregate of business units’ performance on revenue and Adjusted PBT goals and other areas of performance that are unique to their positions within the organization. We decided to move away from basing our annual bonus in part on Adjusted EPS and, instead, to base it in part on Adjusted PBT targets because of the uncertain effect of proposed U.S. tax reforms on the Company and the Adjusted EPS calculation. Adjusted PBT, by its nature, is a measure that is unaffected by the then-current year’s taxation. The Compensation Committee believes achievement of these performance metrics will drive our business and, in turn, lead to increased stockholder value.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6" w:name="page47"/>
    <w:bookmarkEnd w:id="46"/>
    <w:p>
      <w:pPr>
        <w:jc w:val="both"/>
        <w:ind w:left="328" w:hanging="328"/>
        <w:spacing w:after="0" w:line="253" w:lineRule="auto"/>
        <w:tabs>
          <w:tab w:leader="none" w:pos="328" w:val="left"/>
        </w:tabs>
        <w:numPr>
          <w:ilvl w:val="0"/>
          <w:numId w:val="73"/>
        </w:numPr>
        <w:rPr>
          <w:rFonts w:ascii="Arial" w:cs="Arial" w:eastAsia="Arial" w:hAnsi="Arial"/>
          <w:sz w:val="18"/>
          <w:szCs w:val="18"/>
          <w:b w:val="1"/>
          <w:bCs w:val="1"/>
          <w:color w:val="F79646"/>
        </w:rPr>
      </w:pPr>
      <w:r>
        <w:rPr>
          <w:rFonts w:ascii="Arial" w:cs="Arial" w:eastAsia="Arial" w:hAnsi="Arial"/>
          <w:sz w:val="18"/>
          <w:szCs w:val="18"/>
          <w:b w:val="1"/>
          <w:bCs w:val="1"/>
          <w:color w:val="auto"/>
        </w:rPr>
        <w:t xml:space="preserve">Determination of Financial Performance Achievement. </w:t>
      </w:r>
      <w:r>
        <w:rPr>
          <w:rFonts w:ascii="Arial" w:cs="Arial" w:eastAsia="Arial" w:hAnsi="Arial"/>
          <w:sz w:val="18"/>
          <w:szCs w:val="18"/>
          <w:color w:val="auto"/>
        </w:rPr>
        <w:t>In 2018, the portion of incentive bonus payments that were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performance measures could have ranged from zero to 200% of target depending on the achievement of performance goals, as follows:</w:t>
      </w:r>
    </w:p>
    <w:p>
      <w:pPr>
        <w:spacing w:after="0" w:line="179" w:lineRule="exact"/>
        <w:rPr>
          <w:sz w:val="20"/>
          <w:szCs w:val="20"/>
          <w:color w:val="auto"/>
        </w:rPr>
      </w:pPr>
    </w:p>
    <w:tbl>
      <w:tblPr>
        <w:tblLayout w:type="fixed"/>
        <w:tblInd w:w="338" w:type="dxa"/>
        <w:tblCellMar>
          <w:top w:w="0" w:type="dxa"/>
          <w:left w:w="0" w:type="dxa"/>
          <w:bottom w:w="0" w:type="dxa"/>
          <w:right w:w="0" w:type="dxa"/>
        </w:tblCellMar>
      </w:tblPr>
      <w:tr>
        <w:trPr>
          <w:trHeight w:val="291"/>
        </w:trPr>
        <w:tc>
          <w:tcPr>
            <w:tcW w:w="100" w:type="dxa"/>
            <w:vAlign w:val="bottom"/>
            <w:tcBorders>
              <w:left w:val="single" w:sz="8" w:color="F79646"/>
              <w:bottom w:val="single" w:sz="8" w:color="F79646"/>
            </w:tcBorders>
            <w:shd w:val="clear" w:color="auto" w:fill="F79646"/>
          </w:tcPr>
          <w:p>
            <w:pPr>
              <w:spacing w:after="0"/>
              <w:rPr>
                <w:sz w:val="24"/>
                <w:szCs w:val="24"/>
                <w:color w:val="auto"/>
              </w:rPr>
            </w:pPr>
          </w:p>
        </w:tc>
        <w:tc>
          <w:tcPr>
            <w:tcW w:w="5160" w:type="dxa"/>
            <w:vAlign w:val="bottom"/>
            <w:tcBorders>
              <w:bottom w:val="single" w:sz="8" w:color="auto"/>
            </w:tcBorders>
            <w:gridSpan w:val="2"/>
            <w:shd w:val="clear" w:color="auto" w:fill="F79646"/>
          </w:tcPr>
          <w:p>
            <w:pPr>
              <w:ind w:left="1720"/>
              <w:spacing w:after="0"/>
              <w:rPr>
                <w:sz w:val="20"/>
                <w:szCs w:val="20"/>
                <w:color w:val="auto"/>
              </w:rPr>
            </w:pPr>
            <w:r>
              <w:rPr>
                <w:rFonts w:ascii="Arial" w:cs="Arial" w:eastAsia="Arial" w:hAnsi="Arial"/>
                <w:sz w:val="18"/>
                <w:szCs w:val="18"/>
                <w:b w:val="1"/>
                <w:bCs w:val="1"/>
                <w:color w:val="FFFFFF"/>
              </w:rPr>
              <w:t>Adjusted PBT Goals</w:t>
            </w:r>
          </w:p>
        </w:tc>
        <w:tc>
          <w:tcPr>
            <w:tcW w:w="620" w:type="dxa"/>
            <w:vAlign w:val="bottom"/>
            <w:tcBorders>
              <w:bottom w:val="single" w:sz="8" w:color="F79646"/>
            </w:tcBorders>
            <w:shd w:val="clear" w:color="auto" w:fill="F79646"/>
          </w:tcPr>
          <w:p>
            <w:pPr>
              <w:spacing w:after="0"/>
              <w:rPr>
                <w:sz w:val="24"/>
                <w:szCs w:val="24"/>
                <w:color w:val="auto"/>
              </w:rPr>
            </w:pPr>
          </w:p>
        </w:tc>
        <w:tc>
          <w:tcPr>
            <w:tcW w:w="4740" w:type="dxa"/>
            <w:vAlign w:val="bottom"/>
            <w:tcBorders>
              <w:bottom w:val="single" w:sz="8" w:color="auto"/>
            </w:tcBorders>
            <w:gridSpan w:val="2"/>
            <w:shd w:val="clear" w:color="auto" w:fill="F79646"/>
          </w:tcPr>
          <w:p>
            <w:pPr>
              <w:ind w:left="1720"/>
              <w:spacing w:after="0"/>
              <w:rPr>
                <w:sz w:val="20"/>
                <w:szCs w:val="20"/>
                <w:color w:val="auto"/>
              </w:rPr>
            </w:pPr>
            <w:r>
              <w:rPr>
                <w:rFonts w:ascii="Arial" w:cs="Arial" w:eastAsia="Arial" w:hAnsi="Arial"/>
                <w:sz w:val="18"/>
                <w:szCs w:val="18"/>
                <w:b w:val="1"/>
                <w:bCs w:val="1"/>
                <w:color w:val="FFFFFF"/>
              </w:rPr>
              <w:t>Revenue Goals</w:t>
            </w:r>
          </w:p>
        </w:tc>
        <w:tc>
          <w:tcPr>
            <w:tcW w:w="100" w:type="dxa"/>
            <w:vAlign w:val="bottom"/>
            <w:tcBorders>
              <w:bottom w:val="single" w:sz="8" w:color="F79646"/>
              <w:right w:val="single" w:sz="8" w:color="F79646"/>
            </w:tcBorders>
            <w:shd w:val="clear" w:color="auto" w:fill="F79646"/>
          </w:tcPr>
          <w:p>
            <w:pPr>
              <w:spacing w:after="0"/>
              <w:rPr>
                <w:sz w:val="24"/>
                <w:szCs w:val="24"/>
                <w:color w:val="auto"/>
              </w:rPr>
            </w:pPr>
          </w:p>
        </w:tc>
      </w:tr>
      <w:tr>
        <w:trPr>
          <w:trHeight w:val="176"/>
        </w:trPr>
        <w:tc>
          <w:tcPr>
            <w:tcW w:w="100" w:type="dxa"/>
            <w:vAlign w:val="bottom"/>
            <w:tcBorders>
              <w:left w:val="single" w:sz="8" w:color="F79646"/>
            </w:tcBorders>
            <w:shd w:val="clear" w:color="auto" w:fill="FDE4D0"/>
          </w:tcPr>
          <w:p>
            <w:pPr>
              <w:spacing w:after="0"/>
              <w:rPr>
                <w:sz w:val="15"/>
                <w:szCs w:val="15"/>
                <w:color w:val="auto"/>
              </w:rPr>
            </w:pPr>
          </w:p>
        </w:tc>
        <w:tc>
          <w:tcPr>
            <w:tcW w:w="3000" w:type="dxa"/>
            <w:vAlign w:val="bottom"/>
            <w:shd w:val="clear" w:color="auto" w:fill="FDE4D0"/>
          </w:tcPr>
          <w:p>
            <w:pPr>
              <w:jc w:val="center"/>
              <w:ind w:right="26"/>
              <w:spacing w:after="0"/>
              <w:rPr>
                <w:sz w:val="20"/>
                <w:szCs w:val="20"/>
                <w:color w:val="auto"/>
              </w:rPr>
            </w:pPr>
            <w:r>
              <w:rPr>
                <w:rFonts w:ascii="Arial" w:cs="Arial" w:eastAsia="Arial" w:hAnsi="Arial"/>
                <w:sz w:val="14"/>
                <w:szCs w:val="14"/>
                <w:b w:val="1"/>
                <w:bCs w:val="1"/>
                <w:color w:val="auto"/>
              </w:rPr>
              <w:t>% of Adjusted PBT Achieved Compared to</w:t>
            </w:r>
          </w:p>
        </w:tc>
        <w:tc>
          <w:tcPr>
            <w:tcW w:w="2160" w:type="dxa"/>
            <w:vAlign w:val="bottom"/>
            <w:shd w:val="clear" w:color="auto" w:fill="FDE4D0"/>
          </w:tcPr>
          <w:p>
            <w:pPr>
              <w:jc w:val="center"/>
              <w:ind w:left="28"/>
              <w:spacing w:after="0"/>
              <w:rPr>
                <w:sz w:val="20"/>
                <w:szCs w:val="20"/>
                <w:color w:val="auto"/>
              </w:rPr>
            </w:pPr>
            <w:r>
              <w:rPr>
                <w:rFonts w:ascii="Arial" w:cs="Arial" w:eastAsia="Arial" w:hAnsi="Arial"/>
                <w:sz w:val="14"/>
                <w:szCs w:val="14"/>
                <w:b w:val="1"/>
                <w:bCs w:val="1"/>
                <w:color w:val="auto"/>
              </w:rPr>
              <w:t>% of Target Portion Funded</w:t>
            </w:r>
          </w:p>
        </w:tc>
        <w:tc>
          <w:tcPr>
            <w:tcW w:w="620" w:type="dxa"/>
            <w:vAlign w:val="bottom"/>
            <w:shd w:val="clear" w:color="auto" w:fill="FDE4D0"/>
          </w:tcPr>
          <w:p>
            <w:pPr>
              <w:spacing w:after="0"/>
              <w:rPr>
                <w:sz w:val="15"/>
                <w:szCs w:val="15"/>
                <w:color w:val="auto"/>
              </w:rPr>
            </w:pPr>
          </w:p>
        </w:tc>
        <w:tc>
          <w:tcPr>
            <w:tcW w:w="2260" w:type="dxa"/>
            <w:vAlign w:val="bottom"/>
            <w:shd w:val="clear" w:color="auto" w:fill="FDE4D0"/>
          </w:tcPr>
          <w:p>
            <w:pPr>
              <w:jc w:val="center"/>
              <w:spacing w:after="0"/>
              <w:rPr>
                <w:sz w:val="20"/>
                <w:szCs w:val="20"/>
                <w:color w:val="auto"/>
              </w:rPr>
            </w:pPr>
            <w:r>
              <w:rPr>
                <w:rFonts w:ascii="Arial" w:cs="Arial" w:eastAsia="Arial" w:hAnsi="Arial"/>
                <w:sz w:val="14"/>
                <w:szCs w:val="14"/>
                <w:b w:val="1"/>
                <w:bCs w:val="1"/>
                <w:color w:val="auto"/>
              </w:rPr>
              <w:t>% of Revenues Achieved</w:t>
            </w:r>
          </w:p>
        </w:tc>
        <w:tc>
          <w:tcPr>
            <w:tcW w:w="2580" w:type="dxa"/>
            <w:vAlign w:val="bottom"/>
            <w:tcBorders>
              <w:right w:val="single" w:sz="8" w:color="F79646"/>
            </w:tcBorders>
            <w:gridSpan w:val="2"/>
            <w:shd w:val="clear" w:color="auto" w:fill="FDE4D0"/>
          </w:tcPr>
          <w:p>
            <w:pPr>
              <w:jc w:val="center"/>
              <w:ind w:left="28"/>
              <w:spacing w:after="0"/>
              <w:rPr>
                <w:sz w:val="20"/>
                <w:szCs w:val="20"/>
                <w:color w:val="auto"/>
              </w:rPr>
            </w:pPr>
            <w:r>
              <w:rPr>
                <w:rFonts w:ascii="Arial" w:cs="Arial" w:eastAsia="Arial" w:hAnsi="Arial"/>
                <w:sz w:val="14"/>
                <w:szCs w:val="14"/>
                <w:b w:val="1"/>
                <w:bCs w:val="1"/>
                <w:color w:val="auto"/>
              </w:rPr>
              <w:t>% of Target Portion Funded</w:t>
            </w:r>
          </w:p>
        </w:tc>
      </w:tr>
      <w:tr>
        <w:trPr>
          <w:trHeight w:val="202"/>
        </w:trPr>
        <w:tc>
          <w:tcPr>
            <w:tcW w:w="100" w:type="dxa"/>
            <w:vAlign w:val="bottom"/>
            <w:tcBorders>
              <w:left w:val="single" w:sz="8" w:color="F79646"/>
            </w:tcBorders>
            <w:shd w:val="clear" w:color="auto" w:fill="FDE4D0"/>
          </w:tcPr>
          <w:p>
            <w:pPr>
              <w:spacing w:after="0"/>
              <w:rPr>
                <w:sz w:val="17"/>
                <w:szCs w:val="17"/>
                <w:color w:val="auto"/>
              </w:rPr>
            </w:pPr>
          </w:p>
        </w:tc>
        <w:tc>
          <w:tcPr>
            <w:tcW w:w="3000" w:type="dxa"/>
            <w:vAlign w:val="bottom"/>
            <w:shd w:val="clear" w:color="auto" w:fill="FDE4D0"/>
          </w:tcPr>
          <w:p>
            <w:pPr>
              <w:jc w:val="center"/>
              <w:ind w:right="6"/>
              <w:spacing w:after="0"/>
              <w:rPr>
                <w:sz w:val="20"/>
                <w:szCs w:val="20"/>
                <w:color w:val="auto"/>
              </w:rPr>
            </w:pPr>
            <w:r>
              <w:rPr>
                <w:rFonts w:ascii="Arial" w:cs="Arial" w:eastAsia="Arial" w:hAnsi="Arial"/>
                <w:sz w:val="14"/>
                <w:szCs w:val="14"/>
                <w:b w:val="1"/>
                <w:bCs w:val="1"/>
                <w:color w:val="auto"/>
              </w:rPr>
              <w:t>Target Goal</w:t>
            </w:r>
          </w:p>
        </w:tc>
        <w:tc>
          <w:tcPr>
            <w:tcW w:w="2160" w:type="dxa"/>
            <w:vAlign w:val="bottom"/>
            <w:shd w:val="clear" w:color="auto" w:fill="FDE4D0"/>
          </w:tcPr>
          <w:p>
            <w:pPr>
              <w:spacing w:after="0"/>
              <w:rPr>
                <w:sz w:val="17"/>
                <w:szCs w:val="17"/>
                <w:color w:val="auto"/>
              </w:rPr>
            </w:pPr>
          </w:p>
        </w:tc>
        <w:tc>
          <w:tcPr>
            <w:tcW w:w="620" w:type="dxa"/>
            <w:vAlign w:val="bottom"/>
            <w:shd w:val="clear" w:color="auto" w:fill="FDE4D0"/>
          </w:tcPr>
          <w:p>
            <w:pPr>
              <w:spacing w:after="0"/>
              <w:rPr>
                <w:sz w:val="17"/>
                <w:szCs w:val="17"/>
                <w:color w:val="auto"/>
              </w:rPr>
            </w:pPr>
          </w:p>
        </w:tc>
        <w:tc>
          <w:tcPr>
            <w:tcW w:w="2260" w:type="dxa"/>
            <w:vAlign w:val="bottom"/>
            <w:shd w:val="clear" w:color="auto" w:fill="FDE4D0"/>
          </w:tcPr>
          <w:p>
            <w:pPr>
              <w:jc w:val="center"/>
              <w:spacing w:after="0"/>
              <w:rPr>
                <w:sz w:val="20"/>
                <w:szCs w:val="20"/>
                <w:color w:val="auto"/>
              </w:rPr>
            </w:pPr>
            <w:r>
              <w:rPr>
                <w:rFonts w:ascii="Arial" w:cs="Arial" w:eastAsia="Arial" w:hAnsi="Arial"/>
                <w:sz w:val="14"/>
                <w:szCs w:val="14"/>
                <w:b w:val="1"/>
                <w:bCs w:val="1"/>
                <w:color w:val="auto"/>
              </w:rPr>
              <w:t>Compared to Target Goal</w:t>
            </w:r>
          </w:p>
        </w:tc>
        <w:tc>
          <w:tcPr>
            <w:tcW w:w="2480" w:type="dxa"/>
            <w:vAlign w:val="bottom"/>
            <w:shd w:val="clear" w:color="auto" w:fill="FDE4D0"/>
          </w:tcPr>
          <w:p>
            <w:pPr>
              <w:spacing w:after="0"/>
              <w:rPr>
                <w:sz w:val="17"/>
                <w:szCs w:val="17"/>
                <w:color w:val="auto"/>
              </w:rPr>
            </w:pPr>
          </w:p>
        </w:tc>
        <w:tc>
          <w:tcPr>
            <w:tcW w:w="100" w:type="dxa"/>
            <w:vAlign w:val="bottom"/>
            <w:tcBorders>
              <w:right w:val="single" w:sz="8" w:color="F79646"/>
            </w:tcBorders>
            <w:shd w:val="clear" w:color="auto" w:fill="FDE4D0"/>
          </w:tcPr>
          <w:p>
            <w:pPr>
              <w:spacing w:after="0"/>
              <w:rPr>
                <w:sz w:val="17"/>
                <w:szCs w:val="17"/>
                <w:color w:val="auto"/>
              </w:rPr>
            </w:pPr>
          </w:p>
        </w:tc>
      </w:tr>
      <w:tr>
        <w:trPr>
          <w:trHeight w:val="204"/>
        </w:trPr>
        <w:tc>
          <w:tcPr>
            <w:tcW w:w="100" w:type="dxa"/>
            <w:vAlign w:val="bottom"/>
            <w:tcBorders>
              <w:left w:val="single" w:sz="8" w:color="F79646"/>
            </w:tcBorders>
          </w:tcPr>
          <w:p>
            <w:pPr>
              <w:spacing w:after="0"/>
              <w:rPr>
                <w:sz w:val="17"/>
                <w:szCs w:val="17"/>
                <w:color w:val="auto"/>
              </w:rPr>
            </w:pPr>
          </w:p>
        </w:tc>
        <w:tc>
          <w:tcPr>
            <w:tcW w:w="3000" w:type="dxa"/>
            <w:vAlign w:val="bottom"/>
          </w:tcPr>
          <w:p>
            <w:pPr>
              <w:jc w:val="center"/>
              <w:ind w:right="6"/>
              <w:spacing w:after="0"/>
              <w:rPr>
                <w:sz w:val="20"/>
                <w:szCs w:val="20"/>
                <w:color w:val="auto"/>
              </w:rPr>
            </w:pPr>
            <w:r>
              <w:rPr>
                <w:rFonts w:ascii="Arial" w:cs="Arial" w:eastAsia="Arial" w:hAnsi="Arial"/>
                <w:sz w:val="14"/>
                <w:szCs w:val="14"/>
                <w:color w:val="auto"/>
              </w:rPr>
              <w:t>Less than 90%</w:t>
            </w:r>
          </w:p>
        </w:tc>
        <w:tc>
          <w:tcPr>
            <w:tcW w:w="2160" w:type="dxa"/>
            <w:vAlign w:val="bottom"/>
          </w:tcPr>
          <w:p>
            <w:pPr>
              <w:jc w:val="center"/>
              <w:ind w:left="68"/>
              <w:spacing w:after="0"/>
              <w:rPr>
                <w:sz w:val="20"/>
                <w:szCs w:val="20"/>
                <w:color w:val="auto"/>
              </w:rPr>
            </w:pPr>
            <w:r>
              <w:rPr>
                <w:rFonts w:ascii="Arial" w:cs="Arial" w:eastAsia="Arial" w:hAnsi="Arial"/>
                <w:sz w:val="14"/>
                <w:szCs w:val="14"/>
                <w:color w:val="auto"/>
              </w:rPr>
              <w:t>0%</w:t>
            </w:r>
          </w:p>
        </w:tc>
        <w:tc>
          <w:tcPr>
            <w:tcW w:w="620" w:type="dxa"/>
            <w:vAlign w:val="bottom"/>
          </w:tcPr>
          <w:p>
            <w:pPr>
              <w:spacing w:after="0"/>
              <w:rPr>
                <w:sz w:val="17"/>
                <w:szCs w:val="17"/>
                <w:color w:val="auto"/>
              </w:rPr>
            </w:pPr>
          </w:p>
        </w:tc>
        <w:tc>
          <w:tcPr>
            <w:tcW w:w="2260" w:type="dxa"/>
            <w:vAlign w:val="bottom"/>
          </w:tcPr>
          <w:p>
            <w:pPr>
              <w:jc w:val="center"/>
              <w:spacing w:after="0"/>
              <w:rPr>
                <w:sz w:val="20"/>
                <w:szCs w:val="20"/>
                <w:color w:val="auto"/>
              </w:rPr>
            </w:pPr>
            <w:r>
              <w:rPr>
                <w:rFonts w:ascii="Arial" w:cs="Arial" w:eastAsia="Arial" w:hAnsi="Arial"/>
                <w:sz w:val="14"/>
                <w:szCs w:val="14"/>
                <w:color w:val="auto"/>
              </w:rPr>
              <w:t>Less than 90%</w:t>
            </w:r>
          </w:p>
        </w:tc>
        <w:tc>
          <w:tcPr>
            <w:tcW w:w="2480" w:type="dxa"/>
            <w:vAlign w:val="bottom"/>
          </w:tcPr>
          <w:p>
            <w:pPr>
              <w:jc w:val="center"/>
              <w:ind w:left="168"/>
              <w:spacing w:after="0"/>
              <w:rPr>
                <w:sz w:val="20"/>
                <w:szCs w:val="20"/>
                <w:color w:val="auto"/>
              </w:rPr>
            </w:pPr>
            <w:r>
              <w:rPr>
                <w:rFonts w:ascii="Arial" w:cs="Arial" w:eastAsia="Arial" w:hAnsi="Arial"/>
                <w:sz w:val="14"/>
                <w:szCs w:val="14"/>
                <w:color w:val="auto"/>
                <w:w w:val="98"/>
              </w:rPr>
              <w:t>0%</w:t>
            </w:r>
          </w:p>
        </w:tc>
        <w:tc>
          <w:tcPr>
            <w:tcW w:w="100" w:type="dxa"/>
            <w:vAlign w:val="bottom"/>
            <w:tcBorders>
              <w:right w:val="single" w:sz="8" w:color="F79646"/>
            </w:tcBorders>
          </w:tcPr>
          <w:p>
            <w:pPr>
              <w:spacing w:after="0"/>
              <w:rPr>
                <w:sz w:val="17"/>
                <w:szCs w:val="17"/>
                <w:color w:val="auto"/>
              </w:rPr>
            </w:pPr>
          </w:p>
        </w:tc>
      </w:tr>
      <w:tr>
        <w:trPr>
          <w:trHeight w:val="93"/>
        </w:trPr>
        <w:tc>
          <w:tcPr>
            <w:tcW w:w="100" w:type="dxa"/>
            <w:vAlign w:val="bottom"/>
            <w:tcBorders>
              <w:left w:val="single" w:sz="8" w:color="F79646"/>
            </w:tcBorders>
          </w:tcPr>
          <w:p>
            <w:pPr>
              <w:spacing w:after="0"/>
              <w:rPr>
                <w:sz w:val="8"/>
                <w:szCs w:val="8"/>
                <w:color w:val="auto"/>
              </w:rPr>
            </w:pPr>
          </w:p>
        </w:tc>
        <w:tc>
          <w:tcPr>
            <w:tcW w:w="3000" w:type="dxa"/>
            <w:vAlign w:val="bottom"/>
          </w:tcPr>
          <w:p>
            <w:pPr>
              <w:spacing w:after="0"/>
              <w:rPr>
                <w:sz w:val="8"/>
                <w:szCs w:val="8"/>
                <w:color w:val="auto"/>
              </w:rPr>
            </w:pPr>
          </w:p>
        </w:tc>
        <w:tc>
          <w:tcPr>
            <w:tcW w:w="2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00" w:type="dxa"/>
            <w:vAlign w:val="bottom"/>
            <w:tcBorders>
              <w:right w:val="single" w:sz="8" w:color="F79646"/>
            </w:tcBorders>
          </w:tcPr>
          <w:p>
            <w:pPr>
              <w:spacing w:after="0"/>
              <w:rPr>
                <w:sz w:val="8"/>
                <w:szCs w:val="8"/>
                <w:color w:val="auto"/>
              </w:rPr>
            </w:pPr>
          </w:p>
        </w:tc>
      </w:tr>
      <w:tr>
        <w:trPr>
          <w:trHeight w:val="204"/>
        </w:trPr>
        <w:tc>
          <w:tcPr>
            <w:tcW w:w="100" w:type="dxa"/>
            <w:vAlign w:val="bottom"/>
            <w:tcBorders>
              <w:left w:val="single" w:sz="8" w:color="F79646"/>
            </w:tcBorders>
            <w:shd w:val="clear" w:color="auto" w:fill="FDE4D0"/>
          </w:tcPr>
          <w:p>
            <w:pPr>
              <w:spacing w:after="0"/>
              <w:rPr>
                <w:sz w:val="17"/>
                <w:szCs w:val="17"/>
                <w:color w:val="auto"/>
              </w:rPr>
            </w:pPr>
          </w:p>
        </w:tc>
        <w:tc>
          <w:tcPr>
            <w:tcW w:w="3000" w:type="dxa"/>
            <w:vAlign w:val="bottom"/>
            <w:shd w:val="clear" w:color="auto" w:fill="FDE4D0"/>
          </w:tcPr>
          <w:p>
            <w:pPr>
              <w:jc w:val="center"/>
              <w:ind w:right="26"/>
              <w:spacing w:after="0"/>
              <w:rPr>
                <w:sz w:val="20"/>
                <w:szCs w:val="20"/>
                <w:color w:val="auto"/>
              </w:rPr>
            </w:pPr>
            <w:r>
              <w:rPr>
                <w:rFonts w:ascii="Arial" w:cs="Arial" w:eastAsia="Arial" w:hAnsi="Arial"/>
                <w:sz w:val="14"/>
                <w:szCs w:val="14"/>
                <w:color w:val="auto"/>
              </w:rPr>
              <w:t>At 90%</w:t>
            </w:r>
          </w:p>
        </w:tc>
        <w:tc>
          <w:tcPr>
            <w:tcW w:w="2160" w:type="dxa"/>
            <w:vAlign w:val="bottom"/>
            <w:shd w:val="clear" w:color="auto" w:fill="FDE4D0"/>
          </w:tcPr>
          <w:p>
            <w:pPr>
              <w:jc w:val="center"/>
              <w:ind w:left="28"/>
              <w:spacing w:after="0"/>
              <w:rPr>
                <w:sz w:val="20"/>
                <w:szCs w:val="20"/>
                <w:color w:val="auto"/>
              </w:rPr>
            </w:pPr>
            <w:r>
              <w:rPr>
                <w:rFonts w:ascii="Arial" w:cs="Arial" w:eastAsia="Arial" w:hAnsi="Arial"/>
                <w:sz w:val="14"/>
                <w:szCs w:val="14"/>
                <w:color w:val="auto"/>
              </w:rPr>
              <w:t>25%</w:t>
            </w:r>
          </w:p>
        </w:tc>
        <w:tc>
          <w:tcPr>
            <w:tcW w:w="620" w:type="dxa"/>
            <w:vAlign w:val="bottom"/>
            <w:shd w:val="clear" w:color="auto" w:fill="FDE4D0"/>
          </w:tcPr>
          <w:p>
            <w:pPr>
              <w:spacing w:after="0"/>
              <w:rPr>
                <w:sz w:val="17"/>
                <w:szCs w:val="17"/>
                <w:color w:val="auto"/>
              </w:rPr>
            </w:pPr>
          </w:p>
        </w:tc>
        <w:tc>
          <w:tcPr>
            <w:tcW w:w="2260" w:type="dxa"/>
            <w:vAlign w:val="bottom"/>
            <w:shd w:val="clear" w:color="auto" w:fill="FDE4D0"/>
          </w:tcPr>
          <w:p>
            <w:pPr>
              <w:jc w:val="center"/>
              <w:spacing w:after="0"/>
              <w:rPr>
                <w:sz w:val="20"/>
                <w:szCs w:val="20"/>
                <w:color w:val="auto"/>
              </w:rPr>
            </w:pPr>
            <w:r>
              <w:rPr>
                <w:rFonts w:ascii="Arial" w:cs="Arial" w:eastAsia="Arial" w:hAnsi="Arial"/>
                <w:sz w:val="14"/>
                <w:szCs w:val="14"/>
                <w:color w:val="auto"/>
              </w:rPr>
              <w:t>At 90%</w:t>
            </w:r>
          </w:p>
        </w:tc>
        <w:tc>
          <w:tcPr>
            <w:tcW w:w="2480" w:type="dxa"/>
            <w:vAlign w:val="bottom"/>
            <w:shd w:val="clear" w:color="auto" w:fill="FDE4D0"/>
          </w:tcPr>
          <w:p>
            <w:pPr>
              <w:jc w:val="center"/>
              <w:ind w:left="128"/>
              <w:spacing w:after="0"/>
              <w:rPr>
                <w:sz w:val="20"/>
                <w:szCs w:val="20"/>
                <w:color w:val="auto"/>
              </w:rPr>
            </w:pPr>
            <w:r>
              <w:rPr>
                <w:rFonts w:ascii="Arial" w:cs="Arial" w:eastAsia="Arial" w:hAnsi="Arial"/>
                <w:sz w:val="14"/>
                <w:szCs w:val="14"/>
                <w:color w:val="auto"/>
                <w:w w:val="99"/>
              </w:rPr>
              <w:t>25%</w:t>
            </w:r>
          </w:p>
        </w:tc>
        <w:tc>
          <w:tcPr>
            <w:tcW w:w="100" w:type="dxa"/>
            <w:vAlign w:val="bottom"/>
            <w:tcBorders>
              <w:right w:val="single" w:sz="8" w:color="F79646"/>
            </w:tcBorders>
            <w:shd w:val="clear" w:color="auto" w:fill="FDE4D0"/>
          </w:tcPr>
          <w:p>
            <w:pPr>
              <w:spacing w:after="0"/>
              <w:rPr>
                <w:sz w:val="17"/>
                <w:szCs w:val="17"/>
                <w:color w:val="auto"/>
              </w:rPr>
            </w:pPr>
          </w:p>
        </w:tc>
      </w:tr>
      <w:tr>
        <w:trPr>
          <w:trHeight w:val="93"/>
        </w:trPr>
        <w:tc>
          <w:tcPr>
            <w:tcW w:w="100" w:type="dxa"/>
            <w:vAlign w:val="bottom"/>
            <w:tcBorders>
              <w:left w:val="single" w:sz="8" w:color="F79646"/>
            </w:tcBorders>
            <w:shd w:val="clear" w:color="auto" w:fill="FDE4D0"/>
          </w:tcPr>
          <w:p>
            <w:pPr>
              <w:spacing w:after="0"/>
              <w:rPr>
                <w:sz w:val="8"/>
                <w:szCs w:val="8"/>
                <w:color w:val="auto"/>
              </w:rPr>
            </w:pPr>
          </w:p>
        </w:tc>
        <w:tc>
          <w:tcPr>
            <w:tcW w:w="3000" w:type="dxa"/>
            <w:vAlign w:val="bottom"/>
            <w:shd w:val="clear" w:color="auto" w:fill="FDE4D0"/>
          </w:tcPr>
          <w:p>
            <w:pPr>
              <w:spacing w:after="0"/>
              <w:rPr>
                <w:sz w:val="8"/>
                <w:szCs w:val="8"/>
                <w:color w:val="auto"/>
              </w:rPr>
            </w:pPr>
          </w:p>
        </w:tc>
        <w:tc>
          <w:tcPr>
            <w:tcW w:w="2160" w:type="dxa"/>
            <w:vAlign w:val="bottom"/>
            <w:shd w:val="clear" w:color="auto" w:fill="FDE4D0"/>
          </w:tcPr>
          <w:p>
            <w:pPr>
              <w:spacing w:after="0"/>
              <w:rPr>
                <w:sz w:val="8"/>
                <w:szCs w:val="8"/>
                <w:color w:val="auto"/>
              </w:rPr>
            </w:pPr>
          </w:p>
        </w:tc>
        <w:tc>
          <w:tcPr>
            <w:tcW w:w="620" w:type="dxa"/>
            <w:vAlign w:val="bottom"/>
            <w:shd w:val="clear" w:color="auto" w:fill="FDE4D0"/>
          </w:tcPr>
          <w:p>
            <w:pPr>
              <w:spacing w:after="0"/>
              <w:rPr>
                <w:sz w:val="8"/>
                <w:szCs w:val="8"/>
                <w:color w:val="auto"/>
              </w:rPr>
            </w:pPr>
          </w:p>
        </w:tc>
        <w:tc>
          <w:tcPr>
            <w:tcW w:w="2260" w:type="dxa"/>
            <w:vAlign w:val="bottom"/>
            <w:shd w:val="clear" w:color="auto" w:fill="FDE4D0"/>
          </w:tcPr>
          <w:p>
            <w:pPr>
              <w:spacing w:after="0"/>
              <w:rPr>
                <w:sz w:val="8"/>
                <w:szCs w:val="8"/>
                <w:color w:val="auto"/>
              </w:rPr>
            </w:pPr>
          </w:p>
        </w:tc>
        <w:tc>
          <w:tcPr>
            <w:tcW w:w="2480" w:type="dxa"/>
            <w:vAlign w:val="bottom"/>
            <w:shd w:val="clear" w:color="auto" w:fill="FDE4D0"/>
          </w:tcPr>
          <w:p>
            <w:pPr>
              <w:spacing w:after="0"/>
              <w:rPr>
                <w:sz w:val="8"/>
                <w:szCs w:val="8"/>
                <w:color w:val="auto"/>
              </w:rPr>
            </w:pPr>
          </w:p>
        </w:tc>
        <w:tc>
          <w:tcPr>
            <w:tcW w:w="100" w:type="dxa"/>
            <w:vAlign w:val="bottom"/>
            <w:tcBorders>
              <w:right w:val="single" w:sz="8" w:color="F79646"/>
            </w:tcBorders>
            <w:shd w:val="clear" w:color="auto" w:fill="FDE4D0"/>
          </w:tcPr>
          <w:p>
            <w:pPr>
              <w:spacing w:after="0"/>
              <w:rPr>
                <w:sz w:val="8"/>
                <w:szCs w:val="8"/>
                <w:color w:val="auto"/>
              </w:rPr>
            </w:pPr>
          </w:p>
        </w:tc>
      </w:tr>
      <w:tr>
        <w:trPr>
          <w:trHeight w:val="194"/>
        </w:trPr>
        <w:tc>
          <w:tcPr>
            <w:tcW w:w="100" w:type="dxa"/>
            <w:vAlign w:val="bottom"/>
            <w:tcBorders>
              <w:left w:val="single" w:sz="8" w:color="F79646"/>
            </w:tcBorders>
          </w:tcPr>
          <w:p>
            <w:pPr>
              <w:spacing w:after="0"/>
              <w:rPr>
                <w:sz w:val="16"/>
                <w:szCs w:val="16"/>
                <w:color w:val="auto"/>
              </w:rPr>
            </w:pPr>
          </w:p>
        </w:tc>
        <w:tc>
          <w:tcPr>
            <w:tcW w:w="3000" w:type="dxa"/>
            <w:vAlign w:val="bottom"/>
          </w:tcPr>
          <w:p>
            <w:pPr>
              <w:jc w:val="center"/>
              <w:ind w:right="6"/>
              <w:spacing w:after="0"/>
              <w:rPr>
                <w:sz w:val="20"/>
                <w:szCs w:val="20"/>
                <w:color w:val="auto"/>
              </w:rPr>
            </w:pPr>
            <w:r>
              <w:rPr>
                <w:rFonts w:ascii="Arial" w:cs="Arial" w:eastAsia="Arial" w:hAnsi="Arial"/>
                <w:sz w:val="14"/>
                <w:szCs w:val="14"/>
                <w:color w:val="auto"/>
              </w:rPr>
              <w:t>From 90% to 100%</w:t>
            </w:r>
          </w:p>
        </w:tc>
        <w:tc>
          <w:tcPr>
            <w:tcW w:w="2160" w:type="dxa"/>
            <w:vAlign w:val="bottom"/>
          </w:tcPr>
          <w:p>
            <w:pPr>
              <w:jc w:val="center"/>
              <w:ind w:left="48"/>
              <w:spacing w:after="0"/>
              <w:rPr>
                <w:sz w:val="20"/>
                <w:szCs w:val="20"/>
                <w:color w:val="auto"/>
              </w:rPr>
            </w:pPr>
            <w:r>
              <w:rPr>
                <w:rFonts w:ascii="Arial" w:cs="Arial" w:eastAsia="Arial" w:hAnsi="Arial"/>
                <w:sz w:val="14"/>
                <w:szCs w:val="14"/>
                <w:color w:val="auto"/>
              </w:rPr>
              <w:t>Linear interpolation from 25% to</w:t>
            </w:r>
          </w:p>
        </w:tc>
        <w:tc>
          <w:tcPr>
            <w:tcW w:w="620" w:type="dxa"/>
            <w:vAlign w:val="bottom"/>
          </w:tcPr>
          <w:p>
            <w:pPr>
              <w:spacing w:after="0"/>
              <w:rPr>
                <w:sz w:val="16"/>
                <w:szCs w:val="16"/>
                <w:color w:val="auto"/>
              </w:rPr>
            </w:pPr>
          </w:p>
        </w:tc>
        <w:tc>
          <w:tcPr>
            <w:tcW w:w="2260" w:type="dxa"/>
            <w:vAlign w:val="bottom"/>
          </w:tcPr>
          <w:p>
            <w:pPr>
              <w:jc w:val="center"/>
              <w:spacing w:after="0"/>
              <w:rPr>
                <w:sz w:val="20"/>
                <w:szCs w:val="20"/>
                <w:color w:val="auto"/>
              </w:rPr>
            </w:pPr>
            <w:r>
              <w:rPr>
                <w:rFonts w:ascii="Arial" w:cs="Arial" w:eastAsia="Arial" w:hAnsi="Arial"/>
                <w:sz w:val="14"/>
                <w:szCs w:val="14"/>
                <w:color w:val="auto"/>
              </w:rPr>
              <w:t>From 90% to 100%</w:t>
            </w:r>
          </w:p>
        </w:tc>
        <w:tc>
          <w:tcPr>
            <w:tcW w:w="2580" w:type="dxa"/>
            <w:vAlign w:val="bottom"/>
            <w:tcBorders>
              <w:right w:val="single" w:sz="8" w:color="F79646"/>
            </w:tcBorders>
            <w:gridSpan w:val="2"/>
          </w:tcPr>
          <w:p>
            <w:pPr>
              <w:jc w:val="center"/>
              <w:ind w:left="28"/>
              <w:spacing w:after="0"/>
              <w:rPr>
                <w:sz w:val="20"/>
                <w:szCs w:val="20"/>
                <w:color w:val="auto"/>
              </w:rPr>
            </w:pPr>
            <w:r>
              <w:rPr>
                <w:rFonts w:ascii="Arial" w:cs="Arial" w:eastAsia="Arial" w:hAnsi="Arial"/>
                <w:sz w:val="14"/>
                <w:szCs w:val="14"/>
                <w:color w:val="auto"/>
              </w:rPr>
              <w:t>Linear interpolation from 25% to</w:t>
            </w:r>
          </w:p>
        </w:tc>
      </w:tr>
      <w:tr>
        <w:trPr>
          <w:trHeight w:val="178"/>
        </w:trPr>
        <w:tc>
          <w:tcPr>
            <w:tcW w:w="100" w:type="dxa"/>
            <w:vAlign w:val="bottom"/>
            <w:tcBorders>
              <w:left w:val="single" w:sz="8" w:color="F79646"/>
            </w:tcBorders>
          </w:tcPr>
          <w:p>
            <w:pPr>
              <w:spacing w:after="0"/>
              <w:rPr>
                <w:sz w:val="15"/>
                <w:szCs w:val="15"/>
                <w:color w:val="auto"/>
              </w:rPr>
            </w:pPr>
          </w:p>
        </w:tc>
        <w:tc>
          <w:tcPr>
            <w:tcW w:w="3000" w:type="dxa"/>
            <w:vAlign w:val="bottom"/>
          </w:tcPr>
          <w:p>
            <w:pPr>
              <w:spacing w:after="0"/>
              <w:rPr>
                <w:sz w:val="15"/>
                <w:szCs w:val="15"/>
                <w:color w:val="auto"/>
              </w:rPr>
            </w:pPr>
          </w:p>
        </w:tc>
        <w:tc>
          <w:tcPr>
            <w:tcW w:w="2160" w:type="dxa"/>
            <w:vAlign w:val="bottom"/>
          </w:tcPr>
          <w:p>
            <w:pPr>
              <w:jc w:val="center"/>
              <w:ind w:left="28"/>
              <w:spacing w:after="0"/>
              <w:rPr>
                <w:sz w:val="20"/>
                <w:szCs w:val="20"/>
                <w:color w:val="auto"/>
              </w:rPr>
            </w:pPr>
            <w:r>
              <w:rPr>
                <w:rFonts w:ascii="Arial" w:cs="Arial" w:eastAsia="Arial" w:hAnsi="Arial"/>
                <w:sz w:val="14"/>
                <w:szCs w:val="14"/>
                <w:color w:val="auto"/>
              </w:rPr>
              <w:t>100%</w:t>
            </w:r>
          </w:p>
        </w:tc>
        <w:tc>
          <w:tcPr>
            <w:tcW w:w="6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2480" w:type="dxa"/>
            <w:vAlign w:val="bottom"/>
          </w:tcPr>
          <w:p>
            <w:pPr>
              <w:jc w:val="center"/>
              <w:ind w:left="128"/>
              <w:spacing w:after="0"/>
              <w:rPr>
                <w:sz w:val="20"/>
                <w:szCs w:val="20"/>
                <w:color w:val="auto"/>
              </w:rPr>
            </w:pPr>
            <w:r>
              <w:rPr>
                <w:rFonts w:ascii="Arial" w:cs="Arial" w:eastAsia="Arial" w:hAnsi="Arial"/>
                <w:sz w:val="14"/>
                <w:szCs w:val="14"/>
                <w:color w:val="auto"/>
              </w:rPr>
              <w:t>100%</w:t>
            </w:r>
          </w:p>
        </w:tc>
        <w:tc>
          <w:tcPr>
            <w:tcW w:w="100" w:type="dxa"/>
            <w:vAlign w:val="bottom"/>
            <w:tcBorders>
              <w:right w:val="single" w:sz="8" w:color="F79646"/>
            </w:tcBorders>
          </w:tcPr>
          <w:p>
            <w:pPr>
              <w:spacing w:after="0"/>
              <w:rPr>
                <w:sz w:val="15"/>
                <w:szCs w:val="15"/>
                <w:color w:val="auto"/>
              </w:rPr>
            </w:pPr>
          </w:p>
        </w:tc>
      </w:tr>
      <w:tr>
        <w:trPr>
          <w:trHeight w:val="210"/>
        </w:trPr>
        <w:tc>
          <w:tcPr>
            <w:tcW w:w="100" w:type="dxa"/>
            <w:vAlign w:val="bottom"/>
            <w:tcBorders>
              <w:left w:val="single" w:sz="8" w:color="F79646"/>
            </w:tcBorders>
            <w:shd w:val="clear" w:color="auto" w:fill="FDE4D0"/>
          </w:tcPr>
          <w:p>
            <w:pPr>
              <w:spacing w:after="0"/>
              <w:rPr>
                <w:sz w:val="18"/>
                <w:szCs w:val="18"/>
                <w:color w:val="auto"/>
              </w:rPr>
            </w:pPr>
          </w:p>
        </w:tc>
        <w:tc>
          <w:tcPr>
            <w:tcW w:w="3000" w:type="dxa"/>
            <w:vAlign w:val="bottom"/>
            <w:shd w:val="clear" w:color="auto" w:fill="FDE4D0"/>
          </w:tcPr>
          <w:p>
            <w:pPr>
              <w:jc w:val="center"/>
              <w:ind w:right="26"/>
              <w:spacing w:after="0"/>
              <w:rPr>
                <w:sz w:val="20"/>
                <w:szCs w:val="20"/>
                <w:color w:val="auto"/>
              </w:rPr>
            </w:pPr>
            <w:r>
              <w:rPr>
                <w:rFonts w:ascii="Arial" w:cs="Arial" w:eastAsia="Arial" w:hAnsi="Arial"/>
                <w:sz w:val="14"/>
                <w:szCs w:val="14"/>
                <w:color w:val="auto"/>
              </w:rPr>
              <w:t>At 100%</w:t>
            </w:r>
          </w:p>
        </w:tc>
        <w:tc>
          <w:tcPr>
            <w:tcW w:w="2160" w:type="dxa"/>
            <w:vAlign w:val="bottom"/>
            <w:shd w:val="clear" w:color="auto" w:fill="FDE4D0"/>
          </w:tcPr>
          <w:p>
            <w:pPr>
              <w:jc w:val="center"/>
              <w:ind w:left="28"/>
              <w:spacing w:after="0"/>
              <w:rPr>
                <w:sz w:val="20"/>
                <w:szCs w:val="20"/>
                <w:color w:val="auto"/>
              </w:rPr>
            </w:pPr>
            <w:r>
              <w:rPr>
                <w:rFonts w:ascii="Arial" w:cs="Arial" w:eastAsia="Arial" w:hAnsi="Arial"/>
                <w:sz w:val="14"/>
                <w:szCs w:val="14"/>
                <w:color w:val="auto"/>
              </w:rPr>
              <w:t>100%</w:t>
            </w:r>
          </w:p>
        </w:tc>
        <w:tc>
          <w:tcPr>
            <w:tcW w:w="620" w:type="dxa"/>
            <w:vAlign w:val="bottom"/>
            <w:shd w:val="clear" w:color="auto" w:fill="FDE4D0"/>
          </w:tcPr>
          <w:p>
            <w:pPr>
              <w:spacing w:after="0"/>
              <w:rPr>
                <w:sz w:val="18"/>
                <w:szCs w:val="18"/>
                <w:color w:val="auto"/>
              </w:rPr>
            </w:pPr>
          </w:p>
        </w:tc>
        <w:tc>
          <w:tcPr>
            <w:tcW w:w="2260" w:type="dxa"/>
            <w:vAlign w:val="bottom"/>
            <w:shd w:val="clear" w:color="auto" w:fill="FDE4D0"/>
          </w:tcPr>
          <w:p>
            <w:pPr>
              <w:jc w:val="center"/>
              <w:spacing w:after="0"/>
              <w:rPr>
                <w:sz w:val="20"/>
                <w:szCs w:val="20"/>
                <w:color w:val="auto"/>
              </w:rPr>
            </w:pPr>
            <w:r>
              <w:rPr>
                <w:rFonts w:ascii="Arial" w:cs="Arial" w:eastAsia="Arial" w:hAnsi="Arial"/>
                <w:sz w:val="14"/>
                <w:szCs w:val="14"/>
                <w:color w:val="auto"/>
              </w:rPr>
              <w:t>At 100%</w:t>
            </w:r>
          </w:p>
        </w:tc>
        <w:tc>
          <w:tcPr>
            <w:tcW w:w="2480" w:type="dxa"/>
            <w:vAlign w:val="bottom"/>
            <w:shd w:val="clear" w:color="auto" w:fill="FDE4D0"/>
          </w:tcPr>
          <w:p>
            <w:pPr>
              <w:jc w:val="center"/>
              <w:ind w:left="128"/>
              <w:spacing w:after="0"/>
              <w:rPr>
                <w:sz w:val="20"/>
                <w:szCs w:val="20"/>
                <w:color w:val="auto"/>
              </w:rPr>
            </w:pPr>
            <w:r>
              <w:rPr>
                <w:rFonts w:ascii="Arial" w:cs="Arial" w:eastAsia="Arial" w:hAnsi="Arial"/>
                <w:sz w:val="14"/>
                <w:szCs w:val="14"/>
                <w:color w:val="auto"/>
              </w:rPr>
              <w:t>100%</w:t>
            </w:r>
          </w:p>
        </w:tc>
        <w:tc>
          <w:tcPr>
            <w:tcW w:w="100" w:type="dxa"/>
            <w:vAlign w:val="bottom"/>
            <w:tcBorders>
              <w:right w:val="single" w:sz="8" w:color="F79646"/>
            </w:tcBorders>
            <w:shd w:val="clear" w:color="auto" w:fill="FDE4D0"/>
          </w:tcPr>
          <w:p>
            <w:pPr>
              <w:spacing w:after="0"/>
              <w:rPr>
                <w:sz w:val="18"/>
                <w:szCs w:val="18"/>
                <w:color w:val="auto"/>
              </w:rPr>
            </w:pPr>
          </w:p>
        </w:tc>
      </w:tr>
      <w:tr>
        <w:trPr>
          <w:trHeight w:val="93"/>
        </w:trPr>
        <w:tc>
          <w:tcPr>
            <w:tcW w:w="100" w:type="dxa"/>
            <w:vAlign w:val="bottom"/>
            <w:tcBorders>
              <w:left w:val="single" w:sz="8" w:color="F79646"/>
            </w:tcBorders>
            <w:shd w:val="clear" w:color="auto" w:fill="FDE4D0"/>
          </w:tcPr>
          <w:p>
            <w:pPr>
              <w:spacing w:after="0"/>
              <w:rPr>
                <w:sz w:val="8"/>
                <w:szCs w:val="8"/>
                <w:color w:val="auto"/>
              </w:rPr>
            </w:pPr>
          </w:p>
        </w:tc>
        <w:tc>
          <w:tcPr>
            <w:tcW w:w="3000" w:type="dxa"/>
            <w:vAlign w:val="bottom"/>
            <w:shd w:val="clear" w:color="auto" w:fill="FDE4D0"/>
          </w:tcPr>
          <w:p>
            <w:pPr>
              <w:spacing w:after="0"/>
              <w:rPr>
                <w:sz w:val="8"/>
                <w:szCs w:val="8"/>
                <w:color w:val="auto"/>
              </w:rPr>
            </w:pPr>
          </w:p>
        </w:tc>
        <w:tc>
          <w:tcPr>
            <w:tcW w:w="2160" w:type="dxa"/>
            <w:vAlign w:val="bottom"/>
            <w:shd w:val="clear" w:color="auto" w:fill="FDE4D0"/>
          </w:tcPr>
          <w:p>
            <w:pPr>
              <w:spacing w:after="0"/>
              <w:rPr>
                <w:sz w:val="8"/>
                <w:szCs w:val="8"/>
                <w:color w:val="auto"/>
              </w:rPr>
            </w:pPr>
          </w:p>
        </w:tc>
        <w:tc>
          <w:tcPr>
            <w:tcW w:w="620" w:type="dxa"/>
            <w:vAlign w:val="bottom"/>
            <w:shd w:val="clear" w:color="auto" w:fill="FDE4D0"/>
          </w:tcPr>
          <w:p>
            <w:pPr>
              <w:spacing w:after="0"/>
              <w:rPr>
                <w:sz w:val="8"/>
                <w:szCs w:val="8"/>
                <w:color w:val="auto"/>
              </w:rPr>
            </w:pPr>
          </w:p>
        </w:tc>
        <w:tc>
          <w:tcPr>
            <w:tcW w:w="2260" w:type="dxa"/>
            <w:vAlign w:val="bottom"/>
            <w:shd w:val="clear" w:color="auto" w:fill="FDE4D0"/>
          </w:tcPr>
          <w:p>
            <w:pPr>
              <w:spacing w:after="0"/>
              <w:rPr>
                <w:sz w:val="8"/>
                <w:szCs w:val="8"/>
                <w:color w:val="auto"/>
              </w:rPr>
            </w:pPr>
          </w:p>
        </w:tc>
        <w:tc>
          <w:tcPr>
            <w:tcW w:w="2480" w:type="dxa"/>
            <w:vAlign w:val="bottom"/>
            <w:shd w:val="clear" w:color="auto" w:fill="FDE4D0"/>
          </w:tcPr>
          <w:p>
            <w:pPr>
              <w:spacing w:after="0"/>
              <w:rPr>
                <w:sz w:val="8"/>
                <w:szCs w:val="8"/>
                <w:color w:val="auto"/>
              </w:rPr>
            </w:pPr>
          </w:p>
        </w:tc>
        <w:tc>
          <w:tcPr>
            <w:tcW w:w="100" w:type="dxa"/>
            <w:vAlign w:val="bottom"/>
            <w:tcBorders>
              <w:right w:val="single" w:sz="8" w:color="F79646"/>
            </w:tcBorders>
            <w:shd w:val="clear" w:color="auto" w:fill="FDE4D0"/>
          </w:tcPr>
          <w:p>
            <w:pPr>
              <w:spacing w:after="0"/>
              <w:rPr>
                <w:sz w:val="8"/>
                <w:szCs w:val="8"/>
                <w:color w:val="auto"/>
              </w:rPr>
            </w:pPr>
          </w:p>
        </w:tc>
      </w:tr>
      <w:tr>
        <w:trPr>
          <w:trHeight w:val="194"/>
        </w:trPr>
        <w:tc>
          <w:tcPr>
            <w:tcW w:w="100" w:type="dxa"/>
            <w:vAlign w:val="bottom"/>
            <w:tcBorders>
              <w:left w:val="single" w:sz="8" w:color="F79646"/>
            </w:tcBorders>
          </w:tcPr>
          <w:p>
            <w:pPr>
              <w:spacing w:after="0"/>
              <w:rPr>
                <w:sz w:val="16"/>
                <w:szCs w:val="16"/>
                <w:color w:val="auto"/>
              </w:rPr>
            </w:pPr>
          </w:p>
        </w:tc>
        <w:tc>
          <w:tcPr>
            <w:tcW w:w="3000" w:type="dxa"/>
            <w:vAlign w:val="bottom"/>
          </w:tcPr>
          <w:p>
            <w:pPr>
              <w:jc w:val="center"/>
              <w:ind w:right="6"/>
              <w:spacing w:after="0"/>
              <w:rPr>
                <w:sz w:val="20"/>
                <w:szCs w:val="20"/>
                <w:color w:val="auto"/>
              </w:rPr>
            </w:pPr>
            <w:r>
              <w:rPr>
                <w:rFonts w:ascii="Arial" w:cs="Arial" w:eastAsia="Arial" w:hAnsi="Arial"/>
                <w:sz w:val="14"/>
                <w:szCs w:val="14"/>
                <w:color w:val="auto"/>
              </w:rPr>
              <w:t>From 100% to 110%</w:t>
            </w:r>
          </w:p>
        </w:tc>
        <w:tc>
          <w:tcPr>
            <w:tcW w:w="2160" w:type="dxa"/>
            <w:vAlign w:val="bottom"/>
          </w:tcPr>
          <w:p>
            <w:pPr>
              <w:jc w:val="center"/>
              <w:ind w:left="48"/>
              <w:spacing w:after="0"/>
              <w:rPr>
                <w:sz w:val="20"/>
                <w:szCs w:val="20"/>
                <w:color w:val="auto"/>
              </w:rPr>
            </w:pPr>
            <w:r>
              <w:rPr>
                <w:rFonts w:ascii="Arial" w:cs="Arial" w:eastAsia="Arial" w:hAnsi="Arial"/>
                <w:sz w:val="14"/>
                <w:szCs w:val="14"/>
                <w:color w:val="auto"/>
              </w:rPr>
              <w:t>Linear interpolation from 100%</w:t>
            </w:r>
          </w:p>
        </w:tc>
        <w:tc>
          <w:tcPr>
            <w:tcW w:w="620" w:type="dxa"/>
            <w:vAlign w:val="bottom"/>
          </w:tcPr>
          <w:p>
            <w:pPr>
              <w:spacing w:after="0"/>
              <w:rPr>
                <w:sz w:val="16"/>
                <w:szCs w:val="16"/>
                <w:color w:val="auto"/>
              </w:rPr>
            </w:pPr>
          </w:p>
        </w:tc>
        <w:tc>
          <w:tcPr>
            <w:tcW w:w="2260" w:type="dxa"/>
            <w:vAlign w:val="bottom"/>
          </w:tcPr>
          <w:p>
            <w:pPr>
              <w:jc w:val="center"/>
              <w:spacing w:after="0"/>
              <w:rPr>
                <w:sz w:val="20"/>
                <w:szCs w:val="20"/>
                <w:color w:val="auto"/>
              </w:rPr>
            </w:pPr>
            <w:r>
              <w:rPr>
                <w:rFonts w:ascii="Arial" w:cs="Arial" w:eastAsia="Arial" w:hAnsi="Arial"/>
                <w:sz w:val="14"/>
                <w:szCs w:val="14"/>
                <w:color w:val="auto"/>
              </w:rPr>
              <w:t>From 100% to 110%</w:t>
            </w:r>
          </w:p>
        </w:tc>
        <w:tc>
          <w:tcPr>
            <w:tcW w:w="2580" w:type="dxa"/>
            <w:vAlign w:val="bottom"/>
            <w:tcBorders>
              <w:right w:val="single" w:sz="8" w:color="F79646"/>
            </w:tcBorders>
            <w:gridSpan w:val="2"/>
          </w:tcPr>
          <w:p>
            <w:pPr>
              <w:jc w:val="center"/>
              <w:ind w:left="28"/>
              <w:spacing w:after="0"/>
              <w:rPr>
                <w:sz w:val="20"/>
                <w:szCs w:val="20"/>
                <w:color w:val="auto"/>
              </w:rPr>
            </w:pPr>
            <w:r>
              <w:rPr>
                <w:rFonts w:ascii="Arial" w:cs="Arial" w:eastAsia="Arial" w:hAnsi="Arial"/>
                <w:sz w:val="14"/>
                <w:szCs w:val="14"/>
                <w:color w:val="auto"/>
              </w:rPr>
              <w:t>Linear interpolation from 100% to</w:t>
            </w:r>
          </w:p>
        </w:tc>
      </w:tr>
      <w:tr>
        <w:trPr>
          <w:trHeight w:val="178"/>
        </w:trPr>
        <w:tc>
          <w:tcPr>
            <w:tcW w:w="100" w:type="dxa"/>
            <w:vAlign w:val="bottom"/>
            <w:tcBorders>
              <w:left w:val="single" w:sz="8" w:color="F79646"/>
            </w:tcBorders>
          </w:tcPr>
          <w:p>
            <w:pPr>
              <w:spacing w:after="0"/>
              <w:rPr>
                <w:sz w:val="15"/>
                <w:szCs w:val="15"/>
                <w:color w:val="auto"/>
              </w:rPr>
            </w:pPr>
          </w:p>
        </w:tc>
        <w:tc>
          <w:tcPr>
            <w:tcW w:w="3000" w:type="dxa"/>
            <w:vAlign w:val="bottom"/>
          </w:tcPr>
          <w:p>
            <w:pPr>
              <w:spacing w:after="0"/>
              <w:rPr>
                <w:sz w:val="15"/>
                <w:szCs w:val="15"/>
                <w:color w:val="auto"/>
              </w:rPr>
            </w:pPr>
          </w:p>
        </w:tc>
        <w:tc>
          <w:tcPr>
            <w:tcW w:w="2160" w:type="dxa"/>
            <w:vAlign w:val="bottom"/>
          </w:tcPr>
          <w:p>
            <w:pPr>
              <w:jc w:val="center"/>
              <w:ind w:left="28"/>
              <w:spacing w:after="0"/>
              <w:rPr>
                <w:sz w:val="20"/>
                <w:szCs w:val="20"/>
                <w:color w:val="auto"/>
              </w:rPr>
            </w:pPr>
            <w:r>
              <w:rPr>
                <w:rFonts w:ascii="Arial" w:cs="Arial" w:eastAsia="Arial" w:hAnsi="Arial"/>
                <w:sz w:val="14"/>
                <w:szCs w:val="14"/>
                <w:color w:val="auto"/>
              </w:rPr>
              <w:t>to 200%</w:t>
            </w:r>
          </w:p>
        </w:tc>
        <w:tc>
          <w:tcPr>
            <w:tcW w:w="6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2480" w:type="dxa"/>
            <w:vAlign w:val="bottom"/>
          </w:tcPr>
          <w:p>
            <w:pPr>
              <w:jc w:val="center"/>
              <w:ind w:left="128"/>
              <w:spacing w:after="0"/>
              <w:rPr>
                <w:sz w:val="20"/>
                <w:szCs w:val="20"/>
                <w:color w:val="auto"/>
              </w:rPr>
            </w:pPr>
            <w:r>
              <w:rPr>
                <w:rFonts w:ascii="Arial" w:cs="Arial" w:eastAsia="Arial" w:hAnsi="Arial"/>
                <w:sz w:val="14"/>
                <w:szCs w:val="14"/>
                <w:color w:val="auto"/>
              </w:rPr>
              <w:t>200%</w:t>
            </w:r>
          </w:p>
        </w:tc>
        <w:tc>
          <w:tcPr>
            <w:tcW w:w="100" w:type="dxa"/>
            <w:vAlign w:val="bottom"/>
            <w:tcBorders>
              <w:right w:val="single" w:sz="8" w:color="F79646"/>
            </w:tcBorders>
          </w:tcPr>
          <w:p>
            <w:pPr>
              <w:spacing w:after="0"/>
              <w:rPr>
                <w:sz w:val="15"/>
                <w:szCs w:val="15"/>
                <w:color w:val="auto"/>
              </w:rPr>
            </w:pPr>
          </w:p>
        </w:tc>
      </w:tr>
      <w:tr>
        <w:trPr>
          <w:trHeight w:val="210"/>
        </w:trPr>
        <w:tc>
          <w:tcPr>
            <w:tcW w:w="100" w:type="dxa"/>
            <w:vAlign w:val="bottom"/>
            <w:tcBorders>
              <w:left w:val="single" w:sz="8" w:color="F79646"/>
            </w:tcBorders>
            <w:shd w:val="clear" w:color="auto" w:fill="FDE4D0"/>
          </w:tcPr>
          <w:p>
            <w:pPr>
              <w:spacing w:after="0"/>
              <w:rPr>
                <w:sz w:val="18"/>
                <w:szCs w:val="18"/>
                <w:color w:val="auto"/>
              </w:rPr>
            </w:pPr>
          </w:p>
        </w:tc>
        <w:tc>
          <w:tcPr>
            <w:tcW w:w="3000" w:type="dxa"/>
            <w:vAlign w:val="bottom"/>
            <w:shd w:val="clear" w:color="auto" w:fill="FDE4D0"/>
          </w:tcPr>
          <w:p>
            <w:pPr>
              <w:jc w:val="center"/>
              <w:ind w:right="26"/>
              <w:spacing w:after="0"/>
              <w:rPr>
                <w:sz w:val="20"/>
                <w:szCs w:val="20"/>
                <w:color w:val="auto"/>
              </w:rPr>
            </w:pPr>
            <w:r>
              <w:rPr>
                <w:rFonts w:ascii="Arial" w:cs="Arial" w:eastAsia="Arial" w:hAnsi="Arial"/>
                <w:sz w:val="14"/>
                <w:szCs w:val="14"/>
                <w:color w:val="auto"/>
              </w:rPr>
              <w:t>Above 110%</w:t>
            </w:r>
          </w:p>
        </w:tc>
        <w:tc>
          <w:tcPr>
            <w:tcW w:w="2160" w:type="dxa"/>
            <w:vAlign w:val="bottom"/>
            <w:shd w:val="clear" w:color="auto" w:fill="FDE4D0"/>
          </w:tcPr>
          <w:p>
            <w:pPr>
              <w:jc w:val="center"/>
              <w:ind w:left="28"/>
              <w:spacing w:after="0"/>
              <w:rPr>
                <w:sz w:val="20"/>
                <w:szCs w:val="20"/>
                <w:color w:val="auto"/>
              </w:rPr>
            </w:pPr>
            <w:r>
              <w:rPr>
                <w:rFonts w:ascii="Arial" w:cs="Arial" w:eastAsia="Arial" w:hAnsi="Arial"/>
                <w:sz w:val="14"/>
                <w:szCs w:val="14"/>
                <w:color w:val="auto"/>
              </w:rPr>
              <w:t>200%</w:t>
            </w:r>
          </w:p>
        </w:tc>
        <w:tc>
          <w:tcPr>
            <w:tcW w:w="620" w:type="dxa"/>
            <w:vAlign w:val="bottom"/>
            <w:shd w:val="clear" w:color="auto" w:fill="FDE4D0"/>
          </w:tcPr>
          <w:p>
            <w:pPr>
              <w:spacing w:after="0"/>
              <w:rPr>
                <w:sz w:val="18"/>
                <w:szCs w:val="18"/>
                <w:color w:val="auto"/>
              </w:rPr>
            </w:pPr>
          </w:p>
        </w:tc>
        <w:tc>
          <w:tcPr>
            <w:tcW w:w="2260" w:type="dxa"/>
            <w:vAlign w:val="bottom"/>
            <w:shd w:val="clear" w:color="auto" w:fill="FDE4D0"/>
          </w:tcPr>
          <w:p>
            <w:pPr>
              <w:jc w:val="center"/>
              <w:spacing w:after="0"/>
              <w:rPr>
                <w:sz w:val="20"/>
                <w:szCs w:val="20"/>
                <w:color w:val="auto"/>
              </w:rPr>
            </w:pPr>
            <w:r>
              <w:rPr>
                <w:rFonts w:ascii="Arial" w:cs="Arial" w:eastAsia="Arial" w:hAnsi="Arial"/>
                <w:sz w:val="14"/>
                <w:szCs w:val="14"/>
                <w:color w:val="auto"/>
              </w:rPr>
              <w:t>Above 110%</w:t>
            </w:r>
          </w:p>
        </w:tc>
        <w:tc>
          <w:tcPr>
            <w:tcW w:w="2480" w:type="dxa"/>
            <w:vAlign w:val="bottom"/>
            <w:shd w:val="clear" w:color="auto" w:fill="FDE4D0"/>
          </w:tcPr>
          <w:p>
            <w:pPr>
              <w:jc w:val="center"/>
              <w:ind w:left="128"/>
              <w:spacing w:after="0"/>
              <w:rPr>
                <w:sz w:val="20"/>
                <w:szCs w:val="20"/>
                <w:color w:val="auto"/>
              </w:rPr>
            </w:pPr>
            <w:r>
              <w:rPr>
                <w:rFonts w:ascii="Arial" w:cs="Arial" w:eastAsia="Arial" w:hAnsi="Arial"/>
                <w:sz w:val="14"/>
                <w:szCs w:val="14"/>
                <w:color w:val="auto"/>
              </w:rPr>
              <w:t>200%</w:t>
            </w:r>
          </w:p>
        </w:tc>
        <w:tc>
          <w:tcPr>
            <w:tcW w:w="100" w:type="dxa"/>
            <w:vAlign w:val="bottom"/>
            <w:tcBorders>
              <w:right w:val="single" w:sz="8" w:color="F79646"/>
            </w:tcBorders>
            <w:shd w:val="clear" w:color="auto" w:fill="FDE4D0"/>
          </w:tcPr>
          <w:p>
            <w:pPr>
              <w:spacing w:after="0"/>
              <w:rPr>
                <w:sz w:val="18"/>
                <w:szCs w:val="18"/>
                <w:color w:val="auto"/>
              </w:rPr>
            </w:pPr>
          </w:p>
        </w:tc>
      </w:tr>
      <w:tr>
        <w:trPr>
          <w:trHeight w:val="93"/>
        </w:trPr>
        <w:tc>
          <w:tcPr>
            <w:tcW w:w="100" w:type="dxa"/>
            <w:vAlign w:val="bottom"/>
            <w:tcBorders>
              <w:left w:val="single" w:sz="8" w:color="F79646"/>
              <w:bottom w:val="single" w:sz="8" w:color="F79646"/>
            </w:tcBorders>
            <w:shd w:val="clear" w:color="auto" w:fill="FDE4D0"/>
          </w:tcPr>
          <w:p>
            <w:pPr>
              <w:spacing w:after="0"/>
              <w:rPr>
                <w:sz w:val="8"/>
                <w:szCs w:val="8"/>
                <w:color w:val="auto"/>
              </w:rPr>
            </w:pPr>
          </w:p>
        </w:tc>
        <w:tc>
          <w:tcPr>
            <w:tcW w:w="3000" w:type="dxa"/>
            <w:vAlign w:val="bottom"/>
            <w:tcBorders>
              <w:bottom w:val="single" w:sz="8" w:color="F79646"/>
            </w:tcBorders>
            <w:shd w:val="clear" w:color="auto" w:fill="FDE4D0"/>
          </w:tcPr>
          <w:p>
            <w:pPr>
              <w:spacing w:after="0"/>
              <w:rPr>
                <w:sz w:val="8"/>
                <w:szCs w:val="8"/>
                <w:color w:val="auto"/>
              </w:rPr>
            </w:pPr>
          </w:p>
        </w:tc>
        <w:tc>
          <w:tcPr>
            <w:tcW w:w="2160" w:type="dxa"/>
            <w:vAlign w:val="bottom"/>
            <w:tcBorders>
              <w:bottom w:val="single" w:sz="8" w:color="F79646"/>
            </w:tcBorders>
            <w:shd w:val="clear" w:color="auto" w:fill="FDE4D0"/>
          </w:tcPr>
          <w:p>
            <w:pPr>
              <w:spacing w:after="0"/>
              <w:rPr>
                <w:sz w:val="8"/>
                <w:szCs w:val="8"/>
                <w:color w:val="auto"/>
              </w:rPr>
            </w:pPr>
          </w:p>
        </w:tc>
        <w:tc>
          <w:tcPr>
            <w:tcW w:w="620" w:type="dxa"/>
            <w:vAlign w:val="bottom"/>
            <w:tcBorders>
              <w:bottom w:val="single" w:sz="8" w:color="F79646"/>
            </w:tcBorders>
            <w:shd w:val="clear" w:color="auto" w:fill="FDE4D0"/>
          </w:tcPr>
          <w:p>
            <w:pPr>
              <w:spacing w:after="0"/>
              <w:rPr>
                <w:sz w:val="8"/>
                <w:szCs w:val="8"/>
                <w:color w:val="auto"/>
              </w:rPr>
            </w:pPr>
          </w:p>
        </w:tc>
        <w:tc>
          <w:tcPr>
            <w:tcW w:w="2260" w:type="dxa"/>
            <w:vAlign w:val="bottom"/>
            <w:tcBorders>
              <w:bottom w:val="single" w:sz="8" w:color="F79646"/>
            </w:tcBorders>
            <w:shd w:val="clear" w:color="auto" w:fill="FDE4D0"/>
          </w:tcPr>
          <w:p>
            <w:pPr>
              <w:spacing w:after="0"/>
              <w:rPr>
                <w:sz w:val="8"/>
                <w:szCs w:val="8"/>
                <w:color w:val="auto"/>
              </w:rPr>
            </w:pPr>
          </w:p>
        </w:tc>
        <w:tc>
          <w:tcPr>
            <w:tcW w:w="2480" w:type="dxa"/>
            <w:vAlign w:val="bottom"/>
            <w:tcBorders>
              <w:bottom w:val="single" w:sz="8" w:color="F79646"/>
            </w:tcBorders>
            <w:shd w:val="clear" w:color="auto" w:fill="FDE4D0"/>
          </w:tcPr>
          <w:p>
            <w:pPr>
              <w:spacing w:after="0"/>
              <w:rPr>
                <w:sz w:val="8"/>
                <w:szCs w:val="8"/>
                <w:color w:val="auto"/>
              </w:rPr>
            </w:pPr>
          </w:p>
        </w:tc>
        <w:tc>
          <w:tcPr>
            <w:tcW w:w="100" w:type="dxa"/>
            <w:vAlign w:val="bottom"/>
            <w:tcBorders>
              <w:bottom w:val="single" w:sz="8" w:color="F79646"/>
              <w:right w:val="single" w:sz="8" w:color="F79646"/>
            </w:tcBorders>
            <w:shd w:val="clear" w:color="auto" w:fill="FDE4D0"/>
          </w:tcPr>
          <w:p>
            <w:pPr>
              <w:spacing w:after="0"/>
              <w:rPr>
                <w:sz w:val="8"/>
                <w:szCs w:val="8"/>
                <w:color w:val="auto"/>
              </w:rPr>
            </w:pPr>
          </w:p>
        </w:tc>
      </w:tr>
    </w:tbl>
    <w:p>
      <w:pPr>
        <w:spacing w:after="0" w:line="202" w:lineRule="exact"/>
        <w:rPr>
          <w:sz w:val="20"/>
          <w:szCs w:val="20"/>
          <w:color w:val="auto"/>
        </w:rPr>
      </w:pPr>
    </w:p>
    <w:p>
      <w:pPr>
        <w:jc w:val="both"/>
        <w:ind w:left="328"/>
        <w:spacing w:after="0"/>
        <w:rPr>
          <w:sz w:val="20"/>
          <w:szCs w:val="20"/>
          <w:color w:val="auto"/>
        </w:rPr>
      </w:pPr>
      <w:r>
        <w:rPr>
          <w:rFonts w:ascii="Arial" w:cs="Arial" w:eastAsia="Arial" w:hAnsi="Arial"/>
          <w:sz w:val="18"/>
          <w:szCs w:val="18"/>
          <w:color w:val="auto"/>
        </w:rPr>
        <w:t>In 2018, our Compensation Committee established an Adjusted PBT target of $141.3 million and a revenue target of $867.0 million. Based on our performance during the 2018 fiscal year, we achieved 88.2% of our Adjusted PBT target, and 97.7% of our revenue target.</w:t>
      </w:r>
    </w:p>
    <w:p>
      <w:pPr>
        <w:spacing w:after="0" w:line="203" w:lineRule="exact"/>
        <w:rPr>
          <w:sz w:val="20"/>
          <w:szCs w:val="20"/>
          <w:color w:val="auto"/>
        </w:rPr>
      </w:pPr>
    </w:p>
    <w:p>
      <w:pPr>
        <w:jc w:val="both"/>
        <w:ind w:left="328" w:right="20"/>
        <w:spacing w:after="0" w:line="246" w:lineRule="auto"/>
        <w:rPr>
          <w:sz w:val="20"/>
          <w:szCs w:val="20"/>
          <w:color w:val="auto"/>
        </w:rPr>
      </w:pPr>
      <w:r>
        <w:rPr>
          <w:rFonts w:ascii="Arial" w:cs="Arial" w:eastAsia="Arial" w:hAnsi="Arial"/>
          <w:sz w:val="18"/>
          <w:szCs w:val="18"/>
          <w:color w:val="auto"/>
        </w:rPr>
        <w:t>The bonus pool funding for employees whose bonuses are tied to the performance of specific business lines is determined by targets established for such businesses by our Compensation Committee.</w:t>
      </w:r>
    </w:p>
    <w:p>
      <w:pPr>
        <w:spacing w:after="0" w:line="175" w:lineRule="exact"/>
        <w:rPr>
          <w:sz w:val="20"/>
          <w:szCs w:val="20"/>
          <w:color w:val="auto"/>
        </w:rPr>
      </w:pPr>
    </w:p>
    <w:p>
      <w:pPr>
        <w:jc w:val="both"/>
        <w:ind w:left="328" w:hanging="328"/>
        <w:spacing w:after="0"/>
        <w:tabs>
          <w:tab w:leader="none" w:pos="328" w:val="left"/>
        </w:tabs>
        <w:numPr>
          <w:ilvl w:val="0"/>
          <w:numId w:val="74"/>
        </w:numPr>
        <w:rPr>
          <w:rFonts w:ascii="Arial" w:cs="Arial" w:eastAsia="Arial" w:hAnsi="Arial"/>
          <w:sz w:val="18"/>
          <w:szCs w:val="18"/>
          <w:b w:val="1"/>
          <w:bCs w:val="1"/>
          <w:color w:val="F79646"/>
        </w:rPr>
      </w:pPr>
      <w:r>
        <w:rPr>
          <w:rFonts w:ascii="Arial" w:cs="Arial" w:eastAsia="Arial" w:hAnsi="Arial"/>
          <w:sz w:val="18"/>
          <w:szCs w:val="18"/>
          <w:b w:val="1"/>
          <w:bCs w:val="1"/>
          <w:color w:val="auto"/>
        </w:rPr>
        <w:t xml:space="preserve">Individual Performance Measures. </w:t>
      </w:r>
      <w:r>
        <w:rPr>
          <w:rFonts w:ascii="Arial" w:cs="Arial" w:eastAsia="Arial" w:hAnsi="Arial"/>
          <w:sz w:val="18"/>
          <w:szCs w:val="18"/>
          <w:color w:val="auto"/>
        </w:rPr>
        <w:t>As discussed above, each of our named executive officers earns a portion of his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annual incentive bonuses based on the achievement of individual performance measures. These goals are designed to balance the attention of our named executive officers between the achievement of near-term objectives that improve specific processes or performance metrics and long-term objectives for us. While some of the goals are subjective, other goals, such as client and employee satisfaction metrics, are capable of objective measurement. The individual performance measures are generally based on strategic performance indicators such as improving sales productivity, strengthening our sales effectiveness, supporting inorganic growth through mergers and acquisitions, improving recruitment capabilities, enhancing market recognition, advancing our technological and automation capabilities and achieving revenue growth targets within specific areas.</w:t>
      </w:r>
    </w:p>
    <w:p>
      <w:pPr>
        <w:spacing w:after="0" w:line="180" w:lineRule="exact"/>
        <w:rPr>
          <w:rFonts w:ascii="Arial" w:cs="Arial" w:eastAsia="Arial" w:hAnsi="Arial"/>
          <w:sz w:val="18"/>
          <w:szCs w:val="18"/>
          <w:b w:val="1"/>
          <w:bCs w:val="1"/>
          <w:color w:val="F79646"/>
        </w:rPr>
      </w:pPr>
    </w:p>
    <w:p>
      <w:pPr>
        <w:jc w:val="both"/>
        <w:ind w:left="328" w:hanging="328"/>
        <w:spacing w:after="0" w:line="238" w:lineRule="auto"/>
        <w:tabs>
          <w:tab w:leader="none" w:pos="328" w:val="left"/>
        </w:tabs>
        <w:numPr>
          <w:ilvl w:val="0"/>
          <w:numId w:val="74"/>
        </w:numPr>
        <w:rPr>
          <w:rFonts w:ascii="Arial" w:cs="Arial" w:eastAsia="Arial" w:hAnsi="Arial"/>
          <w:sz w:val="18"/>
          <w:szCs w:val="18"/>
          <w:b w:val="1"/>
          <w:bCs w:val="1"/>
          <w:color w:val="F79646"/>
        </w:rPr>
      </w:pPr>
      <w:r>
        <w:rPr>
          <w:rFonts w:ascii="Arial" w:cs="Arial" w:eastAsia="Arial" w:hAnsi="Arial"/>
          <w:sz w:val="18"/>
          <w:szCs w:val="18"/>
          <w:b w:val="1"/>
          <w:bCs w:val="1"/>
          <w:color w:val="auto"/>
        </w:rPr>
        <w:t xml:space="preserve">Determination of Individual Performance Achievement. </w:t>
      </w:r>
      <w:r>
        <w:rPr>
          <w:rFonts w:ascii="Arial" w:cs="Arial" w:eastAsia="Arial" w:hAnsi="Arial"/>
          <w:sz w:val="18"/>
          <w:szCs w:val="18"/>
          <w:color w:val="auto"/>
        </w:rPr>
        <w:t>Mr. Kapoor made performance assessments and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recommendations for Messrs. Chhibbar, Bagai, Srivatsan and Miglani and our Compensation Committee approved the recommendations after reviewing similar considerations for such named executive officers. For Mr. Chhibbar, our Compensation Committee noted his role in pursuing our M&amp;A strategy, managing the finance function, developing investor relations, and growing the finance and accounting business. For Mr. Bagai, our Compensation Committee noted his contribution in providing leadership to the analytics business, managing operations, driving cost efficiencies, and improving margins of operational geographies. For Mr. Srivatsan, our Compensation Committee noted his contribution in turning around the consulting business, leading the sales function and implementing the new marketing position of the Company. For Mr. Miglani, our Compensation Committee noted his contribution in promoting diversity, building the talent base and creating an organization for a digital future, while enabling integration of acquired companies. For Mr. Kapoor, the Compensation Committee noted his contribution in building a strong leadership team, meeting business metric targets, and leading the strategic transformation of the company as a leader in global digital transformation services.</w:t>
      </w:r>
    </w:p>
    <w:p>
      <w:pPr>
        <w:spacing w:after="0" w:line="195"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1103" w:right="239" w:bottom="1440" w:gutter="0" w:footer="0" w:header="0"/>
        </w:sectPr>
      </w:pPr>
    </w:p>
    <w:bookmarkStart w:id="47" w:name="page48"/>
    <w:bookmarkEnd w:id="47"/>
    <w:p>
      <w:pPr>
        <w:ind w:left="660" w:hanging="328"/>
        <w:spacing w:after="0"/>
        <w:tabs>
          <w:tab w:leader="none" w:pos="660" w:val="left"/>
        </w:tabs>
        <w:numPr>
          <w:ilvl w:val="0"/>
          <w:numId w:val="75"/>
        </w:numPr>
        <w:rPr>
          <w:rFonts w:ascii="Arial" w:cs="Arial" w:eastAsia="Arial" w:hAnsi="Arial"/>
          <w:sz w:val="18"/>
          <w:szCs w:val="18"/>
          <w:b w:val="1"/>
          <w:bCs w:val="1"/>
          <w:color w:val="F79646"/>
        </w:rPr>
      </w:pPr>
      <w:r>
        <w:rPr>
          <w:rFonts w:ascii="Arial" w:cs="Arial" w:eastAsia="Arial" w:hAnsi="Arial"/>
          <w:sz w:val="18"/>
          <w:szCs w:val="18"/>
          <w:b w:val="1"/>
          <w:bCs w:val="1"/>
          <w:color w:val="auto"/>
        </w:rPr>
        <w:t xml:space="preserve">Actual Bonus Payments. </w:t>
      </w:r>
      <w:r>
        <w:rPr>
          <w:rFonts w:ascii="Arial" w:cs="Arial" w:eastAsia="Arial" w:hAnsi="Arial"/>
          <w:sz w:val="18"/>
          <w:szCs w:val="18"/>
          <w:color w:val="auto"/>
        </w:rPr>
        <w:t>The table below sets out the 2018 incentive bonuses paid to our named executive officers in March 2019.</w:t>
      </w:r>
    </w:p>
    <w:p>
      <w:pPr>
        <w:spacing w:after="0" w:line="207" w:lineRule="exact"/>
        <w:rPr>
          <w:sz w:val="20"/>
          <w:szCs w:val="20"/>
          <w:color w:val="auto"/>
        </w:rPr>
      </w:pPr>
    </w:p>
    <w:tbl>
      <w:tblPr>
        <w:tblLayout w:type="fixed"/>
        <w:tblInd w:w="1310" w:type="dxa"/>
        <w:tblCellMar>
          <w:top w:w="0" w:type="dxa"/>
          <w:left w:w="0" w:type="dxa"/>
          <w:bottom w:w="0" w:type="dxa"/>
          <w:right w:w="0" w:type="dxa"/>
        </w:tblCellMar>
      </w:tblPr>
      <w:tr>
        <w:trPr>
          <w:trHeight w:val="207"/>
        </w:trPr>
        <w:tc>
          <w:tcPr>
            <w:tcW w:w="120" w:type="dxa"/>
            <w:vAlign w:val="bottom"/>
            <w:tcBorders>
              <w:left w:val="single" w:sz="8" w:color="F79646"/>
            </w:tcBorders>
            <w:shd w:val="clear" w:color="auto" w:fill="F79646"/>
          </w:tcPr>
          <w:p>
            <w:pPr>
              <w:spacing w:after="0"/>
              <w:rPr>
                <w:sz w:val="17"/>
                <w:szCs w:val="17"/>
                <w:color w:val="auto"/>
              </w:rPr>
            </w:pPr>
          </w:p>
        </w:tc>
        <w:tc>
          <w:tcPr>
            <w:tcW w:w="2900" w:type="dxa"/>
            <w:vAlign w:val="bottom"/>
            <w:shd w:val="clear" w:color="auto" w:fill="F79646"/>
          </w:tcPr>
          <w:p>
            <w:pPr>
              <w:spacing w:after="0"/>
              <w:rPr>
                <w:sz w:val="17"/>
                <w:szCs w:val="17"/>
                <w:color w:val="auto"/>
              </w:rPr>
            </w:pPr>
          </w:p>
        </w:tc>
        <w:tc>
          <w:tcPr>
            <w:tcW w:w="200" w:type="dxa"/>
            <w:vAlign w:val="bottom"/>
            <w:shd w:val="clear" w:color="auto" w:fill="F79646"/>
          </w:tcPr>
          <w:p>
            <w:pPr>
              <w:spacing w:after="0"/>
              <w:rPr>
                <w:sz w:val="17"/>
                <w:szCs w:val="17"/>
                <w:color w:val="auto"/>
              </w:rPr>
            </w:pPr>
          </w:p>
        </w:tc>
        <w:tc>
          <w:tcPr>
            <w:tcW w:w="4780" w:type="dxa"/>
            <w:vAlign w:val="bottom"/>
            <w:tcBorders>
              <w:right w:val="single" w:sz="8" w:color="F79646"/>
            </w:tcBorders>
            <w:shd w:val="clear" w:color="auto" w:fill="F79646"/>
          </w:tcPr>
          <w:p>
            <w:pPr>
              <w:jc w:val="right"/>
              <w:ind w:right="1790"/>
              <w:spacing w:after="0"/>
              <w:rPr>
                <w:sz w:val="20"/>
                <w:szCs w:val="20"/>
                <w:color w:val="auto"/>
              </w:rPr>
            </w:pPr>
            <w:r>
              <w:rPr>
                <w:rFonts w:ascii="Arial" w:cs="Arial" w:eastAsia="Arial" w:hAnsi="Arial"/>
                <w:sz w:val="18"/>
                <w:szCs w:val="18"/>
                <w:b w:val="1"/>
                <w:bCs w:val="1"/>
                <w:color w:val="FFFFFF"/>
              </w:rPr>
              <w:t>Earned 2018</w:t>
            </w:r>
          </w:p>
        </w:tc>
      </w:tr>
      <w:tr>
        <w:trPr>
          <w:trHeight w:val="232"/>
        </w:trPr>
        <w:tc>
          <w:tcPr>
            <w:tcW w:w="120" w:type="dxa"/>
            <w:vAlign w:val="bottom"/>
            <w:tcBorders>
              <w:left w:val="single" w:sz="8" w:color="F79646"/>
              <w:bottom w:val="single" w:sz="8" w:color="F79646"/>
            </w:tcBorders>
            <w:shd w:val="clear" w:color="auto" w:fill="F79646"/>
          </w:tcPr>
          <w:p>
            <w:pPr>
              <w:spacing w:after="0"/>
              <w:rPr>
                <w:sz w:val="20"/>
                <w:szCs w:val="20"/>
                <w:color w:val="auto"/>
              </w:rPr>
            </w:pPr>
          </w:p>
        </w:tc>
        <w:tc>
          <w:tcPr>
            <w:tcW w:w="2900" w:type="dxa"/>
            <w:vAlign w:val="bottom"/>
            <w:tcBorders>
              <w:bottom w:val="single" w:sz="8" w:color="auto"/>
            </w:tcBorders>
            <w:shd w:val="clear" w:color="auto" w:fill="F79646"/>
          </w:tcPr>
          <w:p>
            <w:pPr>
              <w:ind w:left="1200"/>
              <w:spacing w:after="0"/>
              <w:rPr>
                <w:sz w:val="20"/>
                <w:szCs w:val="20"/>
                <w:color w:val="auto"/>
              </w:rPr>
            </w:pPr>
            <w:r>
              <w:rPr>
                <w:rFonts w:ascii="Arial" w:cs="Arial" w:eastAsia="Arial" w:hAnsi="Arial"/>
                <w:sz w:val="18"/>
                <w:szCs w:val="18"/>
                <w:b w:val="1"/>
                <w:bCs w:val="1"/>
                <w:color w:val="FFFFFF"/>
              </w:rPr>
              <w:t>Name</w:t>
            </w:r>
          </w:p>
        </w:tc>
        <w:tc>
          <w:tcPr>
            <w:tcW w:w="200" w:type="dxa"/>
            <w:vAlign w:val="bottom"/>
            <w:tcBorders>
              <w:bottom w:val="single" w:sz="8" w:color="F79646"/>
            </w:tcBorders>
            <w:shd w:val="clear" w:color="auto" w:fill="F79646"/>
          </w:tcPr>
          <w:p>
            <w:pPr>
              <w:spacing w:after="0"/>
              <w:rPr>
                <w:sz w:val="20"/>
                <w:szCs w:val="20"/>
                <w:color w:val="auto"/>
              </w:rPr>
            </w:pPr>
          </w:p>
        </w:tc>
        <w:tc>
          <w:tcPr>
            <w:tcW w:w="4780" w:type="dxa"/>
            <w:vAlign w:val="bottom"/>
            <w:tcBorders>
              <w:bottom w:val="single" w:sz="8" w:color="auto"/>
              <w:right w:val="single" w:sz="8" w:color="F79646"/>
            </w:tcBorders>
            <w:shd w:val="clear" w:color="auto" w:fill="F79646"/>
          </w:tcPr>
          <w:p>
            <w:pPr>
              <w:jc w:val="right"/>
              <w:ind w:right="1490"/>
              <w:spacing w:after="0"/>
              <w:rPr>
                <w:sz w:val="20"/>
                <w:szCs w:val="20"/>
                <w:color w:val="auto"/>
              </w:rPr>
            </w:pPr>
            <w:r>
              <w:rPr>
                <w:rFonts w:ascii="Arial" w:cs="Arial" w:eastAsia="Arial" w:hAnsi="Arial"/>
                <w:sz w:val="18"/>
                <w:szCs w:val="18"/>
                <w:b w:val="1"/>
                <w:bCs w:val="1"/>
                <w:color w:val="FFFFFF"/>
              </w:rPr>
              <w:t>Incentive Bonus ($)</w:t>
            </w:r>
          </w:p>
        </w:tc>
      </w:tr>
      <w:tr>
        <w:trPr>
          <w:trHeight w:val="189"/>
        </w:trPr>
        <w:tc>
          <w:tcPr>
            <w:tcW w:w="120" w:type="dxa"/>
            <w:vAlign w:val="bottom"/>
            <w:tcBorders>
              <w:left w:val="single" w:sz="8" w:color="F79646"/>
            </w:tcBorders>
            <w:shd w:val="clear" w:color="auto" w:fill="FDE4D0"/>
          </w:tcPr>
          <w:p>
            <w:pPr>
              <w:spacing w:after="0"/>
              <w:rPr>
                <w:sz w:val="16"/>
                <w:szCs w:val="16"/>
                <w:color w:val="auto"/>
              </w:rPr>
            </w:pPr>
          </w:p>
        </w:tc>
        <w:tc>
          <w:tcPr>
            <w:tcW w:w="2900" w:type="dxa"/>
            <w:vAlign w:val="bottom"/>
            <w:shd w:val="clear" w:color="auto" w:fill="FDE4D0"/>
          </w:tcPr>
          <w:p>
            <w:pPr>
              <w:spacing w:after="0"/>
              <w:rPr>
                <w:sz w:val="20"/>
                <w:szCs w:val="20"/>
                <w:color w:val="auto"/>
              </w:rPr>
            </w:pPr>
            <w:r>
              <w:rPr>
                <w:rFonts w:ascii="Arial" w:cs="Arial" w:eastAsia="Arial" w:hAnsi="Arial"/>
                <w:sz w:val="16"/>
                <w:szCs w:val="16"/>
                <w:b w:val="1"/>
                <w:bCs w:val="1"/>
                <w:color w:val="auto"/>
              </w:rPr>
              <w:t>Rohit Kapoor</w:t>
            </w:r>
          </w:p>
        </w:tc>
        <w:tc>
          <w:tcPr>
            <w:tcW w:w="4980" w:type="dxa"/>
            <w:vAlign w:val="bottom"/>
            <w:tcBorders>
              <w:right w:val="single" w:sz="8" w:color="F79646"/>
            </w:tcBorders>
            <w:gridSpan w:val="2"/>
            <w:shd w:val="clear" w:color="auto" w:fill="FDE4D0"/>
          </w:tcPr>
          <w:p>
            <w:pPr>
              <w:jc w:val="right"/>
              <w:ind w:right="1190"/>
              <w:spacing w:after="0"/>
              <w:rPr>
                <w:sz w:val="20"/>
                <w:szCs w:val="20"/>
                <w:color w:val="auto"/>
              </w:rPr>
            </w:pPr>
            <w:r>
              <w:rPr>
                <w:rFonts w:ascii="Arial" w:cs="Arial" w:eastAsia="Arial" w:hAnsi="Arial"/>
                <w:sz w:val="16"/>
                <w:szCs w:val="16"/>
                <w:color w:val="auto"/>
              </w:rPr>
              <w:t>532,748</w:t>
            </w:r>
          </w:p>
        </w:tc>
      </w:tr>
      <w:tr>
        <w:trPr>
          <w:trHeight w:val="189"/>
        </w:trPr>
        <w:tc>
          <w:tcPr>
            <w:tcW w:w="120" w:type="dxa"/>
            <w:vAlign w:val="bottom"/>
            <w:tcBorders>
              <w:left w:val="single" w:sz="8" w:color="F79646"/>
            </w:tcBorders>
          </w:tcPr>
          <w:p>
            <w:pPr>
              <w:spacing w:after="0"/>
              <w:rPr>
                <w:sz w:val="16"/>
                <w:szCs w:val="16"/>
                <w:color w:val="auto"/>
              </w:rPr>
            </w:pPr>
          </w:p>
        </w:tc>
        <w:tc>
          <w:tcPr>
            <w:tcW w:w="2900" w:type="dxa"/>
            <w:vAlign w:val="bottom"/>
          </w:tcPr>
          <w:p>
            <w:pPr>
              <w:spacing w:after="0"/>
              <w:rPr>
                <w:sz w:val="20"/>
                <w:szCs w:val="20"/>
                <w:color w:val="auto"/>
              </w:rPr>
            </w:pPr>
            <w:r>
              <w:rPr>
                <w:rFonts w:ascii="Arial" w:cs="Arial" w:eastAsia="Arial" w:hAnsi="Arial"/>
                <w:sz w:val="16"/>
                <w:szCs w:val="16"/>
                <w:b w:val="1"/>
                <w:bCs w:val="1"/>
                <w:color w:val="auto"/>
              </w:rPr>
              <w:t>Vishal Chhibbar</w:t>
            </w:r>
          </w:p>
        </w:tc>
        <w:tc>
          <w:tcPr>
            <w:tcW w:w="4980" w:type="dxa"/>
            <w:vAlign w:val="bottom"/>
            <w:tcBorders>
              <w:right w:val="single" w:sz="8" w:color="F79646"/>
            </w:tcBorders>
            <w:gridSpan w:val="2"/>
          </w:tcPr>
          <w:p>
            <w:pPr>
              <w:jc w:val="right"/>
              <w:ind w:right="1190"/>
              <w:spacing w:after="0"/>
              <w:rPr>
                <w:sz w:val="20"/>
                <w:szCs w:val="20"/>
                <w:color w:val="auto"/>
              </w:rPr>
            </w:pPr>
            <w:r>
              <w:rPr>
                <w:rFonts w:ascii="Arial" w:cs="Arial" w:eastAsia="Arial" w:hAnsi="Arial"/>
                <w:sz w:val="16"/>
                <w:szCs w:val="16"/>
                <w:color w:val="auto"/>
              </w:rPr>
              <w:t>173,210</w:t>
            </w:r>
          </w:p>
        </w:tc>
      </w:tr>
      <w:tr>
        <w:trPr>
          <w:trHeight w:val="230"/>
        </w:trPr>
        <w:tc>
          <w:tcPr>
            <w:tcW w:w="120" w:type="dxa"/>
            <w:vAlign w:val="bottom"/>
            <w:tcBorders>
              <w:left w:val="single" w:sz="8" w:color="F79646"/>
            </w:tcBorders>
            <w:shd w:val="clear" w:color="auto" w:fill="FDE4D0"/>
          </w:tcPr>
          <w:p>
            <w:pPr>
              <w:spacing w:after="0"/>
              <w:rPr>
                <w:sz w:val="19"/>
                <w:szCs w:val="19"/>
                <w:color w:val="auto"/>
              </w:rPr>
            </w:pPr>
          </w:p>
        </w:tc>
        <w:tc>
          <w:tcPr>
            <w:tcW w:w="2900" w:type="dxa"/>
            <w:vAlign w:val="bottom"/>
            <w:shd w:val="clear" w:color="auto" w:fill="FDE4D0"/>
          </w:tcPr>
          <w:p>
            <w:pPr>
              <w:spacing w:after="0" w:line="230" w:lineRule="exact"/>
              <w:rPr>
                <w:sz w:val="20"/>
                <w:szCs w:val="20"/>
                <w:color w:val="auto"/>
              </w:rPr>
            </w:pPr>
            <w:r>
              <w:rPr>
                <w:rFonts w:ascii="Arial" w:cs="Arial" w:eastAsia="Arial" w:hAnsi="Arial"/>
                <w:sz w:val="16"/>
                <w:szCs w:val="16"/>
                <w:b w:val="1"/>
                <w:bCs w:val="1"/>
                <w:color w:val="auto"/>
              </w:rPr>
              <w:t>Pavan Bagai</w:t>
            </w:r>
            <w:r>
              <w:rPr>
                <w:rFonts w:ascii="Arial" w:cs="Arial" w:eastAsia="Arial" w:hAnsi="Arial"/>
                <w:sz w:val="26"/>
                <w:szCs w:val="26"/>
                <w:color w:val="auto"/>
                <w:vertAlign w:val="superscript"/>
              </w:rPr>
              <w:t>(1)</w:t>
            </w:r>
          </w:p>
        </w:tc>
        <w:tc>
          <w:tcPr>
            <w:tcW w:w="4980" w:type="dxa"/>
            <w:vAlign w:val="bottom"/>
            <w:tcBorders>
              <w:right w:val="single" w:sz="8" w:color="F79646"/>
            </w:tcBorders>
            <w:gridSpan w:val="2"/>
            <w:shd w:val="clear" w:color="auto" w:fill="FDE4D0"/>
          </w:tcPr>
          <w:p>
            <w:pPr>
              <w:jc w:val="right"/>
              <w:ind w:right="1190"/>
              <w:spacing w:after="0"/>
              <w:rPr>
                <w:sz w:val="20"/>
                <w:szCs w:val="20"/>
                <w:color w:val="auto"/>
              </w:rPr>
            </w:pPr>
            <w:r>
              <w:rPr>
                <w:rFonts w:ascii="Arial" w:cs="Arial" w:eastAsia="Arial" w:hAnsi="Arial"/>
                <w:sz w:val="16"/>
                <w:szCs w:val="16"/>
                <w:color w:val="auto"/>
              </w:rPr>
              <w:t>133,946</w:t>
            </w:r>
          </w:p>
        </w:tc>
      </w:tr>
      <w:tr>
        <w:trPr>
          <w:trHeight w:val="189"/>
        </w:trPr>
        <w:tc>
          <w:tcPr>
            <w:tcW w:w="120" w:type="dxa"/>
            <w:vAlign w:val="bottom"/>
            <w:tcBorders>
              <w:left w:val="single" w:sz="8" w:color="F79646"/>
            </w:tcBorders>
          </w:tcPr>
          <w:p>
            <w:pPr>
              <w:spacing w:after="0"/>
              <w:rPr>
                <w:sz w:val="16"/>
                <w:szCs w:val="16"/>
                <w:color w:val="auto"/>
              </w:rPr>
            </w:pPr>
          </w:p>
        </w:tc>
        <w:tc>
          <w:tcPr>
            <w:tcW w:w="2900" w:type="dxa"/>
            <w:vAlign w:val="bottom"/>
          </w:tcPr>
          <w:p>
            <w:pPr>
              <w:spacing w:after="0"/>
              <w:rPr>
                <w:sz w:val="20"/>
                <w:szCs w:val="20"/>
                <w:color w:val="auto"/>
              </w:rPr>
            </w:pPr>
            <w:r>
              <w:rPr>
                <w:rFonts w:ascii="Arial" w:cs="Arial" w:eastAsia="Arial" w:hAnsi="Arial"/>
                <w:sz w:val="16"/>
                <w:szCs w:val="16"/>
                <w:b w:val="1"/>
                <w:bCs w:val="1"/>
                <w:color w:val="auto"/>
              </w:rPr>
              <w:t>Nagaraja Srivatsan</w:t>
            </w:r>
          </w:p>
        </w:tc>
        <w:tc>
          <w:tcPr>
            <w:tcW w:w="4980" w:type="dxa"/>
            <w:vAlign w:val="bottom"/>
            <w:tcBorders>
              <w:right w:val="single" w:sz="8" w:color="F79646"/>
            </w:tcBorders>
            <w:gridSpan w:val="2"/>
          </w:tcPr>
          <w:p>
            <w:pPr>
              <w:jc w:val="right"/>
              <w:ind w:right="1190"/>
              <w:spacing w:after="0"/>
              <w:rPr>
                <w:sz w:val="20"/>
                <w:szCs w:val="20"/>
                <w:color w:val="auto"/>
              </w:rPr>
            </w:pPr>
            <w:r>
              <w:rPr>
                <w:rFonts w:ascii="Arial" w:cs="Arial" w:eastAsia="Arial" w:hAnsi="Arial"/>
                <w:sz w:val="16"/>
                <w:szCs w:val="16"/>
                <w:color w:val="auto"/>
              </w:rPr>
              <w:t>172,987</w:t>
            </w:r>
          </w:p>
        </w:tc>
      </w:tr>
      <w:tr>
        <w:trPr>
          <w:trHeight w:val="189"/>
        </w:trPr>
        <w:tc>
          <w:tcPr>
            <w:tcW w:w="120" w:type="dxa"/>
            <w:vAlign w:val="bottom"/>
            <w:tcBorders>
              <w:left w:val="single" w:sz="8" w:color="F79646"/>
              <w:bottom w:val="single" w:sz="8" w:color="F79646"/>
            </w:tcBorders>
            <w:shd w:val="clear" w:color="auto" w:fill="FDE4D0"/>
          </w:tcPr>
          <w:p>
            <w:pPr>
              <w:spacing w:after="0"/>
              <w:rPr>
                <w:sz w:val="16"/>
                <w:szCs w:val="16"/>
                <w:color w:val="auto"/>
              </w:rPr>
            </w:pPr>
          </w:p>
        </w:tc>
        <w:tc>
          <w:tcPr>
            <w:tcW w:w="2900" w:type="dxa"/>
            <w:vAlign w:val="bottom"/>
            <w:tcBorders>
              <w:bottom w:val="single" w:sz="8" w:color="F79646"/>
            </w:tcBorders>
            <w:shd w:val="clear" w:color="auto" w:fill="FDE4D0"/>
          </w:tcPr>
          <w:p>
            <w:pPr>
              <w:spacing w:after="0"/>
              <w:rPr>
                <w:sz w:val="20"/>
                <w:szCs w:val="20"/>
                <w:color w:val="auto"/>
              </w:rPr>
            </w:pPr>
            <w:r>
              <w:rPr>
                <w:rFonts w:ascii="Arial" w:cs="Arial" w:eastAsia="Arial" w:hAnsi="Arial"/>
                <w:sz w:val="16"/>
                <w:szCs w:val="16"/>
                <w:b w:val="1"/>
                <w:bCs w:val="1"/>
                <w:color w:val="auto"/>
              </w:rPr>
              <w:t>Nalin Miglani</w:t>
            </w:r>
          </w:p>
        </w:tc>
        <w:tc>
          <w:tcPr>
            <w:tcW w:w="4980" w:type="dxa"/>
            <w:vAlign w:val="bottom"/>
            <w:tcBorders>
              <w:bottom w:val="single" w:sz="8" w:color="F79646"/>
              <w:right w:val="single" w:sz="8" w:color="F79646"/>
            </w:tcBorders>
            <w:gridSpan w:val="2"/>
            <w:shd w:val="clear" w:color="auto" w:fill="FDE4D0"/>
          </w:tcPr>
          <w:p>
            <w:pPr>
              <w:jc w:val="right"/>
              <w:ind w:right="1190"/>
              <w:spacing w:after="0"/>
              <w:rPr>
                <w:sz w:val="20"/>
                <w:szCs w:val="20"/>
                <w:color w:val="auto"/>
              </w:rPr>
            </w:pPr>
            <w:r>
              <w:rPr>
                <w:rFonts w:ascii="Arial" w:cs="Arial" w:eastAsia="Arial" w:hAnsi="Arial"/>
                <w:sz w:val="16"/>
                <w:szCs w:val="16"/>
                <w:color w:val="auto"/>
              </w:rPr>
              <w:t>164,579</w:t>
            </w:r>
          </w:p>
        </w:tc>
      </w:tr>
    </w:tbl>
    <w:p>
      <w:pPr>
        <w:spacing w:after="0" w:line="42" w:lineRule="exact"/>
        <w:rPr>
          <w:sz w:val="20"/>
          <w:szCs w:val="20"/>
          <w:color w:val="auto"/>
        </w:rPr>
      </w:pPr>
    </w:p>
    <w:p>
      <w:pPr>
        <w:ind w:left="1620" w:right="20" w:hanging="315"/>
        <w:spacing w:after="0" w:line="183" w:lineRule="auto"/>
        <w:tabs>
          <w:tab w:leader="none" w:pos="1620" w:val="left"/>
        </w:tabs>
        <w:numPr>
          <w:ilvl w:val="0"/>
          <w:numId w:val="76"/>
        </w:numPr>
        <w:rPr>
          <w:rFonts w:ascii="Arial" w:cs="Arial" w:eastAsia="Arial" w:hAnsi="Arial"/>
          <w:sz w:val="29"/>
          <w:szCs w:val="29"/>
          <w:color w:val="auto"/>
          <w:vertAlign w:val="superscript"/>
        </w:rPr>
      </w:pPr>
      <w:r>
        <w:rPr>
          <w:rFonts w:ascii="Arial" w:cs="Arial" w:eastAsia="Arial" w:hAnsi="Arial"/>
          <w:sz w:val="14"/>
          <w:szCs w:val="14"/>
          <w:color w:val="auto"/>
        </w:rPr>
        <w:t xml:space="preserve">The exchange rate used for the bonus conversion from Indian rupees to U.S. dollars for Mr. Bagai was </w:t>
      </w:r>
      <w:r>
        <w:rPr>
          <w:rFonts w:ascii="Arial" w:cs="Arial" w:eastAsia="Arial" w:hAnsi="Arial"/>
          <w:sz w:val="16"/>
          <w:szCs w:val="16"/>
          <w:color w:val="auto"/>
        </w:rPr>
        <w:t>69.77 INR to 1 USD</w:t>
      </w:r>
      <w:r>
        <w:rPr>
          <w:rFonts w:ascii="Arial" w:cs="Arial" w:eastAsia="Arial" w:hAnsi="Arial"/>
          <w:sz w:val="14"/>
          <w:szCs w:val="14"/>
          <w:color w:val="auto"/>
        </w:rPr>
        <w:t>, which was the exchange rate on December 31, 2018.</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Equity Incentives</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Committee continues to believe that long-term equity awards provide employees with the incentive to stay with us for longer periods of time, which in turn, provides us with greater stability as we grow. These incentives foster the long-term perspective necessary for continued success in our business because the value of the awards is directly linked to long-term stock price performance, and they ensure that our executive officers are properly focused on stockholder value.</w:t>
      </w:r>
    </w:p>
    <w:p>
      <w:pPr>
        <w:spacing w:after="0" w:line="18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Moreover, the Committee favors restricted stock unit awards as these awards offer executives the opportunity to receive shares of our common stock on or shortly following the date that the restrictions lapse. Such awards serve both to reward and retain executives because value is linked to the price of our stock on the date that the restriction lapses, and the executive must generally remain in employment through the date that the restrictions lapse. Restricted stock unit awards provide a significant degree of alignment of interests between our executives and stockholders.</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Committee also believes that the mix between Time-Vested RSUs and Performance-Vested RSUs provides an appropriate balance between incentivizing our executives to continue their employment with the Company and to ensure they are focused on long-term financial performance and generating stockholder value, which will enable them to realize additional compensation.</w:t>
      </w:r>
    </w:p>
    <w:p>
      <w:pPr>
        <w:spacing w:after="0" w:line="203"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Finally, restricted stock units are potentially less dilutive to stockholders’ equity than stock options because restricted stock awards are full value awards, and our Compensation Committee can award fewer shares than an equivalent value of stock options.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7"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008ED0"/>
        </w:rPr>
        <w:t>Fiscal Year 2018 Awards</w:t>
      </w:r>
    </w:p>
    <w:p>
      <w:pPr>
        <w:spacing w:after="0" w:line="22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Under our equity compensation program, our executive officers received restricted stock units under the 2015 Amendment and Restatement of the 2006 Omnibus Award Plan (the “2015 Plan”). Subsequent awards were made pursuant to the 2018 Omnibus Incentive Plan approved by the Company’s stockholders at the annual meeting of stockholders held in June 2018. We awarded restricted stock units to all of our named executive officers in the portions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128905</wp:posOffset>
            </wp:positionV>
            <wp:extent cx="5342890" cy="5403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34289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60" w:hanging="328"/>
        <w:spacing w:after="0" w:line="234" w:lineRule="auto"/>
        <w:tabs>
          <w:tab w:leader="none" w:pos="660" w:val="left"/>
        </w:tabs>
        <w:numPr>
          <w:ilvl w:val="0"/>
          <w:numId w:val="77"/>
        </w:numPr>
        <w:rPr>
          <w:rFonts w:ascii="Arial" w:cs="Arial" w:eastAsia="Arial" w:hAnsi="Arial"/>
          <w:sz w:val="18"/>
          <w:szCs w:val="18"/>
          <w:b w:val="1"/>
          <w:bCs w:val="1"/>
          <w:color w:val="F79646"/>
        </w:rPr>
      </w:pPr>
      <w:r>
        <w:rPr>
          <w:rFonts w:ascii="Arial" w:cs="Arial" w:eastAsia="Arial" w:hAnsi="Arial"/>
          <w:sz w:val="18"/>
          <w:szCs w:val="18"/>
          <w:color w:val="auto"/>
        </w:rPr>
        <w:t>The Time-Vested RSUs will vest in increments of 25% on each of the first four anniversaries of the grant date, subject to continuous service with the Company through the applicable vesting date.</w:t>
      </w:r>
    </w:p>
    <w:p>
      <w:pPr>
        <w:spacing w:after="0" w:line="1" w:lineRule="exact"/>
        <w:rPr>
          <w:rFonts w:ascii="Arial" w:cs="Arial" w:eastAsia="Arial" w:hAnsi="Arial"/>
          <w:sz w:val="18"/>
          <w:szCs w:val="18"/>
          <w:b w:val="1"/>
          <w:bCs w:val="1"/>
          <w:color w:val="F79646"/>
        </w:rPr>
      </w:pPr>
    </w:p>
    <w:p>
      <w:pPr>
        <w:ind w:left="660" w:hanging="328"/>
        <w:spacing w:after="0" w:line="234" w:lineRule="auto"/>
        <w:tabs>
          <w:tab w:leader="none" w:pos="660" w:val="left"/>
        </w:tabs>
        <w:numPr>
          <w:ilvl w:val="0"/>
          <w:numId w:val="77"/>
        </w:numPr>
        <w:rPr>
          <w:rFonts w:ascii="Arial" w:cs="Arial" w:eastAsia="Arial" w:hAnsi="Arial"/>
          <w:sz w:val="18"/>
          <w:szCs w:val="18"/>
          <w:b w:val="1"/>
          <w:bCs w:val="1"/>
          <w:color w:val="F79646"/>
        </w:rPr>
      </w:pPr>
      <w:r>
        <w:rPr>
          <w:rFonts w:ascii="Arial" w:cs="Arial" w:eastAsia="Arial" w:hAnsi="Arial"/>
          <w:sz w:val="18"/>
          <w:szCs w:val="18"/>
          <w:color w:val="auto"/>
        </w:rPr>
        <w:t>The Committee believes these Time-Vested RSUs provide an important role in promoting retention of our executive officers.</w:t>
      </w:r>
    </w:p>
    <w:p>
      <w:pPr>
        <w:ind w:left="660" w:hanging="328"/>
        <w:spacing w:after="0" w:line="246" w:lineRule="auto"/>
        <w:tabs>
          <w:tab w:leader="none" w:pos="660" w:val="left"/>
        </w:tabs>
        <w:numPr>
          <w:ilvl w:val="0"/>
          <w:numId w:val="77"/>
        </w:numPr>
        <w:rPr>
          <w:rFonts w:ascii="Arial" w:cs="Arial" w:eastAsia="Arial" w:hAnsi="Arial"/>
          <w:sz w:val="18"/>
          <w:szCs w:val="18"/>
          <w:b w:val="1"/>
          <w:bCs w:val="1"/>
          <w:color w:val="F79646"/>
        </w:rPr>
      </w:pPr>
      <w:r>
        <w:rPr>
          <w:rFonts w:ascii="Arial" w:cs="Arial" w:eastAsia="Arial" w:hAnsi="Arial"/>
          <w:sz w:val="18"/>
          <w:szCs w:val="18"/>
          <w:color w:val="auto"/>
        </w:rPr>
        <w:t>The “Performance-Vested” portion of the 2018 RSUs (“PRSUs”) are split into two types that each vest based on separate performance measures as follows:</w:t>
      </w:r>
    </w:p>
    <w:p>
      <w:pPr>
        <w:spacing w:after="0" w:line="161" w:lineRule="exact"/>
        <w:rPr>
          <w:rFonts w:ascii="Arial" w:cs="Arial" w:eastAsia="Arial" w:hAnsi="Arial"/>
          <w:sz w:val="18"/>
          <w:szCs w:val="18"/>
          <w:b w:val="1"/>
          <w:bCs w:val="1"/>
          <w:color w:val="F79646"/>
        </w:rPr>
      </w:pPr>
    </w:p>
    <w:p>
      <w:pPr>
        <w:ind w:left="980" w:hanging="324"/>
        <w:spacing w:after="0" w:line="239" w:lineRule="auto"/>
        <w:rPr>
          <w:rFonts w:ascii="Arial" w:cs="Arial" w:eastAsia="Arial" w:hAnsi="Arial"/>
          <w:sz w:val="18"/>
          <w:szCs w:val="18"/>
          <w:b w:val="1"/>
          <w:bCs w:val="1"/>
          <w:color w:val="F79646"/>
        </w:rPr>
      </w:pPr>
      <w:r>
        <w:rPr>
          <w:rFonts w:ascii="Arial" w:cs="Arial" w:eastAsia="Arial" w:hAnsi="Arial"/>
          <w:sz w:val="18"/>
          <w:szCs w:val="18"/>
          <w:color w:val="E36C0A"/>
        </w:rPr>
        <w:t xml:space="preserve">– </w:t>
      </w:r>
      <w:r>
        <w:rPr>
          <w:rFonts w:ascii="Arial" w:cs="Arial" w:eastAsia="Arial" w:hAnsi="Arial"/>
          <w:sz w:val="18"/>
          <w:szCs w:val="18"/>
          <w:b w:val="1"/>
          <w:bCs w:val="1"/>
          <w:color w:val="000000"/>
        </w:rPr>
        <w:t>Revenue-Linked PRSUs:</w:t>
      </w:r>
      <w:r>
        <w:rPr>
          <w:rFonts w:ascii="Arial" w:cs="Arial" w:eastAsia="Arial" w:hAnsi="Arial"/>
          <w:sz w:val="18"/>
          <w:szCs w:val="18"/>
          <w:color w:val="E36C0A"/>
        </w:rPr>
        <w:t xml:space="preserve"> </w:t>
      </w:r>
      <w:r>
        <w:rPr>
          <w:rFonts w:ascii="Arial" w:cs="Arial" w:eastAsia="Arial" w:hAnsi="Arial"/>
          <w:sz w:val="18"/>
          <w:szCs w:val="18"/>
          <w:color w:val="000000"/>
        </w:rPr>
        <w:t>50% of these performance-based restricted stock unit awards will cliff-vest on December 31 of the third</w:t>
      </w:r>
      <w:r>
        <w:rPr>
          <w:rFonts w:ascii="Arial" w:cs="Arial" w:eastAsia="Arial" w:hAnsi="Arial"/>
          <w:sz w:val="18"/>
          <w:szCs w:val="18"/>
          <w:color w:val="E36C0A"/>
        </w:rPr>
        <w:t xml:space="preserve"> </w:t>
      </w:r>
      <w:r>
        <w:rPr>
          <w:rFonts w:ascii="Arial" w:cs="Arial" w:eastAsia="Arial" w:hAnsi="Arial"/>
          <w:sz w:val="18"/>
          <w:szCs w:val="18"/>
          <w:color w:val="000000"/>
        </w:rPr>
        <w:t>fiscal year in the performance period, subject to achievement of threshold Company revenues against an aggregate revenue target over the grant’s three year performance period of January 1, 2018 to December 31, 2020 and continuous employment through December 31, 2020 — we call these awards “Revenue-Linked PRSUs.” The ultimate amount of Revenue-Linked PRSUs that a recipient earns may be up to 200% of the target award of Revenue-Linked RSUs. To the extent the Company’s revenue falls in between 90% and 98%, the percentage of Revenue-Based RSUS earned will be determined based on straight line interpolation calculated using a revenue target range between 90% and 100% and a funding range between 0% and 100%. Likewise, if performance is between 102% and 110%, the percentage of Revenue-Based RSUs earned will be determined based on straight line interpolation calculated using a revenue target range between 100% and 110% and a funding range between 100% and 200%. The chart below sets forth the revenue target achievement thresholds and corresponding funding percentage:</w:t>
      </w:r>
    </w:p>
    <w:p>
      <w:pPr>
        <w:spacing w:after="0" w:line="190" w:lineRule="exact"/>
        <w:rPr>
          <w:sz w:val="20"/>
          <w:szCs w:val="20"/>
          <w:color w:val="auto"/>
        </w:rPr>
      </w:pPr>
    </w:p>
    <w:tbl>
      <w:tblPr>
        <w:tblLayout w:type="fixed"/>
        <w:tblInd w:w="990" w:type="dxa"/>
        <w:tblCellMar>
          <w:top w:w="0" w:type="dxa"/>
          <w:left w:w="0" w:type="dxa"/>
          <w:bottom w:w="0" w:type="dxa"/>
          <w:right w:w="0" w:type="dxa"/>
        </w:tblCellMar>
      </w:tblPr>
      <w:tr>
        <w:trPr>
          <w:trHeight w:val="223"/>
        </w:trPr>
        <w:tc>
          <w:tcPr>
            <w:tcW w:w="100" w:type="dxa"/>
            <w:vAlign w:val="bottom"/>
            <w:tcBorders>
              <w:left w:val="single" w:sz="8" w:color="F79646"/>
              <w:bottom w:val="single" w:sz="8" w:color="F79646"/>
            </w:tcBorders>
            <w:shd w:val="clear" w:color="auto" w:fill="F79646"/>
          </w:tcPr>
          <w:p>
            <w:pPr>
              <w:spacing w:after="0"/>
              <w:rPr>
                <w:sz w:val="19"/>
                <w:szCs w:val="19"/>
                <w:color w:val="auto"/>
              </w:rPr>
            </w:pPr>
          </w:p>
        </w:tc>
        <w:tc>
          <w:tcPr>
            <w:tcW w:w="3820" w:type="dxa"/>
            <w:vAlign w:val="bottom"/>
            <w:tcBorders>
              <w:bottom w:val="single" w:sz="8" w:color="auto"/>
            </w:tcBorders>
            <w:shd w:val="clear" w:color="auto" w:fill="F79646"/>
          </w:tcPr>
          <w:p>
            <w:pPr>
              <w:jc w:val="center"/>
              <w:spacing w:after="0"/>
              <w:rPr>
                <w:sz w:val="20"/>
                <w:szCs w:val="20"/>
                <w:color w:val="auto"/>
              </w:rPr>
            </w:pPr>
            <w:r>
              <w:rPr>
                <w:rFonts w:ascii="Arial" w:cs="Arial" w:eastAsia="Arial" w:hAnsi="Arial"/>
                <w:sz w:val="18"/>
                <w:szCs w:val="18"/>
                <w:b w:val="1"/>
                <w:bCs w:val="1"/>
                <w:color w:val="FFFFFF"/>
                <w:w w:val="99"/>
              </w:rPr>
              <w:t>Revenue Target Achievement</w:t>
            </w:r>
          </w:p>
        </w:tc>
        <w:tc>
          <w:tcPr>
            <w:tcW w:w="180" w:type="dxa"/>
            <w:vAlign w:val="bottom"/>
            <w:tcBorders>
              <w:bottom w:val="single" w:sz="8" w:color="F79646"/>
            </w:tcBorders>
            <w:shd w:val="clear" w:color="auto" w:fill="F79646"/>
          </w:tcPr>
          <w:p>
            <w:pPr>
              <w:spacing w:after="0"/>
              <w:rPr>
                <w:sz w:val="19"/>
                <w:szCs w:val="19"/>
                <w:color w:val="auto"/>
              </w:rPr>
            </w:pPr>
          </w:p>
        </w:tc>
        <w:tc>
          <w:tcPr>
            <w:tcW w:w="6180" w:type="dxa"/>
            <w:vAlign w:val="bottom"/>
            <w:tcBorders>
              <w:bottom w:val="single" w:sz="8" w:color="F79646"/>
              <w:right w:val="single" w:sz="8" w:color="F79646"/>
            </w:tcBorders>
            <w:gridSpan w:val="2"/>
            <w:shd w:val="clear" w:color="auto" w:fill="F79646"/>
          </w:tcPr>
          <w:p>
            <w:pPr>
              <w:ind w:left="2160"/>
              <w:spacing w:after="0"/>
              <w:rPr>
                <w:sz w:val="20"/>
                <w:szCs w:val="20"/>
                <w:color w:val="auto"/>
              </w:rPr>
            </w:pPr>
            <w:r>
              <w:rPr>
                <w:rFonts w:ascii="Arial" w:cs="Arial" w:eastAsia="Arial" w:hAnsi="Arial"/>
                <w:sz w:val="18"/>
                <w:szCs w:val="18"/>
                <w:b w:val="1"/>
                <w:bCs w:val="1"/>
                <w:color w:val="FFFFFF"/>
              </w:rPr>
              <w:t>Funding Percentage</w:t>
            </w:r>
          </w:p>
        </w:tc>
      </w:tr>
      <w:tr>
        <w:trPr>
          <w:trHeight w:val="189"/>
        </w:trPr>
        <w:tc>
          <w:tcPr>
            <w:tcW w:w="100" w:type="dxa"/>
            <w:vAlign w:val="bottom"/>
            <w:tcBorders>
              <w:left w:val="single" w:sz="8" w:color="F79646"/>
              <w:bottom w:val="single" w:sz="8" w:color="F79646"/>
            </w:tcBorders>
          </w:tcPr>
          <w:p>
            <w:pPr>
              <w:spacing w:after="0"/>
              <w:rPr>
                <w:sz w:val="16"/>
                <w:szCs w:val="16"/>
                <w:color w:val="auto"/>
              </w:rPr>
            </w:pPr>
          </w:p>
        </w:tc>
        <w:tc>
          <w:tcPr>
            <w:tcW w:w="3820" w:type="dxa"/>
            <w:vAlign w:val="bottom"/>
            <w:tcBorders>
              <w:bottom w:val="single" w:sz="8" w:color="F79646"/>
            </w:tcBorders>
          </w:tcPr>
          <w:p>
            <w:pPr>
              <w:jc w:val="center"/>
              <w:spacing w:after="0"/>
              <w:rPr>
                <w:sz w:val="20"/>
                <w:szCs w:val="20"/>
                <w:color w:val="auto"/>
              </w:rPr>
            </w:pPr>
            <w:r>
              <w:rPr>
                <w:rFonts w:ascii="Arial" w:cs="Arial" w:eastAsia="Arial" w:hAnsi="Arial"/>
                <w:sz w:val="16"/>
                <w:szCs w:val="16"/>
                <w:b w:val="1"/>
                <w:bCs w:val="1"/>
                <w:color w:val="auto"/>
              </w:rPr>
              <w:t>110% or more</w:t>
            </w:r>
          </w:p>
        </w:tc>
        <w:tc>
          <w:tcPr>
            <w:tcW w:w="6240" w:type="dxa"/>
            <w:vAlign w:val="bottom"/>
            <w:tcBorders>
              <w:bottom w:val="single" w:sz="8" w:color="F79646"/>
            </w:tcBorders>
            <w:gridSpan w:val="2"/>
          </w:tcPr>
          <w:p>
            <w:pPr>
              <w:jc w:val="right"/>
              <w:ind w:right="2670"/>
              <w:spacing w:after="0"/>
              <w:rPr>
                <w:sz w:val="20"/>
                <w:szCs w:val="20"/>
                <w:color w:val="auto"/>
              </w:rPr>
            </w:pPr>
            <w:r>
              <w:rPr>
                <w:rFonts w:ascii="Arial" w:cs="Arial" w:eastAsia="Arial" w:hAnsi="Arial"/>
                <w:sz w:val="16"/>
                <w:szCs w:val="16"/>
                <w:color w:val="auto"/>
              </w:rPr>
              <w:t>200%</w:t>
            </w:r>
          </w:p>
        </w:tc>
        <w:tc>
          <w:tcPr>
            <w:tcW w:w="120" w:type="dxa"/>
            <w:vAlign w:val="bottom"/>
            <w:tcBorders>
              <w:bottom w:val="single" w:sz="8" w:color="F79646"/>
              <w:right w:val="single" w:sz="8" w:color="F79646"/>
            </w:tcBorders>
          </w:tcPr>
          <w:p>
            <w:pPr>
              <w:spacing w:after="0"/>
              <w:rPr>
                <w:sz w:val="16"/>
                <w:szCs w:val="16"/>
                <w:color w:val="auto"/>
              </w:rPr>
            </w:pPr>
          </w:p>
        </w:tc>
      </w:tr>
      <w:tr>
        <w:trPr>
          <w:trHeight w:val="183"/>
        </w:trPr>
        <w:tc>
          <w:tcPr>
            <w:tcW w:w="100" w:type="dxa"/>
            <w:vAlign w:val="bottom"/>
            <w:tcBorders>
              <w:left w:val="single" w:sz="8" w:color="F79646"/>
              <w:bottom w:val="single" w:sz="8" w:color="F79646"/>
            </w:tcBorders>
            <w:shd w:val="clear" w:color="auto" w:fill="FDE9D9"/>
          </w:tcPr>
          <w:p>
            <w:pPr>
              <w:spacing w:after="0"/>
              <w:rPr>
                <w:sz w:val="15"/>
                <w:szCs w:val="15"/>
                <w:color w:val="auto"/>
              </w:rPr>
            </w:pPr>
          </w:p>
        </w:tc>
        <w:tc>
          <w:tcPr>
            <w:tcW w:w="3820" w:type="dxa"/>
            <w:vAlign w:val="bottom"/>
            <w:tcBorders>
              <w:bottom w:val="single" w:sz="8" w:color="F79646"/>
            </w:tcBorders>
            <w:shd w:val="clear" w:color="auto" w:fill="FDE9D9"/>
          </w:tcPr>
          <w:p>
            <w:pPr>
              <w:jc w:val="center"/>
              <w:spacing w:after="0" w:line="183" w:lineRule="exact"/>
              <w:rPr>
                <w:sz w:val="20"/>
                <w:szCs w:val="20"/>
                <w:color w:val="auto"/>
              </w:rPr>
            </w:pPr>
            <w:r>
              <w:rPr>
                <w:rFonts w:ascii="Arial" w:cs="Arial" w:eastAsia="Arial" w:hAnsi="Arial"/>
                <w:sz w:val="16"/>
                <w:szCs w:val="16"/>
                <w:b w:val="1"/>
                <w:bCs w:val="1"/>
                <w:color w:val="auto"/>
              </w:rPr>
              <w:t>98% to 102%</w:t>
            </w:r>
          </w:p>
        </w:tc>
        <w:tc>
          <w:tcPr>
            <w:tcW w:w="6240" w:type="dxa"/>
            <w:vAlign w:val="bottom"/>
            <w:tcBorders>
              <w:bottom w:val="single" w:sz="8" w:color="F79646"/>
            </w:tcBorders>
            <w:gridSpan w:val="2"/>
            <w:shd w:val="clear" w:color="auto" w:fill="FDE9D9"/>
          </w:tcPr>
          <w:p>
            <w:pPr>
              <w:jc w:val="right"/>
              <w:ind w:right="2730"/>
              <w:spacing w:after="0" w:line="183" w:lineRule="exact"/>
              <w:rPr>
                <w:sz w:val="20"/>
                <w:szCs w:val="20"/>
                <w:color w:val="auto"/>
              </w:rPr>
            </w:pPr>
            <w:r>
              <w:rPr>
                <w:rFonts w:ascii="Arial" w:cs="Arial" w:eastAsia="Arial" w:hAnsi="Arial"/>
                <w:sz w:val="16"/>
                <w:szCs w:val="16"/>
                <w:color w:val="auto"/>
              </w:rPr>
              <w:t>100%</w:t>
            </w:r>
          </w:p>
        </w:tc>
        <w:tc>
          <w:tcPr>
            <w:tcW w:w="120" w:type="dxa"/>
            <w:vAlign w:val="bottom"/>
            <w:tcBorders>
              <w:bottom w:val="single" w:sz="8" w:color="F79646"/>
              <w:right w:val="single" w:sz="8" w:color="F79646"/>
            </w:tcBorders>
            <w:shd w:val="clear" w:color="auto" w:fill="FDE9D9"/>
          </w:tcPr>
          <w:p>
            <w:pPr>
              <w:spacing w:after="0"/>
              <w:rPr>
                <w:sz w:val="15"/>
                <w:szCs w:val="15"/>
                <w:color w:val="auto"/>
              </w:rPr>
            </w:pPr>
          </w:p>
        </w:tc>
      </w:tr>
      <w:tr>
        <w:trPr>
          <w:trHeight w:val="183"/>
        </w:trPr>
        <w:tc>
          <w:tcPr>
            <w:tcW w:w="100" w:type="dxa"/>
            <w:vAlign w:val="bottom"/>
            <w:tcBorders>
              <w:left w:val="single" w:sz="8" w:color="F79646"/>
              <w:bottom w:val="single" w:sz="8" w:color="F79646"/>
            </w:tcBorders>
          </w:tcPr>
          <w:p>
            <w:pPr>
              <w:spacing w:after="0"/>
              <w:rPr>
                <w:sz w:val="15"/>
                <w:szCs w:val="15"/>
                <w:color w:val="auto"/>
              </w:rPr>
            </w:pPr>
          </w:p>
        </w:tc>
        <w:tc>
          <w:tcPr>
            <w:tcW w:w="3820" w:type="dxa"/>
            <w:vAlign w:val="bottom"/>
            <w:tcBorders>
              <w:bottom w:val="single" w:sz="8" w:color="F79646"/>
            </w:tcBorders>
          </w:tcPr>
          <w:p>
            <w:pPr>
              <w:jc w:val="center"/>
              <w:spacing w:after="0" w:line="183" w:lineRule="exact"/>
              <w:rPr>
                <w:sz w:val="20"/>
                <w:szCs w:val="20"/>
                <w:color w:val="auto"/>
              </w:rPr>
            </w:pPr>
            <w:r>
              <w:rPr>
                <w:rFonts w:ascii="Arial" w:cs="Arial" w:eastAsia="Arial" w:hAnsi="Arial"/>
                <w:sz w:val="16"/>
                <w:szCs w:val="16"/>
                <w:b w:val="1"/>
                <w:bCs w:val="1"/>
                <w:color w:val="auto"/>
              </w:rPr>
              <w:t>90% or less</w:t>
            </w:r>
          </w:p>
        </w:tc>
        <w:tc>
          <w:tcPr>
            <w:tcW w:w="6240" w:type="dxa"/>
            <w:vAlign w:val="bottom"/>
            <w:tcBorders>
              <w:bottom w:val="single" w:sz="8" w:color="F79646"/>
            </w:tcBorders>
            <w:gridSpan w:val="2"/>
          </w:tcPr>
          <w:p>
            <w:pPr>
              <w:jc w:val="right"/>
              <w:ind w:right="2830"/>
              <w:spacing w:after="0" w:line="183" w:lineRule="exact"/>
              <w:rPr>
                <w:sz w:val="20"/>
                <w:szCs w:val="20"/>
                <w:color w:val="auto"/>
              </w:rPr>
            </w:pPr>
            <w:r>
              <w:rPr>
                <w:rFonts w:ascii="Arial" w:cs="Arial" w:eastAsia="Arial" w:hAnsi="Arial"/>
                <w:sz w:val="16"/>
                <w:szCs w:val="16"/>
                <w:color w:val="auto"/>
              </w:rPr>
              <w:t>0%</w:t>
            </w:r>
          </w:p>
        </w:tc>
        <w:tc>
          <w:tcPr>
            <w:tcW w:w="120" w:type="dxa"/>
            <w:vAlign w:val="bottom"/>
            <w:tcBorders>
              <w:bottom w:val="single" w:sz="8" w:color="F79646"/>
              <w:right w:val="single" w:sz="8" w:color="F79646"/>
            </w:tcBorders>
          </w:tcPr>
          <w:p>
            <w:pPr>
              <w:spacing w:after="0"/>
              <w:rPr>
                <w:sz w:val="15"/>
                <w:szCs w:val="15"/>
                <w:color w:val="auto"/>
              </w:rPr>
            </w:pPr>
          </w:p>
        </w:tc>
      </w:tr>
    </w:tbl>
    <w:p>
      <w:pPr>
        <w:spacing w:after="0" w:line="180" w:lineRule="exact"/>
        <w:rPr>
          <w:sz w:val="20"/>
          <w:szCs w:val="20"/>
          <w:color w:val="auto"/>
        </w:rPr>
      </w:pPr>
    </w:p>
    <w:p>
      <w:pPr>
        <w:ind w:left="980" w:hanging="324"/>
        <w:spacing w:after="0" w:line="238" w:lineRule="auto"/>
        <w:rPr>
          <w:sz w:val="20"/>
          <w:szCs w:val="20"/>
          <w:color w:val="auto"/>
        </w:rPr>
      </w:pPr>
      <w:r>
        <w:rPr>
          <w:rFonts w:ascii="Arial" w:cs="Arial" w:eastAsia="Arial" w:hAnsi="Arial"/>
          <w:sz w:val="18"/>
          <w:szCs w:val="18"/>
          <w:color w:val="E36C0A"/>
        </w:rPr>
        <w:t xml:space="preserve">– </w:t>
      </w:r>
      <w:r>
        <w:rPr>
          <w:rFonts w:ascii="Arial" w:cs="Arial" w:eastAsia="Arial" w:hAnsi="Arial"/>
          <w:sz w:val="18"/>
          <w:szCs w:val="18"/>
          <w:b w:val="1"/>
          <w:bCs w:val="1"/>
          <w:color w:val="000000"/>
        </w:rPr>
        <w:t>Relative TSR-Linked PRSUs:</w:t>
      </w:r>
      <w:r>
        <w:rPr>
          <w:rFonts w:ascii="Arial" w:cs="Arial" w:eastAsia="Arial" w:hAnsi="Arial"/>
          <w:sz w:val="18"/>
          <w:szCs w:val="18"/>
          <w:color w:val="E36C0A"/>
        </w:rPr>
        <w:t xml:space="preserve"> </w:t>
      </w:r>
      <w:r>
        <w:rPr>
          <w:rFonts w:ascii="Arial" w:cs="Arial" w:eastAsia="Arial" w:hAnsi="Arial"/>
          <w:sz w:val="18"/>
          <w:szCs w:val="18"/>
          <w:color w:val="000000"/>
        </w:rPr>
        <w:t>The remaining 50% of the performance-based restricted stock unit awards cliff-vest on December</w:t>
      </w:r>
      <w:r>
        <w:rPr>
          <w:rFonts w:ascii="Arial" w:cs="Arial" w:eastAsia="Arial" w:hAnsi="Arial"/>
          <w:sz w:val="18"/>
          <w:szCs w:val="18"/>
          <w:color w:val="E36C0A"/>
        </w:rPr>
        <w:t xml:space="preserve"> </w:t>
      </w:r>
      <w:r>
        <w:rPr>
          <w:rFonts w:ascii="Arial" w:cs="Arial" w:eastAsia="Arial" w:hAnsi="Arial"/>
          <w:sz w:val="18"/>
          <w:szCs w:val="18"/>
          <w:color w:val="000000"/>
        </w:rPr>
        <w:t>31 of the third fiscal year in the performance period, based on the achievement of relative total stockholder return performance of the Company against a peer group over the grant’s three-year performance period of January 1, 2018 to December 31, 2020 and continuous employment through December 31, 2020 — we call these awards “Relative TSR-Linked PRSUs.” The Company’s TSR for the TSR performance period will be computed and then compared to the TSR of the companies in the TSR peer group, which is comprised of the public companies traded on either the NYSE or NASDAQ stock markets in our 8-digit Global Industry Classification Standard sub-industry group. This comparator set is more appropriate than the compensation peer group for this purpose as it provides a more robust comparison of our performance to the marketplace by the inclusion of more companies and eliminating size as a selection criteria, which is more relevant for compensation than performance comparison. For the Relative TSR-Linked PRSUs granted in 2018, the Company included a negative TSR cap. Under the negative TSR cap, if the total stockholder return is negative over the course of the three year performance period, no named executive officer may receive greater than 100% funding of the TSR-Linked PRSUs.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6" w:right="239" w:bottom="1440" w:gutter="0" w:footer="0" w:header="0"/>
        </w:sectPr>
      </w:pPr>
    </w:p>
    <w:bookmarkStart w:id="49" w:name="page50"/>
    <w:bookmarkEnd w:id="49"/>
    <w:p>
      <w:pPr>
        <w:ind w:left="660"/>
        <w:spacing w:after="0"/>
        <w:rPr>
          <w:sz w:val="20"/>
          <w:szCs w:val="20"/>
          <w:color w:val="auto"/>
        </w:rPr>
      </w:pPr>
      <w:r>
        <w:rPr>
          <w:rFonts w:ascii="Arial" w:cs="Arial" w:eastAsia="Arial" w:hAnsi="Arial"/>
          <w:sz w:val="18"/>
          <w:szCs w:val="18"/>
          <w:color w:val="auto"/>
        </w:rPr>
        <w:t>The percentage of Relative TSR-Linked PRSUs earned will be determined based on straight-line interpolation to the extent the</w:t>
      </w:r>
    </w:p>
    <w:p>
      <w:pPr>
        <w:ind w:left="660"/>
        <w:spacing w:after="0"/>
        <w:rPr>
          <w:sz w:val="20"/>
          <w:szCs w:val="20"/>
          <w:color w:val="auto"/>
        </w:rPr>
      </w:pPr>
      <w:r>
        <w:rPr>
          <w:rFonts w:ascii="Arial" w:cs="Arial" w:eastAsia="Arial" w:hAnsi="Arial"/>
          <w:sz w:val="18"/>
          <w:szCs w:val="18"/>
          <w:color w:val="auto"/>
        </w:rPr>
        <w:t>Company’s TSR falls in between the 20th and 80th percentiles, as per the chart below:</w:t>
      </w:r>
    </w:p>
    <w:p>
      <w:pPr>
        <w:spacing w:after="0" w:line="199" w:lineRule="exact"/>
        <w:rPr>
          <w:sz w:val="20"/>
          <w:szCs w:val="20"/>
          <w:color w:val="auto"/>
        </w:rPr>
      </w:pPr>
    </w:p>
    <w:tbl>
      <w:tblPr>
        <w:tblLayout w:type="fixed"/>
        <w:tblInd w:w="670" w:type="dxa"/>
        <w:tblCellMar>
          <w:top w:w="0" w:type="dxa"/>
          <w:left w:w="0" w:type="dxa"/>
          <w:bottom w:w="0" w:type="dxa"/>
          <w:right w:w="0" w:type="dxa"/>
        </w:tblCellMar>
      </w:tblPr>
      <w:tr>
        <w:trPr>
          <w:trHeight w:val="223"/>
        </w:trPr>
        <w:tc>
          <w:tcPr>
            <w:tcW w:w="100" w:type="dxa"/>
            <w:vAlign w:val="bottom"/>
            <w:tcBorders>
              <w:left w:val="single" w:sz="8" w:color="F79646"/>
              <w:bottom w:val="single" w:sz="8" w:color="F79646"/>
            </w:tcBorders>
            <w:shd w:val="clear" w:color="auto" w:fill="F79646"/>
          </w:tcPr>
          <w:p>
            <w:pPr>
              <w:spacing w:after="0"/>
              <w:rPr>
                <w:sz w:val="19"/>
                <w:szCs w:val="19"/>
                <w:color w:val="auto"/>
              </w:rPr>
            </w:pPr>
          </w:p>
        </w:tc>
        <w:tc>
          <w:tcPr>
            <w:tcW w:w="3980" w:type="dxa"/>
            <w:vAlign w:val="bottom"/>
            <w:tcBorders>
              <w:bottom w:val="single" w:sz="8" w:color="auto"/>
            </w:tcBorders>
            <w:shd w:val="clear" w:color="auto" w:fill="F79646"/>
          </w:tcPr>
          <w:p>
            <w:pPr>
              <w:jc w:val="center"/>
              <w:spacing w:after="0"/>
              <w:rPr>
                <w:sz w:val="20"/>
                <w:szCs w:val="20"/>
                <w:color w:val="auto"/>
              </w:rPr>
            </w:pPr>
            <w:r>
              <w:rPr>
                <w:rFonts w:ascii="Arial" w:cs="Arial" w:eastAsia="Arial" w:hAnsi="Arial"/>
                <w:sz w:val="18"/>
                <w:szCs w:val="18"/>
                <w:b w:val="1"/>
                <w:bCs w:val="1"/>
                <w:color w:val="FFFFFF"/>
                <w:w w:val="99"/>
              </w:rPr>
              <w:t>TSR Peer Group Percentile</w:t>
            </w:r>
          </w:p>
        </w:tc>
        <w:tc>
          <w:tcPr>
            <w:tcW w:w="200" w:type="dxa"/>
            <w:vAlign w:val="bottom"/>
            <w:tcBorders>
              <w:bottom w:val="single" w:sz="8" w:color="F79646"/>
            </w:tcBorders>
            <w:shd w:val="clear" w:color="auto" w:fill="F79646"/>
          </w:tcPr>
          <w:p>
            <w:pPr>
              <w:spacing w:after="0"/>
              <w:rPr>
                <w:sz w:val="19"/>
                <w:szCs w:val="19"/>
                <w:color w:val="auto"/>
              </w:rPr>
            </w:pPr>
          </w:p>
        </w:tc>
        <w:tc>
          <w:tcPr>
            <w:tcW w:w="6440" w:type="dxa"/>
            <w:vAlign w:val="bottom"/>
            <w:tcBorders>
              <w:bottom w:val="single" w:sz="8" w:color="F79646"/>
              <w:right w:val="single" w:sz="8" w:color="F79646"/>
            </w:tcBorders>
            <w:gridSpan w:val="2"/>
            <w:shd w:val="clear" w:color="auto" w:fill="F79646"/>
          </w:tcPr>
          <w:p>
            <w:pPr>
              <w:ind w:left="1020"/>
              <w:spacing w:after="0"/>
              <w:rPr>
                <w:sz w:val="20"/>
                <w:szCs w:val="20"/>
                <w:color w:val="auto"/>
              </w:rPr>
            </w:pPr>
            <w:r>
              <w:rPr>
                <w:rFonts w:ascii="Arial" w:cs="Arial" w:eastAsia="Arial" w:hAnsi="Arial"/>
                <w:sz w:val="18"/>
                <w:szCs w:val="18"/>
                <w:b w:val="1"/>
                <w:bCs w:val="1"/>
                <w:color w:val="FFFFFF"/>
              </w:rPr>
              <w:t>Percentage of Relative TSR-Linked PRSUs Earned</w:t>
            </w:r>
          </w:p>
        </w:tc>
      </w:tr>
      <w:tr>
        <w:trPr>
          <w:trHeight w:val="189"/>
        </w:trPr>
        <w:tc>
          <w:tcPr>
            <w:tcW w:w="100" w:type="dxa"/>
            <w:vAlign w:val="bottom"/>
            <w:tcBorders>
              <w:left w:val="single" w:sz="8" w:color="F79646"/>
              <w:bottom w:val="single" w:sz="8" w:color="F79646"/>
            </w:tcBorders>
          </w:tcPr>
          <w:p>
            <w:pPr>
              <w:spacing w:after="0"/>
              <w:rPr>
                <w:sz w:val="16"/>
                <w:szCs w:val="16"/>
                <w:color w:val="auto"/>
              </w:rPr>
            </w:pPr>
          </w:p>
        </w:tc>
        <w:tc>
          <w:tcPr>
            <w:tcW w:w="3980" w:type="dxa"/>
            <w:vAlign w:val="bottom"/>
            <w:tcBorders>
              <w:bottom w:val="single" w:sz="8" w:color="F79646"/>
            </w:tcBorders>
          </w:tcPr>
          <w:p>
            <w:pPr>
              <w:jc w:val="center"/>
              <w:spacing w:after="0"/>
              <w:rPr>
                <w:sz w:val="20"/>
                <w:szCs w:val="20"/>
                <w:color w:val="auto"/>
              </w:rPr>
            </w:pPr>
            <w:r>
              <w:rPr>
                <w:rFonts w:ascii="Arial" w:cs="Arial" w:eastAsia="Arial" w:hAnsi="Arial"/>
                <w:sz w:val="16"/>
                <w:szCs w:val="16"/>
                <w:b w:val="1"/>
                <w:bCs w:val="1"/>
                <w:color w:val="auto"/>
              </w:rPr>
              <w:t>80.0 or more</w:t>
            </w:r>
          </w:p>
        </w:tc>
        <w:tc>
          <w:tcPr>
            <w:tcW w:w="6540" w:type="dxa"/>
            <w:vAlign w:val="bottom"/>
            <w:tcBorders>
              <w:bottom w:val="single" w:sz="8" w:color="F79646"/>
            </w:tcBorders>
            <w:gridSpan w:val="2"/>
          </w:tcPr>
          <w:p>
            <w:pPr>
              <w:jc w:val="right"/>
              <w:ind w:right="2810"/>
              <w:spacing w:after="0"/>
              <w:rPr>
                <w:sz w:val="20"/>
                <w:szCs w:val="20"/>
                <w:color w:val="auto"/>
              </w:rPr>
            </w:pPr>
            <w:r>
              <w:rPr>
                <w:rFonts w:ascii="Arial" w:cs="Arial" w:eastAsia="Arial" w:hAnsi="Arial"/>
                <w:sz w:val="16"/>
                <w:szCs w:val="16"/>
                <w:color w:val="auto"/>
              </w:rPr>
              <w:t>200%</w:t>
            </w:r>
          </w:p>
        </w:tc>
        <w:tc>
          <w:tcPr>
            <w:tcW w:w="100" w:type="dxa"/>
            <w:vAlign w:val="bottom"/>
            <w:tcBorders>
              <w:bottom w:val="single" w:sz="8" w:color="F79646"/>
              <w:right w:val="single" w:sz="8" w:color="F79646"/>
            </w:tcBorders>
          </w:tcPr>
          <w:p>
            <w:pPr>
              <w:spacing w:after="0"/>
              <w:rPr>
                <w:sz w:val="16"/>
                <w:szCs w:val="16"/>
                <w:color w:val="auto"/>
              </w:rPr>
            </w:pPr>
          </w:p>
        </w:tc>
      </w:tr>
      <w:tr>
        <w:trPr>
          <w:trHeight w:val="183"/>
        </w:trPr>
        <w:tc>
          <w:tcPr>
            <w:tcW w:w="4080" w:type="dxa"/>
            <w:vAlign w:val="bottom"/>
            <w:tcBorders>
              <w:left w:val="single" w:sz="8" w:color="F79646"/>
              <w:bottom w:val="single" w:sz="8" w:color="F79646"/>
            </w:tcBorders>
            <w:gridSpan w:val="2"/>
            <w:shd w:val="clear" w:color="auto" w:fill="FDE9D9"/>
          </w:tcPr>
          <w:p>
            <w:pPr>
              <w:jc w:val="center"/>
              <w:ind w:left="39"/>
              <w:spacing w:after="0" w:line="183" w:lineRule="exact"/>
              <w:rPr>
                <w:sz w:val="20"/>
                <w:szCs w:val="20"/>
                <w:color w:val="auto"/>
              </w:rPr>
            </w:pPr>
            <w:r>
              <w:rPr>
                <w:rFonts w:ascii="Arial" w:cs="Arial" w:eastAsia="Arial" w:hAnsi="Arial"/>
                <w:sz w:val="16"/>
                <w:szCs w:val="16"/>
                <w:b w:val="1"/>
                <w:bCs w:val="1"/>
                <w:color w:val="auto"/>
              </w:rPr>
              <w:t>65.0</w:t>
            </w:r>
          </w:p>
        </w:tc>
        <w:tc>
          <w:tcPr>
            <w:tcW w:w="6540" w:type="dxa"/>
            <w:vAlign w:val="bottom"/>
            <w:tcBorders>
              <w:bottom w:val="single" w:sz="8" w:color="F79646"/>
            </w:tcBorders>
            <w:gridSpan w:val="2"/>
            <w:shd w:val="clear" w:color="auto" w:fill="FDE9D9"/>
          </w:tcPr>
          <w:p>
            <w:pPr>
              <w:jc w:val="center"/>
              <w:ind w:left="119"/>
              <w:spacing w:after="0" w:line="183" w:lineRule="exact"/>
              <w:rPr>
                <w:sz w:val="20"/>
                <w:szCs w:val="20"/>
                <w:color w:val="auto"/>
              </w:rPr>
            </w:pPr>
            <w:r>
              <w:rPr>
                <w:rFonts w:ascii="Arial" w:cs="Arial" w:eastAsia="Arial" w:hAnsi="Arial"/>
                <w:sz w:val="16"/>
                <w:szCs w:val="16"/>
                <w:color w:val="auto"/>
              </w:rPr>
              <w:t>150%</w:t>
            </w:r>
          </w:p>
        </w:tc>
        <w:tc>
          <w:tcPr>
            <w:tcW w:w="100" w:type="dxa"/>
            <w:vAlign w:val="bottom"/>
            <w:tcBorders>
              <w:bottom w:val="single" w:sz="8" w:color="F79646"/>
              <w:right w:val="single" w:sz="8" w:color="F79646"/>
            </w:tcBorders>
            <w:shd w:val="clear" w:color="auto" w:fill="FDE9D9"/>
          </w:tcPr>
          <w:p>
            <w:pPr>
              <w:spacing w:after="0"/>
              <w:rPr>
                <w:sz w:val="15"/>
                <w:szCs w:val="15"/>
                <w:color w:val="auto"/>
              </w:rPr>
            </w:pPr>
          </w:p>
        </w:tc>
      </w:tr>
      <w:tr>
        <w:trPr>
          <w:trHeight w:val="183"/>
        </w:trPr>
        <w:tc>
          <w:tcPr>
            <w:tcW w:w="4080" w:type="dxa"/>
            <w:vAlign w:val="bottom"/>
            <w:tcBorders>
              <w:left w:val="single" w:sz="8" w:color="F79646"/>
              <w:bottom w:val="single" w:sz="8" w:color="F79646"/>
            </w:tcBorders>
            <w:gridSpan w:val="2"/>
          </w:tcPr>
          <w:p>
            <w:pPr>
              <w:jc w:val="center"/>
              <w:ind w:left="39"/>
              <w:spacing w:after="0" w:line="183" w:lineRule="exact"/>
              <w:rPr>
                <w:sz w:val="20"/>
                <w:szCs w:val="20"/>
                <w:color w:val="auto"/>
              </w:rPr>
            </w:pPr>
            <w:r>
              <w:rPr>
                <w:rFonts w:ascii="Arial" w:cs="Arial" w:eastAsia="Arial" w:hAnsi="Arial"/>
                <w:sz w:val="16"/>
                <w:szCs w:val="16"/>
                <w:b w:val="1"/>
                <w:bCs w:val="1"/>
                <w:color w:val="auto"/>
              </w:rPr>
              <w:t>50.0</w:t>
            </w:r>
          </w:p>
        </w:tc>
        <w:tc>
          <w:tcPr>
            <w:tcW w:w="6540" w:type="dxa"/>
            <w:vAlign w:val="bottom"/>
            <w:tcBorders>
              <w:bottom w:val="single" w:sz="8" w:color="F79646"/>
            </w:tcBorders>
            <w:gridSpan w:val="2"/>
          </w:tcPr>
          <w:p>
            <w:pPr>
              <w:jc w:val="center"/>
              <w:ind w:left="119"/>
              <w:spacing w:after="0" w:line="183" w:lineRule="exact"/>
              <w:rPr>
                <w:sz w:val="20"/>
                <w:szCs w:val="20"/>
                <w:color w:val="auto"/>
              </w:rPr>
            </w:pPr>
            <w:r>
              <w:rPr>
                <w:rFonts w:ascii="Arial" w:cs="Arial" w:eastAsia="Arial" w:hAnsi="Arial"/>
                <w:sz w:val="16"/>
                <w:szCs w:val="16"/>
                <w:color w:val="auto"/>
              </w:rPr>
              <w:t>100%</w:t>
            </w:r>
          </w:p>
        </w:tc>
        <w:tc>
          <w:tcPr>
            <w:tcW w:w="100" w:type="dxa"/>
            <w:vAlign w:val="bottom"/>
            <w:tcBorders>
              <w:bottom w:val="single" w:sz="8" w:color="F79646"/>
              <w:right w:val="single" w:sz="8" w:color="F79646"/>
            </w:tcBorders>
          </w:tcPr>
          <w:p>
            <w:pPr>
              <w:spacing w:after="0"/>
              <w:rPr>
                <w:sz w:val="15"/>
                <w:szCs w:val="15"/>
                <w:color w:val="auto"/>
              </w:rPr>
            </w:pPr>
          </w:p>
        </w:tc>
      </w:tr>
      <w:tr>
        <w:trPr>
          <w:trHeight w:val="183"/>
        </w:trPr>
        <w:tc>
          <w:tcPr>
            <w:tcW w:w="4080" w:type="dxa"/>
            <w:vAlign w:val="bottom"/>
            <w:tcBorders>
              <w:left w:val="single" w:sz="8" w:color="F79646"/>
              <w:bottom w:val="single" w:sz="8" w:color="F79646"/>
            </w:tcBorders>
            <w:gridSpan w:val="2"/>
            <w:shd w:val="clear" w:color="auto" w:fill="FDE9D9"/>
          </w:tcPr>
          <w:p>
            <w:pPr>
              <w:jc w:val="center"/>
              <w:ind w:left="39"/>
              <w:spacing w:after="0" w:line="183" w:lineRule="exact"/>
              <w:rPr>
                <w:sz w:val="20"/>
                <w:szCs w:val="20"/>
                <w:color w:val="auto"/>
              </w:rPr>
            </w:pPr>
            <w:r>
              <w:rPr>
                <w:rFonts w:ascii="Arial" w:cs="Arial" w:eastAsia="Arial" w:hAnsi="Arial"/>
                <w:sz w:val="16"/>
                <w:szCs w:val="16"/>
                <w:b w:val="1"/>
                <w:bCs w:val="1"/>
                <w:color w:val="auto"/>
              </w:rPr>
              <w:t>35.0</w:t>
            </w:r>
          </w:p>
        </w:tc>
        <w:tc>
          <w:tcPr>
            <w:tcW w:w="6540" w:type="dxa"/>
            <w:vAlign w:val="bottom"/>
            <w:tcBorders>
              <w:bottom w:val="single" w:sz="8" w:color="F79646"/>
            </w:tcBorders>
            <w:gridSpan w:val="2"/>
            <w:shd w:val="clear" w:color="auto" w:fill="FDE9D9"/>
          </w:tcPr>
          <w:p>
            <w:pPr>
              <w:jc w:val="center"/>
              <w:ind w:left="99"/>
              <w:spacing w:after="0" w:line="183" w:lineRule="exact"/>
              <w:rPr>
                <w:sz w:val="20"/>
                <w:szCs w:val="20"/>
                <w:color w:val="auto"/>
              </w:rPr>
            </w:pPr>
            <w:r>
              <w:rPr>
                <w:rFonts w:ascii="Arial" w:cs="Arial" w:eastAsia="Arial" w:hAnsi="Arial"/>
                <w:sz w:val="16"/>
                <w:szCs w:val="16"/>
                <w:color w:val="auto"/>
                <w:w w:val="99"/>
              </w:rPr>
              <w:t>50%</w:t>
            </w:r>
          </w:p>
        </w:tc>
        <w:tc>
          <w:tcPr>
            <w:tcW w:w="100" w:type="dxa"/>
            <w:vAlign w:val="bottom"/>
            <w:tcBorders>
              <w:bottom w:val="single" w:sz="8" w:color="F79646"/>
              <w:right w:val="single" w:sz="8" w:color="F79646"/>
            </w:tcBorders>
            <w:shd w:val="clear" w:color="auto" w:fill="FDE9D9"/>
          </w:tcPr>
          <w:p>
            <w:pPr>
              <w:spacing w:after="0"/>
              <w:rPr>
                <w:sz w:val="15"/>
                <w:szCs w:val="15"/>
                <w:color w:val="auto"/>
              </w:rPr>
            </w:pPr>
          </w:p>
        </w:tc>
      </w:tr>
      <w:tr>
        <w:trPr>
          <w:trHeight w:val="183"/>
        </w:trPr>
        <w:tc>
          <w:tcPr>
            <w:tcW w:w="100" w:type="dxa"/>
            <w:vAlign w:val="bottom"/>
            <w:tcBorders>
              <w:left w:val="single" w:sz="8" w:color="F79646"/>
              <w:bottom w:val="single" w:sz="8" w:color="F79646"/>
            </w:tcBorders>
          </w:tcPr>
          <w:p>
            <w:pPr>
              <w:spacing w:after="0"/>
              <w:rPr>
                <w:sz w:val="15"/>
                <w:szCs w:val="15"/>
                <w:color w:val="auto"/>
              </w:rPr>
            </w:pPr>
          </w:p>
        </w:tc>
        <w:tc>
          <w:tcPr>
            <w:tcW w:w="3980" w:type="dxa"/>
            <w:vAlign w:val="bottom"/>
            <w:tcBorders>
              <w:bottom w:val="single" w:sz="8" w:color="F79646"/>
            </w:tcBorders>
          </w:tcPr>
          <w:p>
            <w:pPr>
              <w:jc w:val="center"/>
              <w:spacing w:after="0" w:line="183" w:lineRule="exact"/>
              <w:rPr>
                <w:sz w:val="20"/>
                <w:szCs w:val="20"/>
                <w:color w:val="auto"/>
              </w:rPr>
            </w:pPr>
            <w:r>
              <w:rPr>
                <w:rFonts w:ascii="Arial" w:cs="Arial" w:eastAsia="Arial" w:hAnsi="Arial"/>
                <w:sz w:val="16"/>
                <w:szCs w:val="16"/>
                <w:b w:val="1"/>
                <w:bCs w:val="1"/>
                <w:color w:val="auto"/>
              </w:rPr>
              <w:t>20.0 or less</w:t>
            </w:r>
          </w:p>
        </w:tc>
        <w:tc>
          <w:tcPr>
            <w:tcW w:w="6540" w:type="dxa"/>
            <w:vAlign w:val="bottom"/>
            <w:tcBorders>
              <w:bottom w:val="single" w:sz="8" w:color="F79646"/>
            </w:tcBorders>
            <w:gridSpan w:val="2"/>
          </w:tcPr>
          <w:p>
            <w:pPr>
              <w:jc w:val="center"/>
              <w:ind w:left="99"/>
              <w:spacing w:after="0" w:line="183" w:lineRule="exact"/>
              <w:rPr>
                <w:sz w:val="20"/>
                <w:szCs w:val="20"/>
                <w:color w:val="auto"/>
              </w:rPr>
            </w:pPr>
            <w:r>
              <w:rPr>
                <w:rFonts w:ascii="Arial" w:cs="Arial" w:eastAsia="Arial" w:hAnsi="Arial"/>
                <w:sz w:val="16"/>
                <w:szCs w:val="16"/>
                <w:color w:val="auto"/>
              </w:rPr>
              <w:t>0%</w:t>
            </w:r>
          </w:p>
        </w:tc>
        <w:tc>
          <w:tcPr>
            <w:tcW w:w="100" w:type="dxa"/>
            <w:vAlign w:val="bottom"/>
            <w:tcBorders>
              <w:bottom w:val="single" w:sz="8" w:color="F79646"/>
              <w:right w:val="single" w:sz="8" w:color="F79646"/>
            </w:tcBorders>
          </w:tcPr>
          <w:p>
            <w:pPr>
              <w:spacing w:after="0"/>
              <w:rPr>
                <w:sz w:val="15"/>
                <w:szCs w:val="15"/>
                <w:color w:val="auto"/>
              </w:rPr>
            </w:pPr>
          </w:p>
        </w:tc>
      </w:tr>
    </w:tbl>
    <w:p>
      <w:pPr>
        <w:spacing w:after="0" w:line="202" w:lineRule="exact"/>
        <w:rPr>
          <w:sz w:val="20"/>
          <w:szCs w:val="20"/>
          <w:color w:val="auto"/>
        </w:rPr>
      </w:pPr>
    </w:p>
    <w:p>
      <w:pPr>
        <w:ind w:left="340" w:right="20" w:hanging="332"/>
        <w:spacing w:after="0" w:line="246" w:lineRule="auto"/>
        <w:tabs>
          <w:tab w:leader="none" w:pos="340" w:val="left"/>
        </w:tabs>
        <w:numPr>
          <w:ilvl w:val="0"/>
          <w:numId w:val="79"/>
        </w:numPr>
        <w:rPr>
          <w:rFonts w:ascii="Arial" w:cs="Arial" w:eastAsia="Arial" w:hAnsi="Arial"/>
          <w:sz w:val="18"/>
          <w:szCs w:val="18"/>
          <w:b w:val="1"/>
          <w:bCs w:val="1"/>
          <w:color w:val="F79646"/>
        </w:rPr>
      </w:pPr>
      <w:r>
        <w:rPr>
          <w:rFonts w:ascii="Arial" w:cs="Arial" w:eastAsia="Arial" w:hAnsi="Arial"/>
          <w:sz w:val="18"/>
          <w:szCs w:val="18"/>
          <w:color w:val="auto"/>
        </w:rPr>
        <w:t>The Committee believes the PRSUs focus our executives on key drivers of our Company’s business that will ultimately lead to creation of additional stockholder value.</w:t>
      </w:r>
    </w:p>
    <w:p>
      <w:pPr>
        <w:spacing w:after="0" w:line="197"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table below shows the amount of Time-Vested and Performance-Vested RSUs our Compensation Committee awarded our named executive officers in 2018. In general, the Compensation Committee believes that the size of the award granted to an executive officer should increase based on the executive officer’s level of responsibility within the Company.</w:t>
      </w:r>
    </w:p>
    <w:p>
      <w:pPr>
        <w:spacing w:after="0" w:line="231"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120" w:type="dxa"/>
            <w:vAlign w:val="bottom"/>
            <w:tcBorders>
              <w:left w:val="single" w:sz="8" w:color="F79646"/>
              <w:bottom w:val="single" w:sz="8" w:color="F79646"/>
            </w:tcBorders>
            <w:shd w:val="clear" w:color="auto" w:fill="F79646"/>
          </w:tcPr>
          <w:p>
            <w:pPr>
              <w:spacing w:after="0"/>
              <w:rPr>
                <w:sz w:val="18"/>
                <w:szCs w:val="18"/>
                <w:color w:val="auto"/>
              </w:rPr>
            </w:pPr>
          </w:p>
        </w:tc>
        <w:tc>
          <w:tcPr>
            <w:tcW w:w="2200" w:type="dxa"/>
            <w:vAlign w:val="bottom"/>
            <w:tcBorders>
              <w:bottom w:val="single" w:sz="8" w:color="auto"/>
            </w:tcBorders>
            <w:shd w:val="clear" w:color="auto" w:fill="F79646"/>
          </w:tcPr>
          <w:p>
            <w:pPr>
              <w:ind w:left="860"/>
              <w:spacing w:after="0"/>
              <w:rPr>
                <w:sz w:val="20"/>
                <w:szCs w:val="20"/>
                <w:color w:val="auto"/>
              </w:rPr>
            </w:pPr>
            <w:r>
              <w:rPr>
                <w:rFonts w:ascii="Arial" w:cs="Arial" w:eastAsia="Arial" w:hAnsi="Arial"/>
                <w:sz w:val="18"/>
                <w:szCs w:val="18"/>
                <w:b w:val="1"/>
                <w:bCs w:val="1"/>
                <w:color w:val="FFFFFF"/>
              </w:rPr>
              <w:t>Name</w:t>
            </w:r>
          </w:p>
        </w:tc>
        <w:tc>
          <w:tcPr>
            <w:tcW w:w="180" w:type="dxa"/>
            <w:vAlign w:val="bottom"/>
            <w:tcBorders>
              <w:bottom w:val="single" w:sz="8" w:color="F79646"/>
            </w:tcBorders>
            <w:shd w:val="clear" w:color="auto" w:fill="F79646"/>
          </w:tcPr>
          <w:p>
            <w:pPr>
              <w:spacing w:after="0"/>
              <w:rPr>
                <w:sz w:val="18"/>
                <w:szCs w:val="18"/>
                <w:color w:val="auto"/>
              </w:rPr>
            </w:pPr>
          </w:p>
        </w:tc>
        <w:tc>
          <w:tcPr>
            <w:tcW w:w="2320" w:type="dxa"/>
            <w:vAlign w:val="bottom"/>
            <w:tcBorders>
              <w:bottom w:val="single" w:sz="8" w:color="auto"/>
            </w:tcBorders>
            <w:shd w:val="clear" w:color="auto" w:fill="F79646"/>
          </w:tcPr>
          <w:p>
            <w:pPr>
              <w:jc w:val="right"/>
              <w:ind w:right="270"/>
              <w:spacing w:after="0"/>
              <w:rPr>
                <w:sz w:val="20"/>
                <w:szCs w:val="20"/>
                <w:color w:val="auto"/>
              </w:rPr>
            </w:pPr>
            <w:r>
              <w:rPr>
                <w:rFonts w:ascii="Arial" w:cs="Arial" w:eastAsia="Arial" w:hAnsi="Arial"/>
                <w:sz w:val="18"/>
                <w:szCs w:val="18"/>
                <w:b w:val="1"/>
                <w:bCs w:val="1"/>
                <w:color w:val="FFFFFF"/>
              </w:rPr>
              <w:t>Time Vested RSUs</w:t>
            </w:r>
          </w:p>
        </w:tc>
        <w:tc>
          <w:tcPr>
            <w:tcW w:w="200" w:type="dxa"/>
            <w:vAlign w:val="bottom"/>
            <w:tcBorders>
              <w:bottom w:val="single" w:sz="8" w:color="F79646"/>
            </w:tcBorders>
            <w:shd w:val="clear" w:color="auto" w:fill="F79646"/>
          </w:tcPr>
          <w:p>
            <w:pPr>
              <w:spacing w:after="0"/>
              <w:rPr>
                <w:sz w:val="18"/>
                <w:szCs w:val="18"/>
                <w:color w:val="auto"/>
              </w:rPr>
            </w:pPr>
          </w:p>
        </w:tc>
        <w:tc>
          <w:tcPr>
            <w:tcW w:w="2760" w:type="dxa"/>
            <w:vAlign w:val="bottom"/>
            <w:tcBorders>
              <w:bottom w:val="single" w:sz="8" w:color="auto"/>
            </w:tcBorders>
            <w:shd w:val="clear" w:color="auto" w:fill="F79646"/>
          </w:tcPr>
          <w:p>
            <w:pPr>
              <w:jc w:val="right"/>
              <w:ind w:right="270"/>
              <w:spacing w:after="0"/>
              <w:rPr>
                <w:sz w:val="20"/>
                <w:szCs w:val="20"/>
                <w:color w:val="auto"/>
              </w:rPr>
            </w:pPr>
            <w:r>
              <w:rPr>
                <w:rFonts w:ascii="Arial" w:cs="Arial" w:eastAsia="Arial" w:hAnsi="Arial"/>
                <w:sz w:val="18"/>
                <w:szCs w:val="18"/>
                <w:b w:val="1"/>
                <w:bCs w:val="1"/>
                <w:color w:val="FFFFFF"/>
              </w:rPr>
              <w:t>Revenue-Linked PRSUs</w:t>
            </w:r>
          </w:p>
        </w:tc>
        <w:tc>
          <w:tcPr>
            <w:tcW w:w="200" w:type="dxa"/>
            <w:vAlign w:val="bottom"/>
            <w:tcBorders>
              <w:bottom w:val="single" w:sz="8" w:color="F79646"/>
            </w:tcBorders>
            <w:shd w:val="clear" w:color="auto" w:fill="F79646"/>
          </w:tcPr>
          <w:p>
            <w:pPr>
              <w:spacing w:after="0"/>
              <w:rPr>
                <w:sz w:val="18"/>
                <w:szCs w:val="18"/>
                <w:color w:val="auto"/>
              </w:rPr>
            </w:pPr>
          </w:p>
        </w:tc>
        <w:tc>
          <w:tcPr>
            <w:tcW w:w="3340" w:type="dxa"/>
            <w:vAlign w:val="bottom"/>
            <w:tcBorders>
              <w:bottom w:val="single" w:sz="8" w:color="auto"/>
            </w:tcBorders>
            <w:shd w:val="clear" w:color="auto" w:fill="F79646"/>
          </w:tcPr>
          <w:p>
            <w:pPr>
              <w:jc w:val="right"/>
              <w:ind w:right="390"/>
              <w:spacing w:after="0"/>
              <w:rPr>
                <w:sz w:val="20"/>
                <w:szCs w:val="20"/>
                <w:color w:val="auto"/>
              </w:rPr>
            </w:pPr>
            <w:r>
              <w:rPr>
                <w:rFonts w:ascii="Arial" w:cs="Arial" w:eastAsia="Arial" w:hAnsi="Arial"/>
                <w:sz w:val="18"/>
                <w:szCs w:val="18"/>
                <w:b w:val="1"/>
                <w:bCs w:val="1"/>
                <w:color w:val="FFFFFF"/>
              </w:rPr>
              <w:t>Relative TSR-Linked PRSUs</w:t>
            </w:r>
          </w:p>
        </w:tc>
        <w:tc>
          <w:tcPr>
            <w:tcW w:w="100" w:type="dxa"/>
            <w:vAlign w:val="bottom"/>
            <w:tcBorders>
              <w:bottom w:val="single" w:sz="8" w:color="F79646"/>
              <w:right w:val="single" w:sz="8" w:color="F79646"/>
            </w:tcBorders>
            <w:shd w:val="clear" w:color="auto" w:fill="F79646"/>
          </w:tcPr>
          <w:p>
            <w:pPr>
              <w:spacing w:after="0"/>
              <w:rPr>
                <w:sz w:val="18"/>
                <w:szCs w:val="18"/>
                <w:color w:val="auto"/>
              </w:rPr>
            </w:pPr>
          </w:p>
        </w:tc>
      </w:tr>
      <w:tr>
        <w:trPr>
          <w:trHeight w:val="183"/>
        </w:trPr>
        <w:tc>
          <w:tcPr>
            <w:tcW w:w="120" w:type="dxa"/>
            <w:vAlign w:val="bottom"/>
            <w:tcBorders>
              <w:left w:val="single" w:sz="8" w:color="F79646"/>
            </w:tcBorders>
          </w:tcPr>
          <w:p>
            <w:pPr>
              <w:spacing w:after="0"/>
              <w:rPr>
                <w:sz w:val="15"/>
                <w:szCs w:val="15"/>
                <w:color w:val="auto"/>
              </w:rPr>
            </w:pPr>
          </w:p>
        </w:tc>
        <w:tc>
          <w:tcPr>
            <w:tcW w:w="2200" w:type="dxa"/>
            <w:vAlign w:val="bottom"/>
          </w:tcPr>
          <w:p>
            <w:pPr>
              <w:spacing w:after="0" w:line="183" w:lineRule="exact"/>
              <w:rPr>
                <w:sz w:val="20"/>
                <w:szCs w:val="20"/>
                <w:color w:val="auto"/>
              </w:rPr>
            </w:pPr>
            <w:r>
              <w:rPr>
                <w:rFonts w:ascii="Arial" w:cs="Arial" w:eastAsia="Arial" w:hAnsi="Arial"/>
                <w:sz w:val="16"/>
                <w:szCs w:val="16"/>
                <w:color w:val="auto"/>
              </w:rPr>
              <w:t>Rohit Kapoor</w:t>
            </w:r>
          </w:p>
        </w:tc>
        <w:tc>
          <w:tcPr>
            <w:tcW w:w="250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30,005</w:t>
            </w:r>
          </w:p>
        </w:tc>
        <w:tc>
          <w:tcPr>
            <w:tcW w:w="296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15,003</w:t>
            </w:r>
          </w:p>
        </w:tc>
        <w:tc>
          <w:tcPr>
            <w:tcW w:w="354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15,002</w:t>
            </w:r>
          </w:p>
        </w:tc>
        <w:tc>
          <w:tcPr>
            <w:tcW w:w="100" w:type="dxa"/>
            <w:vAlign w:val="bottom"/>
            <w:tcBorders>
              <w:right w:val="single" w:sz="8" w:color="F79646"/>
            </w:tcBorders>
          </w:tcPr>
          <w:p>
            <w:pPr>
              <w:spacing w:after="0"/>
              <w:rPr>
                <w:sz w:val="15"/>
                <w:szCs w:val="15"/>
                <w:color w:val="auto"/>
              </w:rPr>
            </w:pPr>
          </w:p>
        </w:tc>
      </w:tr>
      <w:tr>
        <w:trPr>
          <w:trHeight w:val="189"/>
        </w:trPr>
        <w:tc>
          <w:tcPr>
            <w:tcW w:w="120" w:type="dxa"/>
            <w:vAlign w:val="bottom"/>
            <w:tcBorders>
              <w:left w:val="single" w:sz="8" w:color="F79646"/>
            </w:tcBorders>
            <w:shd w:val="clear" w:color="auto" w:fill="FDE9D9"/>
          </w:tcPr>
          <w:p>
            <w:pPr>
              <w:spacing w:after="0"/>
              <w:rPr>
                <w:sz w:val="16"/>
                <w:szCs w:val="16"/>
                <w:color w:val="auto"/>
              </w:rPr>
            </w:pPr>
          </w:p>
        </w:tc>
        <w:tc>
          <w:tcPr>
            <w:tcW w:w="2200" w:type="dxa"/>
            <w:vAlign w:val="bottom"/>
            <w:shd w:val="clear" w:color="auto" w:fill="FDE9D9"/>
          </w:tcPr>
          <w:p>
            <w:pPr>
              <w:spacing w:after="0"/>
              <w:rPr>
                <w:sz w:val="20"/>
                <w:szCs w:val="20"/>
                <w:color w:val="auto"/>
              </w:rPr>
            </w:pPr>
            <w:r>
              <w:rPr>
                <w:rFonts w:ascii="Arial" w:cs="Arial" w:eastAsia="Arial" w:hAnsi="Arial"/>
                <w:sz w:val="16"/>
                <w:szCs w:val="16"/>
                <w:color w:val="auto"/>
              </w:rPr>
              <w:t>Vishal Chhibbar</w:t>
            </w:r>
          </w:p>
        </w:tc>
        <w:tc>
          <w:tcPr>
            <w:tcW w:w="2500" w:type="dxa"/>
            <w:vAlign w:val="bottom"/>
            <w:gridSpan w:val="2"/>
            <w:shd w:val="clear" w:color="auto" w:fill="FDE9D9"/>
          </w:tcPr>
          <w:p>
            <w:pPr>
              <w:jc w:val="right"/>
              <w:spacing w:after="0"/>
              <w:rPr>
                <w:sz w:val="20"/>
                <w:szCs w:val="20"/>
                <w:color w:val="auto"/>
              </w:rPr>
            </w:pPr>
            <w:r>
              <w:rPr>
                <w:rFonts w:ascii="Arial" w:cs="Arial" w:eastAsia="Arial" w:hAnsi="Arial"/>
                <w:sz w:val="16"/>
                <w:szCs w:val="16"/>
                <w:color w:val="auto"/>
              </w:rPr>
              <w:t>7,350</w:t>
            </w:r>
          </w:p>
        </w:tc>
        <w:tc>
          <w:tcPr>
            <w:tcW w:w="2960" w:type="dxa"/>
            <w:vAlign w:val="bottom"/>
            <w:gridSpan w:val="2"/>
            <w:shd w:val="clear" w:color="auto" w:fill="FDE9D9"/>
          </w:tcPr>
          <w:p>
            <w:pPr>
              <w:jc w:val="right"/>
              <w:spacing w:after="0"/>
              <w:rPr>
                <w:sz w:val="20"/>
                <w:szCs w:val="20"/>
                <w:color w:val="auto"/>
              </w:rPr>
            </w:pPr>
            <w:r>
              <w:rPr>
                <w:rFonts w:ascii="Arial" w:cs="Arial" w:eastAsia="Arial" w:hAnsi="Arial"/>
                <w:sz w:val="16"/>
                <w:szCs w:val="16"/>
                <w:color w:val="auto"/>
              </w:rPr>
              <w:t>3,675</w:t>
            </w:r>
          </w:p>
        </w:tc>
        <w:tc>
          <w:tcPr>
            <w:tcW w:w="3540" w:type="dxa"/>
            <w:vAlign w:val="bottom"/>
            <w:gridSpan w:val="2"/>
            <w:shd w:val="clear" w:color="auto" w:fill="FDE9D9"/>
          </w:tcPr>
          <w:p>
            <w:pPr>
              <w:jc w:val="right"/>
              <w:spacing w:after="0"/>
              <w:rPr>
                <w:sz w:val="20"/>
                <w:szCs w:val="20"/>
                <w:color w:val="auto"/>
              </w:rPr>
            </w:pPr>
            <w:r>
              <w:rPr>
                <w:rFonts w:ascii="Arial" w:cs="Arial" w:eastAsia="Arial" w:hAnsi="Arial"/>
                <w:sz w:val="16"/>
                <w:szCs w:val="16"/>
                <w:color w:val="auto"/>
              </w:rPr>
              <w:t>3,675</w:t>
            </w:r>
          </w:p>
        </w:tc>
        <w:tc>
          <w:tcPr>
            <w:tcW w:w="100" w:type="dxa"/>
            <w:vAlign w:val="bottom"/>
            <w:tcBorders>
              <w:right w:val="single" w:sz="8" w:color="F79646"/>
            </w:tcBorders>
            <w:shd w:val="clear" w:color="auto" w:fill="FDE9D9"/>
          </w:tcPr>
          <w:p>
            <w:pPr>
              <w:spacing w:after="0"/>
              <w:rPr>
                <w:sz w:val="16"/>
                <w:szCs w:val="16"/>
                <w:color w:val="auto"/>
              </w:rPr>
            </w:pPr>
          </w:p>
        </w:tc>
      </w:tr>
      <w:tr>
        <w:trPr>
          <w:trHeight w:val="189"/>
        </w:trPr>
        <w:tc>
          <w:tcPr>
            <w:tcW w:w="120" w:type="dxa"/>
            <w:vAlign w:val="bottom"/>
            <w:tcBorders>
              <w:left w:val="single" w:sz="8" w:color="F79646"/>
            </w:tcBorders>
          </w:tcPr>
          <w:p>
            <w:pPr>
              <w:spacing w:after="0"/>
              <w:rPr>
                <w:sz w:val="16"/>
                <w:szCs w:val="16"/>
                <w:color w:val="auto"/>
              </w:rPr>
            </w:pPr>
          </w:p>
        </w:tc>
        <w:tc>
          <w:tcPr>
            <w:tcW w:w="2200" w:type="dxa"/>
            <w:vAlign w:val="bottom"/>
          </w:tcPr>
          <w:p>
            <w:pPr>
              <w:spacing w:after="0"/>
              <w:rPr>
                <w:sz w:val="20"/>
                <w:szCs w:val="20"/>
                <w:color w:val="auto"/>
              </w:rPr>
            </w:pPr>
            <w:r>
              <w:rPr>
                <w:rFonts w:ascii="Arial" w:cs="Arial" w:eastAsia="Arial" w:hAnsi="Arial"/>
                <w:sz w:val="16"/>
                <w:szCs w:val="16"/>
                <w:color w:val="auto"/>
              </w:rPr>
              <w:t>Pavan Bagai</w:t>
            </w:r>
          </w:p>
        </w:tc>
        <w:tc>
          <w:tcPr>
            <w:tcW w:w="2500" w:type="dxa"/>
            <w:vAlign w:val="bottom"/>
            <w:gridSpan w:val="2"/>
          </w:tcPr>
          <w:p>
            <w:pPr>
              <w:jc w:val="right"/>
              <w:spacing w:after="0"/>
              <w:rPr>
                <w:sz w:val="20"/>
                <w:szCs w:val="20"/>
                <w:color w:val="auto"/>
              </w:rPr>
            </w:pPr>
            <w:r>
              <w:rPr>
                <w:rFonts w:ascii="Arial" w:cs="Arial" w:eastAsia="Arial" w:hAnsi="Arial"/>
                <w:sz w:val="16"/>
                <w:szCs w:val="16"/>
                <w:color w:val="auto"/>
              </w:rPr>
              <w:t>10,600</w:t>
            </w:r>
          </w:p>
        </w:tc>
        <w:tc>
          <w:tcPr>
            <w:tcW w:w="2960" w:type="dxa"/>
            <w:vAlign w:val="bottom"/>
            <w:gridSpan w:val="2"/>
          </w:tcPr>
          <w:p>
            <w:pPr>
              <w:jc w:val="right"/>
              <w:spacing w:after="0"/>
              <w:rPr>
                <w:sz w:val="20"/>
                <w:szCs w:val="20"/>
                <w:color w:val="auto"/>
              </w:rPr>
            </w:pPr>
            <w:r>
              <w:rPr>
                <w:rFonts w:ascii="Arial" w:cs="Arial" w:eastAsia="Arial" w:hAnsi="Arial"/>
                <w:sz w:val="16"/>
                <w:szCs w:val="16"/>
                <w:color w:val="auto"/>
              </w:rPr>
              <w:t>5,300</w:t>
            </w:r>
          </w:p>
        </w:tc>
        <w:tc>
          <w:tcPr>
            <w:tcW w:w="3540" w:type="dxa"/>
            <w:vAlign w:val="bottom"/>
            <w:gridSpan w:val="2"/>
          </w:tcPr>
          <w:p>
            <w:pPr>
              <w:jc w:val="right"/>
              <w:spacing w:after="0"/>
              <w:rPr>
                <w:sz w:val="20"/>
                <w:szCs w:val="20"/>
                <w:color w:val="auto"/>
              </w:rPr>
            </w:pPr>
            <w:r>
              <w:rPr>
                <w:rFonts w:ascii="Arial" w:cs="Arial" w:eastAsia="Arial" w:hAnsi="Arial"/>
                <w:sz w:val="16"/>
                <w:szCs w:val="16"/>
                <w:color w:val="auto"/>
              </w:rPr>
              <w:t>5,300</w:t>
            </w:r>
          </w:p>
        </w:tc>
        <w:tc>
          <w:tcPr>
            <w:tcW w:w="100" w:type="dxa"/>
            <w:vAlign w:val="bottom"/>
            <w:tcBorders>
              <w:right w:val="single" w:sz="8" w:color="F79646"/>
            </w:tcBorders>
          </w:tcPr>
          <w:p>
            <w:pPr>
              <w:spacing w:after="0"/>
              <w:rPr>
                <w:sz w:val="16"/>
                <w:szCs w:val="16"/>
                <w:color w:val="auto"/>
              </w:rPr>
            </w:pPr>
          </w:p>
        </w:tc>
      </w:tr>
      <w:tr>
        <w:trPr>
          <w:trHeight w:val="189"/>
        </w:trPr>
        <w:tc>
          <w:tcPr>
            <w:tcW w:w="120" w:type="dxa"/>
            <w:vAlign w:val="bottom"/>
            <w:tcBorders>
              <w:left w:val="single" w:sz="8" w:color="F79646"/>
            </w:tcBorders>
            <w:shd w:val="clear" w:color="auto" w:fill="FDE9D9"/>
          </w:tcPr>
          <w:p>
            <w:pPr>
              <w:spacing w:after="0"/>
              <w:rPr>
                <w:sz w:val="16"/>
                <w:szCs w:val="16"/>
                <w:color w:val="auto"/>
              </w:rPr>
            </w:pPr>
          </w:p>
        </w:tc>
        <w:tc>
          <w:tcPr>
            <w:tcW w:w="2200" w:type="dxa"/>
            <w:vAlign w:val="bottom"/>
            <w:shd w:val="clear" w:color="auto" w:fill="FDE9D9"/>
          </w:tcPr>
          <w:p>
            <w:pPr>
              <w:spacing w:after="0"/>
              <w:rPr>
                <w:sz w:val="20"/>
                <w:szCs w:val="20"/>
                <w:color w:val="auto"/>
              </w:rPr>
            </w:pPr>
            <w:r>
              <w:rPr>
                <w:rFonts w:ascii="Arial" w:cs="Arial" w:eastAsia="Arial" w:hAnsi="Arial"/>
                <w:sz w:val="16"/>
                <w:szCs w:val="16"/>
                <w:color w:val="auto"/>
              </w:rPr>
              <w:t>Nagaraja Srivatsan</w:t>
            </w:r>
          </w:p>
        </w:tc>
        <w:tc>
          <w:tcPr>
            <w:tcW w:w="2500" w:type="dxa"/>
            <w:vAlign w:val="bottom"/>
            <w:gridSpan w:val="2"/>
            <w:shd w:val="clear" w:color="auto" w:fill="FDE9D9"/>
          </w:tcPr>
          <w:p>
            <w:pPr>
              <w:jc w:val="right"/>
              <w:spacing w:after="0"/>
              <w:rPr>
                <w:sz w:val="20"/>
                <w:szCs w:val="20"/>
                <w:color w:val="auto"/>
              </w:rPr>
            </w:pPr>
            <w:r>
              <w:rPr>
                <w:rFonts w:ascii="Arial" w:cs="Arial" w:eastAsia="Arial" w:hAnsi="Arial"/>
                <w:sz w:val="16"/>
                <w:szCs w:val="16"/>
                <w:color w:val="auto"/>
              </w:rPr>
              <w:t>5,960</w:t>
            </w:r>
          </w:p>
        </w:tc>
        <w:tc>
          <w:tcPr>
            <w:tcW w:w="2960" w:type="dxa"/>
            <w:vAlign w:val="bottom"/>
            <w:gridSpan w:val="2"/>
            <w:shd w:val="clear" w:color="auto" w:fill="FDE9D9"/>
          </w:tcPr>
          <w:p>
            <w:pPr>
              <w:jc w:val="right"/>
              <w:spacing w:after="0"/>
              <w:rPr>
                <w:sz w:val="20"/>
                <w:szCs w:val="20"/>
                <w:color w:val="auto"/>
              </w:rPr>
            </w:pPr>
            <w:r>
              <w:rPr>
                <w:rFonts w:ascii="Arial" w:cs="Arial" w:eastAsia="Arial" w:hAnsi="Arial"/>
                <w:sz w:val="16"/>
                <w:szCs w:val="16"/>
                <w:color w:val="auto"/>
              </w:rPr>
              <w:t>2,980</w:t>
            </w:r>
          </w:p>
        </w:tc>
        <w:tc>
          <w:tcPr>
            <w:tcW w:w="3540" w:type="dxa"/>
            <w:vAlign w:val="bottom"/>
            <w:gridSpan w:val="2"/>
            <w:shd w:val="clear" w:color="auto" w:fill="FDE9D9"/>
          </w:tcPr>
          <w:p>
            <w:pPr>
              <w:jc w:val="right"/>
              <w:spacing w:after="0"/>
              <w:rPr>
                <w:sz w:val="20"/>
                <w:szCs w:val="20"/>
                <w:color w:val="auto"/>
              </w:rPr>
            </w:pPr>
            <w:r>
              <w:rPr>
                <w:rFonts w:ascii="Arial" w:cs="Arial" w:eastAsia="Arial" w:hAnsi="Arial"/>
                <w:sz w:val="16"/>
                <w:szCs w:val="16"/>
                <w:color w:val="auto"/>
              </w:rPr>
              <w:t>2,980</w:t>
            </w:r>
          </w:p>
        </w:tc>
        <w:tc>
          <w:tcPr>
            <w:tcW w:w="100" w:type="dxa"/>
            <w:vAlign w:val="bottom"/>
            <w:tcBorders>
              <w:right w:val="single" w:sz="8" w:color="F79646"/>
            </w:tcBorders>
            <w:shd w:val="clear" w:color="auto" w:fill="FDE9D9"/>
          </w:tcPr>
          <w:p>
            <w:pPr>
              <w:spacing w:after="0"/>
              <w:rPr>
                <w:sz w:val="16"/>
                <w:szCs w:val="16"/>
                <w:color w:val="auto"/>
              </w:rPr>
            </w:pPr>
          </w:p>
        </w:tc>
      </w:tr>
      <w:tr>
        <w:trPr>
          <w:trHeight w:val="189"/>
        </w:trPr>
        <w:tc>
          <w:tcPr>
            <w:tcW w:w="120" w:type="dxa"/>
            <w:vAlign w:val="bottom"/>
            <w:tcBorders>
              <w:left w:val="single" w:sz="8" w:color="F79646"/>
              <w:bottom w:val="single" w:sz="8" w:color="F79646"/>
            </w:tcBorders>
          </w:tcPr>
          <w:p>
            <w:pPr>
              <w:spacing w:after="0"/>
              <w:rPr>
                <w:sz w:val="16"/>
                <w:szCs w:val="16"/>
                <w:color w:val="auto"/>
              </w:rPr>
            </w:pPr>
          </w:p>
        </w:tc>
        <w:tc>
          <w:tcPr>
            <w:tcW w:w="2200" w:type="dxa"/>
            <w:vAlign w:val="bottom"/>
            <w:tcBorders>
              <w:bottom w:val="single" w:sz="8" w:color="F79646"/>
            </w:tcBorders>
          </w:tcPr>
          <w:p>
            <w:pPr>
              <w:spacing w:after="0"/>
              <w:rPr>
                <w:sz w:val="20"/>
                <w:szCs w:val="20"/>
                <w:color w:val="auto"/>
              </w:rPr>
            </w:pPr>
            <w:r>
              <w:rPr>
                <w:rFonts w:ascii="Arial" w:cs="Arial" w:eastAsia="Arial" w:hAnsi="Arial"/>
                <w:sz w:val="16"/>
                <w:szCs w:val="16"/>
                <w:color w:val="auto"/>
              </w:rPr>
              <w:t>Nalin Miglani</w:t>
            </w:r>
          </w:p>
        </w:tc>
        <w:tc>
          <w:tcPr>
            <w:tcW w:w="2500" w:type="dxa"/>
            <w:vAlign w:val="bottom"/>
            <w:tcBorders>
              <w:bottom w:val="single" w:sz="8" w:color="F79646"/>
            </w:tcBorders>
            <w:gridSpan w:val="2"/>
          </w:tcPr>
          <w:p>
            <w:pPr>
              <w:jc w:val="right"/>
              <w:spacing w:after="0"/>
              <w:rPr>
                <w:sz w:val="20"/>
                <w:szCs w:val="20"/>
                <w:color w:val="auto"/>
              </w:rPr>
            </w:pPr>
            <w:r>
              <w:rPr>
                <w:rFonts w:ascii="Arial" w:cs="Arial" w:eastAsia="Arial" w:hAnsi="Arial"/>
                <w:sz w:val="16"/>
                <w:szCs w:val="16"/>
                <w:color w:val="auto"/>
              </w:rPr>
              <w:t>6,410</w:t>
            </w:r>
          </w:p>
        </w:tc>
        <w:tc>
          <w:tcPr>
            <w:tcW w:w="2960" w:type="dxa"/>
            <w:vAlign w:val="bottom"/>
            <w:tcBorders>
              <w:bottom w:val="single" w:sz="8" w:color="F79646"/>
            </w:tcBorders>
            <w:gridSpan w:val="2"/>
          </w:tcPr>
          <w:p>
            <w:pPr>
              <w:jc w:val="right"/>
              <w:spacing w:after="0"/>
              <w:rPr>
                <w:sz w:val="20"/>
                <w:szCs w:val="20"/>
                <w:color w:val="auto"/>
              </w:rPr>
            </w:pPr>
            <w:r>
              <w:rPr>
                <w:rFonts w:ascii="Arial" w:cs="Arial" w:eastAsia="Arial" w:hAnsi="Arial"/>
                <w:sz w:val="16"/>
                <w:szCs w:val="16"/>
                <w:color w:val="auto"/>
              </w:rPr>
              <w:t>3,205</w:t>
            </w:r>
          </w:p>
        </w:tc>
        <w:tc>
          <w:tcPr>
            <w:tcW w:w="3540" w:type="dxa"/>
            <w:vAlign w:val="bottom"/>
            <w:tcBorders>
              <w:bottom w:val="single" w:sz="8" w:color="F79646"/>
            </w:tcBorders>
            <w:gridSpan w:val="2"/>
          </w:tcPr>
          <w:p>
            <w:pPr>
              <w:jc w:val="right"/>
              <w:spacing w:after="0"/>
              <w:rPr>
                <w:sz w:val="20"/>
                <w:szCs w:val="20"/>
                <w:color w:val="auto"/>
              </w:rPr>
            </w:pPr>
            <w:r>
              <w:rPr>
                <w:rFonts w:ascii="Arial" w:cs="Arial" w:eastAsia="Arial" w:hAnsi="Arial"/>
                <w:sz w:val="16"/>
                <w:szCs w:val="16"/>
                <w:color w:val="auto"/>
              </w:rPr>
              <w:t>3,205</w:t>
            </w:r>
          </w:p>
        </w:tc>
        <w:tc>
          <w:tcPr>
            <w:tcW w:w="100" w:type="dxa"/>
            <w:vAlign w:val="bottom"/>
            <w:tcBorders>
              <w:bottom w:val="single" w:sz="8" w:color="F79646"/>
              <w:right w:val="single" w:sz="8" w:color="F79646"/>
            </w:tcBorders>
          </w:tcPr>
          <w:p>
            <w:pPr>
              <w:spacing w:after="0"/>
              <w:rPr>
                <w:sz w:val="16"/>
                <w:szCs w:val="16"/>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008ED0"/>
        </w:rPr>
        <w:t>Payout of Awards Granted in Prior Fiscal Years</w:t>
      </w:r>
    </w:p>
    <w:p>
      <w:pPr>
        <w:spacing w:after="0" w:line="220"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This was the third and final performance year for the 2016 performance-based restricted stock units. We achieved 90.52% of the revenue target for the revenue-linked restricted stock units resulting in 5.24% of target funding of those grants. The Company’s TSR performance was at the 40th percentile amongst its peer group, resulting in the executives earning 68.25% of the 2016 relative TSR-linked restricted stock units pursuant to the terms of the original grant.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008ED0"/>
        </w:rPr>
        <w:t>Benefits and Perquisites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We offer employee benefits coverage in order to:</w:t>
      </w:r>
    </w:p>
    <w:p>
      <w:pPr>
        <w:spacing w:after="0" w:line="207" w:lineRule="exact"/>
        <w:rPr>
          <w:sz w:val="20"/>
          <w:szCs w:val="20"/>
          <w:color w:val="auto"/>
        </w:rPr>
      </w:pPr>
    </w:p>
    <w:p>
      <w:pPr>
        <w:ind w:left="340" w:hanging="332"/>
        <w:spacing w:after="0"/>
        <w:tabs>
          <w:tab w:leader="none" w:pos="340" w:val="left"/>
        </w:tabs>
        <w:numPr>
          <w:ilvl w:val="0"/>
          <w:numId w:val="80"/>
        </w:numPr>
        <w:rPr>
          <w:rFonts w:ascii="Arial" w:cs="Arial" w:eastAsia="Arial" w:hAnsi="Arial"/>
          <w:sz w:val="18"/>
          <w:szCs w:val="18"/>
          <w:b w:val="1"/>
          <w:bCs w:val="1"/>
          <w:color w:val="F79646"/>
        </w:rPr>
      </w:pPr>
      <w:r>
        <w:rPr>
          <w:rFonts w:ascii="Arial" w:cs="Arial" w:eastAsia="Arial" w:hAnsi="Arial"/>
          <w:sz w:val="18"/>
          <w:szCs w:val="18"/>
          <w:color w:val="auto"/>
        </w:rPr>
        <w:t>provide our global workforce with a reasonable level of financial support in the event of illness or injury; and</w:t>
      </w:r>
    </w:p>
    <w:p>
      <w:pPr>
        <w:ind w:left="340" w:hanging="332"/>
        <w:spacing w:after="0"/>
        <w:tabs>
          <w:tab w:leader="none" w:pos="340" w:val="left"/>
        </w:tabs>
        <w:numPr>
          <w:ilvl w:val="0"/>
          <w:numId w:val="80"/>
        </w:numPr>
        <w:rPr>
          <w:rFonts w:ascii="Arial" w:cs="Arial" w:eastAsia="Arial" w:hAnsi="Arial"/>
          <w:sz w:val="18"/>
          <w:szCs w:val="18"/>
          <w:b w:val="1"/>
          <w:bCs w:val="1"/>
          <w:color w:val="F79646"/>
        </w:rPr>
      </w:pPr>
      <w:r>
        <w:rPr>
          <w:rFonts w:ascii="Arial" w:cs="Arial" w:eastAsia="Arial" w:hAnsi="Arial"/>
          <w:sz w:val="18"/>
          <w:szCs w:val="18"/>
          <w:color w:val="auto"/>
        </w:rPr>
        <w:t>provide market-competitive benefits that enhance productivity and job satisfaction through programs that focus on work/life balance.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0" w:name="page51"/>
    <w:bookmarkEnd w:id="50"/>
    <w:p>
      <w:pPr>
        <w:jc w:val="both"/>
        <w:spacing w:after="0" w:line="238" w:lineRule="auto"/>
        <w:rPr>
          <w:sz w:val="20"/>
          <w:szCs w:val="20"/>
          <w:color w:val="auto"/>
        </w:rPr>
      </w:pPr>
      <w:r>
        <w:rPr>
          <w:rFonts w:ascii="Arial" w:cs="Arial" w:eastAsia="Arial" w:hAnsi="Arial"/>
          <w:sz w:val="18"/>
          <w:szCs w:val="18"/>
          <w:color w:val="auto"/>
        </w:rPr>
        <w:t>The benefits available for all U.S. employees include customary medical and dental coverage, disability insurance and life insurance. In addition, our 401(k) plan provides a reasonable level of retirement income reflecting employees’ careers with us. A number of our U.S. employees, including our U.S.-based named executive officers, participate in these plans. The cost of employee benefits is partially borne by our employees, including our named executive officers. Our named executive officer in India, Mr. Bagai, is eligible to participate in the Company’s pension benefit, health and welfare and fringe benefit plans otherwise available to executive employees in India.</w:t>
      </w:r>
    </w:p>
    <w:p>
      <w:pPr>
        <w:spacing w:after="0" w:line="20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generally do not provide significant perquisites or personal benefits to executive officers other than our Vice Chairman and CEO and our executive officers in India. Our Vice Chairman and CEO is provided a limited number of perquisites which we believe are reasonable and consistent with market trends, which are intended to be part of a competitive overall compensation program. A discussion of the benefits provided to our Vice Chairman and CEO is provided under “Employment Agreements” beginning on page 56.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08ED0"/>
        </w:rPr>
        <w:t>Risk and Compensation Policies</w:t>
      </w:r>
    </w:p>
    <w:p>
      <w:pPr>
        <w:spacing w:after="0" w:line="22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Compensation Committee has taken into account its discussions with management and FW Cook regarding our compensation practices and has concluded that any risks arising from our compensation policies and practices are not reasonably likely to have a material adverse effect on the Company. This conclusion was based on the features of our compensation programs, practices and policies set forth under “Key Corporate Governance Features” on page 37.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08ED0"/>
        </w:rPr>
        <w:t>Severance and Change-in-Control Benefits</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Each named executive officer is party to an employment agreement or letter that sets forth the terms of his or her employment, including compensation, which was negotiated through arms’-length contract negotiations. Under these employment agreements or letters, we are obligated to pay severance or other enhanced benefits upon termination of their employment. A discussion of the severance and other enhanced benefits provided to our named executive officers is provided under “Potential Payments upon Termination or Change in Control at Fiscal 2018 Year-End” beginning on page 51.</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provided change-in-control severance protection for some of our executive officers, including our named executive officers. Our Compensation Committee believes that such protection is intended to preserve employee morale and productivity and encourage retention in the face of the disruptive impact of an actual or rumored change in control. In addition, for executive officers, the program is intended to align executive officers’ and stockholders’ interests by enabling executive officers to consider corporate transactions that are in the best interests of our stockholders and other constituents without undue concern over whether the transactions may jeopardize the executive officers’ own employment.</w:t>
      </w:r>
    </w:p>
    <w:p>
      <w:pPr>
        <w:spacing w:after="0" w:line="205"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Senior executive officers, including our named executive officers, have enhanced levels of benefits based on their job level, seniority and probable loss of employment after a change in control. We also consider it likely that it will take more time for senior executive officers to find new employment.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008ED0"/>
        </w:rPr>
        <w:t>Looking Forward to 2019</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fiscal 2019, we generally continued the annual bonus program and our long-term equity incentives for fiscal 2018, subject, of course, to new performance goals. As mentioned previously, the Adjusted PBT target was in place for determining a portion of the annual incentive awards in 2018 due to the uncertain effect of U.S. tax reform on the Company. Since the enactment of the Tax Cuts and Jobs Act of 2017 on December 22, 2017, the Compensation Committee determined to return to the Adjusted EPS target for that portion of the 2019 annual incentive awards.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008ED0"/>
        </w:rPr>
        <w:t>Deductibility Cap on Executive Compensation</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Tax Cuts and Jobs Act of 2017 significantly altered our ability to deduct for federal income tax purposes compensation paid to certain of our executives. Prior to its passage, Section 162(m) of the Code limited our ability to deduct compensation paid to our named executive officers (other than our chief financial officer) in excess of $1 million per year, unless the compensation was “performance-based”, as described in the regulations under Code Section 162(m). In general, the Tax Cuts and Jobs Act of 2017 eliminated the exception from Code Section 162(m)’s deduction limits for performance-based compensation, clarified that chief executive officers are covered by the deduction limitation, and made certain other changes, including providing for transition relief for written binding contracts in effect on November 2, 2017.</w:t>
      </w:r>
    </w:p>
    <w:p>
      <w:pPr>
        <w:spacing w:after="0" w:line="205"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in the past, our Compensation Committee expects to continue to take into consideration the tax deductibility of compensation, but reserves the right to authorize payments that may not be deductible if it believes that the payments are appropriate and consistent with our compensation philosophy.</w:t>
      </w:r>
    </w:p>
    <w:p>
      <w:pPr>
        <w:spacing w:after="0" w:line="20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Despite the changes made to Code Section 162(m) outlined above, our Compensation Committee does not anticipate a shift away from variable or performance-based compensation payable to our named executive officers. Similarly, we do not expect to apply less rigor in the process by which we establish performance goals or evaluate performance against pre-established goals with respect to compensation paid to our named executive officers.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6"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008ED0"/>
        </w:rPr>
        <w:t>Compensation Committee Report</w:t>
      </w:r>
    </w:p>
    <w:p>
      <w:pPr>
        <w:spacing w:after="0" w:line="22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Compensation Committee of the board of directors of ExlService Holdings, Inc. has reviewed and discussed the Compensation Discussion and Analysis with our management and, based on such review and discussion, has recommended to the board of directors of ExlService Holdings, Inc. that the Compensation Discussion and Analysis be included in our Annual Report on Form 10-K for the fiscal year ended December 31, 2018, and our proxy statement relating to the Annual Meeting.</w:t>
      </w:r>
    </w:p>
    <w:p>
      <w:pPr>
        <w:spacing w:after="0" w:line="188"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COMPENSATION COMMITTEE</w:t>
      </w:r>
    </w:p>
    <w:p>
      <w:pPr>
        <w:spacing w:after="0" w:line="194"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Ms. Anne Minto (Chair)</w:t>
      </w:r>
    </w:p>
    <w:p>
      <w:pPr>
        <w:ind w:left="3900"/>
        <w:spacing w:after="0" w:line="234" w:lineRule="auto"/>
        <w:rPr>
          <w:sz w:val="20"/>
          <w:szCs w:val="20"/>
          <w:color w:val="auto"/>
        </w:rPr>
      </w:pPr>
      <w:r>
        <w:rPr>
          <w:rFonts w:ascii="Arial" w:cs="Arial" w:eastAsia="Arial" w:hAnsi="Arial"/>
          <w:sz w:val="18"/>
          <w:szCs w:val="18"/>
          <w:color w:val="auto"/>
        </w:rPr>
        <w:t>Ms. Deborah Kerr</w:t>
      </w:r>
    </w:p>
    <w:p>
      <w:pPr>
        <w:ind w:left="3900"/>
        <w:spacing w:after="0" w:line="235" w:lineRule="auto"/>
        <w:rPr>
          <w:sz w:val="20"/>
          <w:szCs w:val="20"/>
          <w:color w:val="auto"/>
        </w:rPr>
      </w:pPr>
      <w:r>
        <w:rPr>
          <w:rFonts w:ascii="Arial" w:cs="Arial" w:eastAsia="Arial" w:hAnsi="Arial"/>
          <w:sz w:val="18"/>
          <w:szCs w:val="18"/>
          <w:color w:val="auto"/>
        </w:rPr>
        <w:t>Mr. Som Mittal</w:t>
      </w:r>
    </w:p>
    <w:p>
      <w:pPr>
        <w:ind w:left="3900"/>
        <w:spacing w:after="0" w:line="235" w:lineRule="auto"/>
        <w:rPr>
          <w:sz w:val="20"/>
          <w:szCs w:val="20"/>
          <w:color w:val="auto"/>
        </w:rPr>
      </w:pPr>
      <w:r>
        <w:rPr>
          <w:rFonts w:ascii="Arial" w:cs="Arial" w:eastAsia="Arial" w:hAnsi="Arial"/>
          <w:sz w:val="18"/>
          <w:szCs w:val="18"/>
          <w:color w:val="auto"/>
        </w:rPr>
        <w:t>Mr. Clyde W. Ostler</w:t>
      </w:r>
    </w:p>
    <w:p>
      <w:pPr>
        <w:ind w:left="3900"/>
        <w:spacing w:after="0" w:line="235" w:lineRule="auto"/>
        <w:rPr>
          <w:sz w:val="20"/>
          <w:szCs w:val="20"/>
          <w:color w:val="auto"/>
        </w:rPr>
      </w:pPr>
      <w:r>
        <w:rPr>
          <w:rFonts w:ascii="Arial" w:cs="Arial" w:eastAsia="Arial" w:hAnsi="Arial"/>
          <w:sz w:val="18"/>
          <w:szCs w:val="18"/>
          <w:color w:val="auto"/>
        </w:rPr>
        <w:t>Mr. Garen K. Staglin</w:t>
      </w:r>
    </w:p>
    <w:p>
      <w:pPr>
        <w:ind w:left="3900"/>
        <w:spacing w:after="0"/>
        <w:rPr>
          <w:sz w:val="20"/>
          <w:szCs w:val="20"/>
          <w:color w:val="auto"/>
        </w:rPr>
      </w:pPr>
      <w:r>
        <w:rPr>
          <w:rFonts w:ascii="Arial" w:cs="Arial" w:eastAsia="Arial" w:hAnsi="Arial"/>
          <w:sz w:val="18"/>
          <w:szCs w:val="18"/>
          <w:color w:val="auto"/>
        </w:rPr>
        <w:t>Ms. Jaynie M. Studenmund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6"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008ED0"/>
        </w:rPr>
        <w:t>Summary Compensation Table for Fiscal Year 2018</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for compensation earned in fiscal years 2016, 2017 and 2018 by our named executive officers:</w:t>
      </w:r>
    </w:p>
    <w:p>
      <w:pPr>
        <w:spacing w:after="0" w:line="199"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120" w:type="dxa"/>
            <w:vAlign w:val="bottom"/>
            <w:tcBorders>
              <w:left w:val="single" w:sz="8" w:color="F79646"/>
            </w:tcBorders>
            <w:shd w:val="clear" w:color="auto" w:fill="F79646"/>
          </w:tcPr>
          <w:p>
            <w:pPr>
              <w:spacing w:after="0"/>
              <w:rPr>
                <w:sz w:val="14"/>
                <w:szCs w:val="14"/>
                <w:color w:val="auto"/>
              </w:rPr>
            </w:pPr>
          </w:p>
        </w:tc>
        <w:tc>
          <w:tcPr>
            <w:tcW w:w="3540" w:type="dxa"/>
            <w:vAlign w:val="bottom"/>
            <w:shd w:val="clear" w:color="auto" w:fill="F79646"/>
          </w:tcPr>
          <w:p>
            <w:pPr>
              <w:spacing w:after="0"/>
              <w:rPr>
                <w:sz w:val="14"/>
                <w:szCs w:val="14"/>
                <w:color w:val="auto"/>
              </w:rPr>
            </w:pPr>
          </w:p>
        </w:tc>
        <w:tc>
          <w:tcPr>
            <w:tcW w:w="180" w:type="dxa"/>
            <w:vAlign w:val="bottom"/>
            <w:shd w:val="clear" w:color="auto" w:fill="F79646"/>
          </w:tcPr>
          <w:p>
            <w:pPr>
              <w:spacing w:after="0"/>
              <w:rPr>
                <w:sz w:val="14"/>
                <w:szCs w:val="14"/>
                <w:color w:val="auto"/>
              </w:rPr>
            </w:pPr>
          </w:p>
        </w:tc>
        <w:tc>
          <w:tcPr>
            <w:tcW w:w="340" w:type="dxa"/>
            <w:vAlign w:val="bottom"/>
            <w:shd w:val="clear" w:color="auto" w:fill="F79646"/>
          </w:tcPr>
          <w:p>
            <w:pPr>
              <w:spacing w:after="0"/>
              <w:rPr>
                <w:sz w:val="14"/>
                <w:szCs w:val="14"/>
                <w:color w:val="auto"/>
              </w:rPr>
            </w:pPr>
          </w:p>
        </w:tc>
        <w:tc>
          <w:tcPr>
            <w:tcW w:w="200" w:type="dxa"/>
            <w:vAlign w:val="bottom"/>
            <w:shd w:val="clear" w:color="auto" w:fill="F79646"/>
          </w:tcPr>
          <w:p>
            <w:pPr>
              <w:spacing w:after="0"/>
              <w:rPr>
                <w:sz w:val="14"/>
                <w:szCs w:val="14"/>
                <w:color w:val="auto"/>
              </w:rPr>
            </w:pPr>
          </w:p>
        </w:tc>
        <w:tc>
          <w:tcPr>
            <w:tcW w:w="680" w:type="dxa"/>
            <w:vAlign w:val="bottom"/>
            <w:shd w:val="clear" w:color="auto" w:fill="F79646"/>
          </w:tcPr>
          <w:p>
            <w:pPr>
              <w:spacing w:after="0"/>
              <w:rPr>
                <w:sz w:val="14"/>
                <w:szCs w:val="14"/>
                <w:color w:val="auto"/>
              </w:rPr>
            </w:pPr>
          </w:p>
        </w:tc>
        <w:tc>
          <w:tcPr>
            <w:tcW w:w="180" w:type="dxa"/>
            <w:vAlign w:val="bottom"/>
            <w:shd w:val="clear" w:color="auto" w:fill="F79646"/>
          </w:tcPr>
          <w:p>
            <w:pPr>
              <w:spacing w:after="0"/>
              <w:rPr>
                <w:sz w:val="14"/>
                <w:szCs w:val="14"/>
                <w:color w:val="auto"/>
              </w:rPr>
            </w:pPr>
          </w:p>
        </w:tc>
        <w:tc>
          <w:tcPr>
            <w:tcW w:w="200" w:type="dxa"/>
            <w:vAlign w:val="bottom"/>
            <w:shd w:val="clear" w:color="auto" w:fill="F79646"/>
          </w:tcPr>
          <w:p>
            <w:pPr>
              <w:spacing w:after="0"/>
              <w:rPr>
                <w:sz w:val="14"/>
                <w:szCs w:val="14"/>
                <w:color w:val="auto"/>
              </w:rPr>
            </w:pPr>
          </w:p>
        </w:tc>
        <w:tc>
          <w:tcPr>
            <w:tcW w:w="460" w:type="dxa"/>
            <w:vAlign w:val="bottom"/>
            <w:shd w:val="clear" w:color="auto" w:fill="F79646"/>
          </w:tcPr>
          <w:p>
            <w:pPr>
              <w:spacing w:after="0"/>
              <w:rPr>
                <w:sz w:val="14"/>
                <w:szCs w:val="14"/>
                <w:color w:val="auto"/>
              </w:rPr>
            </w:pPr>
          </w:p>
        </w:tc>
        <w:tc>
          <w:tcPr>
            <w:tcW w:w="180" w:type="dxa"/>
            <w:vAlign w:val="bottom"/>
            <w:shd w:val="clear" w:color="auto" w:fill="F79646"/>
          </w:tcPr>
          <w:p>
            <w:pPr>
              <w:spacing w:after="0"/>
              <w:rPr>
                <w:sz w:val="14"/>
                <w:szCs w:val="14"/>
                <w:color w:val="auto"/>
              </w:rPr>
            </w:pPr>
          </w:p>
        </w:tc>
        <w:tc>
          <w:tcPr>
            <w:tcW w:w="780" w:type="dxa"/>
            <w:vAlign w:val="bottom"/>
            <w:shd w:val="clear" w:color="auto" w:fill="F79646"/>
          </w:tcPr>
          <w:p>
            <w:pPr>
              <w:spacing w:after="0"/>
              <w:rPr>
                <w:sz w:val="14"/>
                <w:szCs w:val="14"/>
                <w:color w:val="auto"/>
              </w:rPr>
            </w:pPr>
          </w:p>
        </w:tc>
        <w:tc>
          <w:tcPr>
            <w:tcW w:w="200" w:type="dxa"/>
            <w:vAlign w:val="bottom"/>
            <w:shd w:val="clear" w:color="auto" w:fill="F79646"/>
          </w:tcPr>
          <w:p>
            <w:pPr>
              <w:spacing w:after="0"/>
              <w:rPr>
                <w:sz w:val="14"/>
                <w:szCs w:val="14"/>
                <w:color w:val="auto"/>
              </w:rPr>
            </w:pPr>
          </w:p>
        </w:tc>
        <w:tc>
          <w:tcPr>
            <w:tcW w:w="1020" w:type="dxa"/>
            <w:vAlign w:val="bottom"/>
            <w:shd w:val="clear" w:color="auto" w:fill="F79646"/>
          </w:tcPr>
          <w:p>
            <w:pPr>
              <w:spacing w:after="0"/>
              <w:rPr>
                <w:sz w:val="14"/>
                <w:szCs w:val="14"/>
                <w:color w:val="auto"/>
              </w:rPr>
            </w:pPr>
          </w:p>
        </w:tc>
        <w:tc>
          <w:tcPr>
            <w:tcW w:w="180" w:type="dxa"/>
            <w:vAlign w:val="bottom"/>
            <w:shd w:val="clear" w:color="auto" w:fill="F79646"/>
          </w:tcPr>
          <w:p>
            <w:pPr>
              <w:spacing w:after="0"/>
              <w:rPr>
                <w:sz w:val="14"/>
                <w:szCs w:val="14"/>
                <w:color w:val="auto"/>
              </w:rPr>
            </w:pPr>
          </w:p>
        </w:tc>
        <w:tc>
          <w:tcPr>
            <w:tcW w:w="1020" w:type="dxa"/>
            <w:vAlign w:val="bottom"/>
            <w:shd w:val="clear" w:color="auto" w:fill="F79646"/>
          </w:tcPr>
          <w:p>
            <w:pPr>
              <w:jc w:val="center"/>
              <w:spacing w:after="0"/>
              <w:rPr>
                <w:sz w:val="20"/>
                <w:szCs w:val="20"/>
                <w:color w:val="auto"/>
              </w:rPr>
            </w:pPr>
            <w:r>
              <w:rPr>
                <w:rFonts w:ascii="Arial" w:cs="Arial" w:eastAsia="Arial" w:hAnsi="Arial"/>
                <w:sz w:val="14"/>
                <w:szCs w:val="14"/>
                <w:b w:val="1"/>
                <w:bCs w:val="1"/>
                <w:color w:val="FFFFFF"/>
              </w:rPr>
              <w:t>Change in</w:t>
            </w:r>
          </w:p>
        </w:tc>
        <w:tc>
          <w:tcPr>
            <w:tcW w:w="180" w:type="dxa"/>
            <w:vAlign w:val="bottom"/>
            <w:shd w:val="clear" w:color="auto" w:fill="F79646"/>
          </w:tcPr>
          <w:p>
            <w:pPr>
              <w:spacing w:after="0"/>
              <w:rPr>
                <w:sz w:val="14"/>
                <w:szCs w:val="14"/>
                <w:color w:val="auto"/>
              </w:rPr>
            </w:pPr>
          </w:p>
        </w:tc>
        <w:tc>
          <w:tcPr>
            <w:tcW w:w="700" w:type="dxa"/>
            <w:vAlign w:val="bottom"/>
            <w:shd w:val="clear" w:color="auto" w:fill="F79646"/>
          </w:tcPr>
          <w:p>
            <w:pPr>
              <w:spacing w:after="0"/>
              <w:rPr>
                <w:sz w:val="14"/>
                <w:szCs w:val="14"/>
                <w:color w:val="auto"/>
              </w:rPr>
            </w:pPr>
          </w:p>
        </w:tc>
        <w:tc>
          <w:tcPr>
            <w:tcW w:w="320" w:type="dxa"/>
            <w:vAlign w:val="bottom"/>
            <w:shd w:val="clear" w:color="auto" w:fill="F79646"/>
          </w:tcPr>
          <w:p>
            <w:pPr>
              <w:spacing w:after="0"/>
              <w:rPr>
                <w:sz w:val="14"/>
                <w:szCs w:val="14"/>
                <w:color w:val="auto"/>
              </w:rPr>
            </w:pPr>
          </w:p>
        </w:tc>
        <w:tc>
          <w:tcPr>
            <w:tcW w:w="180" w:type="dxa"/>
            <w:vAlign w:val="bottom"/>
            <w:shd w:val="clear" w:color="auto" w:fill="F79646"/>
          </w:tcPr>
          <w:p>
            <w:pPr>
              <w:spacing w:after="0"/>
              <w:rPr>
                <w:sz w:val="14"/>
                <w:szCs w:val="14"/>
                <w:color w:val="auto"/>
              </w:rPr>
            </w:pPr>
          </w:p>
        </w:tc>
        <w:tc>
          <w:tcPr>
            <w:tcW w:w="660" w:type="dxa"/>
            <w:vAlign w:val="bottom"/>
            <w:shd w:val="clear" w:color="auto" w:fill="F79646"/>
          </w:tcPr>
          <w:p>
            <w:pPr>
              <w:spacing w:after="0"/>
              <w:rPr>
                <w:sz w:val="14"/>
                <w:szCs w:val="14"/>
                <w:color w:val="auto"/>
              </w:rPr>
            </w:pPr>
          </w:p>
        </w:tc>
        <w:tc>
          <w:tcPr>
            <w:tcW w:w="100" w:type="dxa"/>
            <w:vAlign w:val="bottom"/>
            <w:tcBorders>
              <w:right w:val="single" w:sz="8" w:color="F79646"/>
            </w:tcBorders>
            <w:shd w:val="clear" w:color="auto" w:fill="F79646"/>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tcBorders>
              <w:left w:val="single" w:sz="8" w:color="F79646"/>
            </w:tcBorders>
            <w:shd w:val="clear" w:color="auto" w:fill="F79646"/>
          </w:tcPr>
          <w:p>
            <w:pPr>
              <w:spacing w:after="0"/>
              <w:rPr>
                <w:sz w:val="14"/>
                <w:szCs w:val="14"/>
                <w:color w:val="auto"/>
              </w:rPr>
            </w:pPr>
          </w:p>
        </w:tc>
        <w:tc>
          <w:tcPr>
            <w:tcW w:w="3540" w:type="dxa"/>
            <w:vAlign w:val="bottom"/>
            <w:shd w:val="clear" w:color="auto" w:fill="F79646"/>
          </w:tcPr>
          <w:p>
            <w:pPr>
              <w:spacing w:after="0"/>
              <w:rPr>
                <w:sz w:val="14"/>
                <w:szCs w:val="14"/>
                <w:color w:val="auto"/>
              </w:rPr>
            </w:pPr>
          </w:p>
        </w:tc>
        <w:tc>
          <w:tcPr>
            <w:tcW w:w="180" w:type="dxa"/>
            <w:vAlign w:val="bottom"/>
            <w:shd w:val="clear" w:color="auto" w:fill="F79646"/>
          </w:tcPr>
          <w:p>
            <w:pPr>
              <w:spacing w:after="0"/>
              <w:rPr>
                <w:sz w:val="14"/>
                <w:szCs w:val="14"/>
                <w:color w:val="auto"/>
              </w:rPr>
            </w:pPr>
          </w:p>
        </w:tc>
        <w:tc>
          <w:tcPr>
            <w:tcW w:w="340" w:type="dxa"/>
            <w:vAlign w:val="bottom"/>
            <w:shd w:val="clear" w:color="auto" w:fill="F79646"/>
          </w:tcPr>
          <w:p>
            <w:pPr>
              <w:spacing w:after="0"/>
              <w:rPr>
                <w:sz w:val="14"/>
                <w:szCs w:val="14"/>
                <w:color w:val="auto"/>
              </w:rPr>
            </w:pPr>
          </w:p>
        </w:tc>
        <w:tc>
          <w:tcPr>
            <w:tcW w:w="200" w:type="dxa"/>
            <w:vAlign w:val="bottom"/>
            <w:shd w:val="clear" w:color="auto" w:fill="F79646"/>
          </w:tcPr>
          <w:p>
            <w:pPr>
              <w:spacing w:after="0"/>
              <w:rPr>
                <w:sz w:val="14"/>
                <w:szCs w:val="14"/>
                <w:color w:val="auto"/>
              </w:rPr>
            </w:pPr>
          </w:p>
        </w:tc>
        <w:tc>
          <w:tcPr>
            <w:tcW w:w="680" w:type="dxa"/>
            <w:vAlign w:val="bottom"/>
            <w:shd w:val="clear" w:color="auto" w:fill="F79646"/>
          </w:tcPr>
          <w:p>
            <w:pPr>
              <w:spacing w:after="0"/>
              <w:rPr>
                <w:sz w:val="14"/>
                <w:szCs w:val="14"/>
                <w:color w:val="auto"/>
              </w:rPr>
            </w:pPr>
          </w:p>
        </w:tc>
        <w:tc>
          <w:tcPr>
            <w:tcW w:w="180" w:type="dxa"/>
            <w:vAlign w:val="bottom"/>
            <w:shd w:val="clear" w:color="auto" w:fill="F79646"/>
          </w:tcPr>
          <w:p>
            <w:pPr>
              <w:spacing w:after="0"/>
              <w:rPr>
                <w:sz w:val="14"/>
                <w:szCs w:val="14"/>
                <w:color w:val="auto"/>
              </w:rPr>
            </w:pPr>
          </w:p>
        </w:tc>
        <w:tc>
          <w:tcPr>
            <w:tcW w:w="200" w:type="dxa"/>
            <w:vAlign w:val="bottom"/>
            <w:shd w:val="clear" w:color="auto" w:fill="F79646"/>
          </w:tcPr>
          <w:p>
            <w:pPr>
              <w:spacing w:after="0"/>
              <w:rPr>
                <w:sz w:val="14"/>
                <w:szCs w:val="14"/>
                <w:color w:val="auto"/>
              </w:rPr>
            </w:pPr>
          </w:p>
        </w:tc>
        <w:tc>
          <w:tcPr>
            <w:tcW w:w="460" w:type="dxa"/>
            <w:vAlign w:val="bottom"/>
            <w:shd w:val="clear" w:color="auto" w:fill="F79646"/>
          </w:tcPr>
          <w:p>
            <w:pPr>
              <w:spacing w:after="0"/>
              <w:rPr>
                <w:sz w:val="14"/>
                <w:szCs w:val="14"/>
                <w:color w:val="auto"/>
              </w:rPr>
            </w:pPr>
          </w:p>
        </w:tc>
        <w:tc>
          <w:tcPr>
            <w:tcW w:w="180" w:type="dxa"/>
            <w:vAlign w:val="bottom"/>
            <w:shd w:val="clear" w:color="auto" w:fill="F79646"/>
          </w:tcPr>
          <w:p>
            <w:pPr>
              <w:spacing w:after="0"/>
              <w:rPr>
                <w:sz w:val="14"/>
                <w:szCs w:val="14"/>
                <w:color w:val="auto"/>
              </w:rPr>
            </w:pPr>
          </w:p>
        </w:tc>
        <w:tc>
          <w:tcPr>
            <w:tcW w:w="780" w:type="dxa"/>
            <w:vAlign w:val="bottom"/>
            <w:shd w:val="clear" w:color="auto" w:fill="F79646"/>
          </w:tcPr>
          <w:p>
            <w:pPr>
              <w:spacing w:after="0"/>
              <w:rPr>
                <w:sz w:val="14"/>
                <w:szCs w:val="14"/>
                <w:color w:val="auto"/>
              </w:rPr>
            </w:pPr>
          </w:p>
        </w:tc>
        <w:tc>
          <w:tcPr>
            <w:tcW w:w="200" w:type="dxa"/>
            <w:vAlign w:val="bottom"/>
            <w:shd w:val="clear" w:color="auto" w:fill="F79646"/>
          </w:tcPr>
          <w:p>
            <w:pPr>
              <w:spacing w:after="0"/>
              <w:rPr>
                <w:sz w:val="14"/>
                <w:szCs w:val="14"/>
                <w:color w:val="auto"/>
              </w:rPr>
            </w:pPr>
          </w:p>
        </w:tc>
        <w:tc>
          <w:tcPr>
            <w:tcW w:w="1020" w:type="dxa"/>
            <w:vAlign w:val="bottom"/>
            <w:shd w:val="clear" w:color="auto" w:fill="F79646"/>
          </w:tcPr>
          <w:p>
            <w:pPr>
              <w:spacing w:after="0"/>
              <w:rPr>
                <w:sz w:val="14"/>
                <w:szCs w:val="14"/>
                <w:color w:val="auto"/>
              </w:rPr>
            </w:pPr>
          </w:p>
        </w:tc>
        <w:tc>
          <w:tcPr>
            <w:tcW w:w="180" w:type="dxa"/>
            <w:vAlign w:val="bottom"/>
            <w:shd w:val="clear" w:color="auto" w:fill="F79646"/>
          </w:tcPr>
          <w:p>
            <w:pPr>
              <w:spacing w:after="0"/>
              <w:rPr>
                <w:sz w:val="14"/>
                <w:szCs w:val="14"/>
                <w:color w:val="auto"/>
              </w:rPr>
            </w:pPr>
          </w:p>
        </w:tc>
        <w:tc>
          <w:tcPr>
            <w:tcW w:w="1020" w:type="dxa"/>
            <w:vAlign w:val="bottom"/>
            <w:shd w:val="clear" w:color="auto" w:fill="F79646"/>
          </w:tcPr>
          <w:p>
            <w:pPr>
              <w:jc w:val="center"/>
              <w:spacing w:after="0"/>
              <w:rPr>
                <w:sz w:val="20"/>
                <w:szCs w:val="20"/>
                <w:color w:val="auto"/>
              </w:rPr>
            </w:pPr>
            <w:r>
              <w:rPr>
                <w:rFonts w:ascii="Arial" w:cs="Arial" w:eastAsia="Arial" w:hAnsi="Arial"/>
                <w:sz w:val="14"/>
                <w:szCs w:val="14"/>
                <w:b w:val="1"/>
                <w:bCs w:val="1"/>
                <w:color w:val="FFFFFF"/>
              </w:rPr>
              <w:t>Pension</w:t>
            </w:r>
          </w:p>
        </w:tc>
        <w:tc>
          <w:tcPr>
            <w:tcW w:w="180" w:type="dxa"/>
            <w:vAlign w:val="bottom"/>
            <w:shd w:val="clear" w:color="auto" w:fill="F79646"/>
          </w:tcPr>
          <w:p>
            <w:pPr>
              <w:spacing w:after="0"/>
              <w:rPr>
                <w:sz w:val="14"/>
                <w:szCs w:val="14"/>
                <w:color w:val="auto"/>
              </w:rPr>
            </w:pPr>
          </w:p>
        </w:tc>
        <w:tc>
          <w:tcPr>
            <w:tcW w:w="700" w:type="dxa"/>
            <w:vAlign w:val="bottom"/>
            <w:shd w:val="clear" w:color="auto" w:fill="F79646"/>
          </w:tcPr>
          <w:p>
            <w:pPr>
              <w:spacing w:after="0"/>
              <w:rPr>
                <w:sz w:val="14"/>
                <w:szCs w:val="14"/>
                <w:color w:val="auto"/>
              </w:rPr>
            </w:pPr>
          </w:p>
        </w:tc>
        <w:tc>
          <w:tcPr>
            <w:tcW w:w="320" w:type="dxa"/>
            <w:vAlign w:val="bottom"/>
            <w:shd w:val="clear" w:color="auto" w:fill="F79646"/>
          </w:tcPr>
          <w:p>
            <w:pPr>
              <w:spacing w:after="0"/>
              <w:rPr>
                <w:sz w:val="14"/>
                <w:szCs w:val="14"/>
                <w:color w:val="auto"/>
              </w:rPr>
            </w:pPr>
          </w:p>
        </w:tc>
        <w:tc>
          <w:tcPr>
            <w:tcW w:w="180" w:type="dxa"/>
            <w:vAlign w:val="bottom"/>
            <w:shd w:val="clear" w:color="auto" w:fill="F79646"/>
          </w:tcPr>
          <w:p>
            <w:pPr>
              <w:spacing w:after="0"/>
              <w:rPr>
                <w:sz w:val="14"/>
                <w:szCs w:val="14"/>
                <w:color w:val="auto"/>
              </w:rPr>
            </w:pPr>
          </w:p>
        </w:tc>
        <w:tc>
          <w:tcPr>
            <w:tcW w:w="660" w:type="dxa"/>
            <w:vAlign w:val="bottom"/>
            <w:shd w:val="clear" w:color="auto" w:fill="F79646"/>
          </w:tcPr>
          <w:p>
            <w:pPr>
              <w:spacing w:after="0"/>
              <w:rPr>
                <w:sz w:val="14"/>
                <w:szCs w:val="14"/>
                <w:color w:val="auto"/>
              </w:rPr>
            </w:pPr>
          </w:p>
        </w:tc>
        <w:tc>
          <w:tcPr>
            <w:tcW w:w="100" w:type="dxa"/>
            <w:vAlign w:val="bottom"/>
            <w:tcBorders>
              <w:right w:val="single" w:sz="8" w:color="F79646"/>
            </w:tcBorders>
            <w:shd w:val="clear" w:color="auto" w:fill="F79646"/>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tcBorders>
              <w:left w:val="single" w:sz="8" w:color="F79646"/>
            </w:tcBorders>
            <w:shd w:val="clear" w:color="auto" w:fill="F79646"/>
          </w:tcPr>
          <w:p>
            <w:pPr>
              <w:spacing w:after="0"/>
              <w:rPr>
                <w:sz w:val="14"/>
                <w:szCs w:val="14"/>
                <w:color w:val="auto"/>
              </w:rPr>
            </w:pPr>
          </w:p>
        </w:tc>
        <w:tc>
          <w:tcPr>
            <w:tcW w:w="3540" w:type="dxa"/>
            <w:vAlign w:val="bottom"/>
            <w:shd w:val="clear" w:color="auto" w:fill="F79646"/>
          </w:tcPr>
          <w:p>
            <w:pPr>
              <w:spacing w:after="0"/>
              <w:rPr>
                <w:sz w:val="14"/>
                <w:szCs w:val="14"/>
                <w:color w:val="auto"/>
              </w:rPr>
            </w:pPr>
          </w:p>
        </w:tc>
        <w:tc>
          <w:tcPr>
            <w:tcW w:w="180" w:type="dxa"/>
            <w:vAlign w:val="bottom"/>
            <w:shd w:val="clear" w:color="auto" w:fill="F79646"/>
          </w:tcPr>
          <w:p>
            <w:pPr>
              <w:spacing w:after="0"/>
              <w:rPr>
                <w:sz w:val="14"/>
                <w:szCs w:val="14"/>
                <w:color w:val="auto"/>
              </w:rPr>
            </w:pPr>
          </w:p>
        </w:tc>
        <w:tc>
          <w:tcPr>
            <w:tcW w:w="340" w:type="dxa"/>
            <w:vAlign w:val="bottom"/>
            <w:shd w:val="clear" w:color="auto" w:fill="F79646"/>
          </w:tcPr>
          <w:p>
            <w:pPr>
              <w:spacing w:after="0"/>
              <w:rPr>
                <w:sz w:val="14"/>
                <w:szCs w:val="14"/>
                <w:color w:val="auto"/>
              </w:rPr>
            </w:pPr>
          </w:p>
        </w:tc>
        <w:tc>
          <w:tcPr>
            <w:tcW w:w="200" w:type="dxa"/>
            <w:vAlign w:val="bottom"/>
            <w:shd w:val="clear" w:color="auto" w:fill="F79646"/>
          </w:tcPr>
          <w:p>
            <w:pPr>
              <w:spacing w:after="0"/>
              <w:rPr>
                <w:sz w:val="14"/>
                <w:szCs w:val="14"/>
                <w:color w:val="auto"/>
              </w:rPr>
            </w:pPr>
          </w:p>
        </w:tc>
        <w:tc>
          <w:tcPr>
            <w:tcW w:w="680" w:type="dxa"/>
            <w:vAlign w:val="bottom"/>
            <w:shd w:val="clear" w:color="auto" w:fill="F79646"/>
          </w:tcPr>
          <w:p>
            <w:pPr>
              <w:spacing w:after="0"/>
              <w:rPr>
                <w:sz w:val="14"/>
                <w:szCs w:val="14"/>
                <w:color w:val="auto"/>
              </w:rPr>
            </w:pPr>
          </w:p>
        </w:tc>
        <w:tc>
          <w:tcPr>
            <w:tcW w:w="180" w:type="dxa"/>
            <w:vAlign w:val="bottom"/>
            <w:shd w:val="clear" w:color="auto" w:fill="F79646"/>
          </w:tcPr>
          <w:p>
            <w:pPr>
              <w:spacing w:after="0"/>
              <w:rPr>
                <w:sz w:val="14"/>
                <w:szCs w:val="14"/>
                <w:color w:val="auto"/>
              </w:rPr>
            </w:pPr>
          </w:p>
        </w:tc>
        <w:tc>
          <w:tcPr>
            <w:tcW w:w="200" w:type="dxa"/>
            <w:vAlign w:val="bottom"/>
            <w:shd w:val="clear" w:color="auto" w:fill="F79646"/>
          </w:tcPr>
          <w:p>
            <w:pPr>
              <w:spacing w:after="0"/>
              <w:rPr>
                <w:sz w:val="14"/>
                <w:szCs w:val="14"/>
                <w:color w:val="auto"/>
              </w:rPr>
            </w:pPr>
          </w:p>
        </w:tc>
        <w:tc>
          <w:tcPr>
            <w:tcW w:w="460" w:type="dxa"/>
            <w:vAlign w:val="bottom"/>
            <w:shd w:val="clear" w:color="auto" w:fill="F79646"/>
          </w:tcPr>
          <w:p>
            <w:pPr>
              <w:spacing w:after="0"/>
              <w:rPr>
                <w:sz w:val="14"/>
                <w:szCs w:val="14"/>
                <w:color w:val="auto"/>
              </w:rPr>
            </w:pPr>
          </w:p>
        </w:tc>
        <w:tc>
          <w:tcPr>
            <w:tcW w:w="180" w:type="dxa"/>
            <w:vAlign w:val="bottom"/>
            <w:shd w:val="clear" w:color="auto" w:fill="F79646"/>
          </w:tcPr>
          <w:p>
            <w:pPr>
              <w:spacing w:after="0"/>
              <w:rPr>
                <w:sz w:val="14"/>
                <w:szCs w:val="14"/>
                <w:color w:val="auto"/>
              </w:rPr>
            </w:pPr>
          </w:p>
        </w:tc>
        <w:tc>
          <w:tcPr>
            <w:tcW w:w="780" w:type="dxa"/>
            <w:vAlign w:val="bottom"/>
            <w:shd w:val="clear" w:color="auto" w:fill="F79646"/>
          </w:tcPr>
          <w:p>
            <w:pPr>
              <w:spacing w:after="0"/>
              <w:rPr>
                <w:sz w:val="14"/>
                <w:szCs w:val="14"/>
                <w:color w:val="auto"/>
              </w:rPr>
            </w:pPr>
          </w:p>
        </w:tc>
        <w:tc>
          <w:tcPr>
            <w:tcW w:w="200" w:type="dxa"/>
            <w:vAlign w:val="bottom"/>
            <w:shd w:val="clear" w:color="auto" w:fill="F79646"/>
          </w:tcPr>
          <w:p>
            <w:pPr>
              <w:spacing w:after="0"/>
              <w:rPr>
                <w:sz w:val="14"/>
                <w:szCs w:val="14"/>
                <w:color w:val="auto"/>
              </w:rPr>
            </w:pPr>
          </w:p>
        </w:tc>
        <w:tc>
          <w:tcPr>
            <w:tcW w:w="1020" w:type="dxa"/>
            <w:vAlign w:val="bottom"/>
            <w:shd w:val="clear" w:color="auto" w:fill="F79646"/>
          </w:tcPr>
          <w:p>
            <w:pPr>
              <w:spacing w:after="0"/>
              <w:rPr>
                <w:sz w:val="14"/>
                <w:szCs w:val="14"/>
                <w:color w:val="auto"/>
              </w:rPr>
            </w:pPr>
          </w:p>
        </w:tc>
        <w:tc>
          <w:tcPr>
            <w:tcW w:w="180" w:type="dxa"/>
            <w:vAlign w:val="bottom"/>
            <w:shd w:val="clear" w:color="auto" w:fill="F79646"/>
          </w:tcPr>
          <w:p>
            <w:pPr>
              <w:spacing w:after="0"/>
              <w:rPr>
                <w:sz w:val="14"/>
                <w:szCs w:val="14"/>
                <w:color w:val="auto"/>
              </w:rPr>
            </w:pPr>
          </w:p>
        </w:tc>
        <w:tc>
          <w:tcPr>
            <w:tcW w:w="1020" w:type="dxa"/>
            <w:vAlign w:val="bottom"/>
            <w:shd w:val="clear" w:color="auto" w:fill="F79646"/>
          </w:tcPr>
          <w:p>
            <w:pPr>
              <w:jc w:val="center"/>
              <w:spacing w:after="0"/>
              <w:rPr>
                <w:sz w:val="20"/>
                <w:szCs w:val="20"/>
                <w:color w:val="auto"/>
              </w:rPr>
            </w:pPr>
            <w:r>
              <w:rPr>
                <w:rFonts w:ascii="Arial" w:cs="Arial" w:eastAsia="Arial" w:hAnsi="Arial"/>
                <w:sz w:val="14"/>
                <w:szCs w:val="14"/>
                <w:b w:val="1"/>
                <w:bCs w:val="1"/>
                <w:color w:val="FFFFFF"/>
                <w:w w:val="99"/>
              </w:rPr>
              <w:t>Value and</w:t>
            </w:r>
          </w:p>
        </w:tc>
        <w:tc>
          <w:tcPr>
            <w:tcW w:w="180" w:type="dxa"/>
            <w:vAlign w:val="bottom"/>
            <w:shd w:val="clear" w:color="auto" w:fill="F79646"/>
          </w:tcPr>
          <w:p>
            <w:pPr>
              <w:spacing w:after="0"/>
              <w:rPr>
                <w:sz w:val="14"/>
                <w:szCs w:val="14"/>
                <w:color w:val="auto"/>
              </w:rPr>
            </w:pPr>
          </w:p>
        </w:tc>
        <w:tc>
          <w:tcPr>
            <w:tcW w:w="700" w:type="dxa"/>
            <w:vAlign w:val="bottom"/>
            <w:shd w:val="clear" w:color="auto" w:fill="F79646"/>
          </w:tcPr>
          <w:p>
            <w:pPr>
              <w:spacing w:after="0"/>
              <w:rPr>
                <w:sz w:val="14"/>
                <w:szCs w:val="14"/>
                <w:color w:val="auto"/>
              </w:rPr>
            </w:pPr>
          </w:p>
        </w:tc>
        <w:tc>
          <w:tcPr>
            <w:tcW w:w="320" w:type="dxa"/>
            <w:vAlign w:val="bottom"/>
            <w:shd w:val="clear" w:color="auto" w:fill="F79646"/>
          </w:tcPr>
          <w:p>
            <w:pPr>
              <w:spacing w:after="0"/>
              <w:rPr>
                <w:sz w:val="14"/>
                <w:szCs w:val="14"/>
                <w:color w:val="auto"/>
              </w:rPr>
            </w:pPr>
          </w:p>
        </w:tc>
        <w:tc>
          <w:tcPr>
            <w:tcW w:w="180" w:type="dxa"/>
            <w:vAlign w:val="bottom"/>
            <w:shd w:val="clear" w:color="auto" w:fill="F79646"/>
          </w:tcPr>
          <w:p>
            <w:pPr>
              <w:spacing w:after="0"/>
              <w:rPr>
                <w:sz w:val="14"/>
                <w:szCs w:val="14"/>
                <w:color w:val="auto"/>
              </w:rPr>
            </w:pPr>
          </w:p>
        </w:tc>
        <w:tc>
          <w:tcPr>
            <w:tcW w:w="660" w:type="dxa"/>
            <w:vAlign w:val="bottom"/>
            <w:shd w:val="clear" w:color="auto" w:fill="F79646"/>
          </w:tcPr>
          <w:p>
            <w:pPr>
              <w:spacing w:after="0"/>
              <w:rPr>
                <w:sz w:val="14"/>
                <w:szCs w:val="14"/>
                <w:color w:val="auto"/>
              </w:rPr>
            </w:pPr>
          </w:p>
        </w:tc>
        <w:tc>
          <w:tcPr>
            <w:tcW w:w="100" w:type="dxa"/>
            <w:vAlign w:val="bottom"/>
            <w:tcBorders>
              <w:right w:val="single" w:sz="8" w:color="F79646"/>
            </w:tcBorders>
            <w:shd w:val="clear" w:color="auto" w:fill="F79646"/>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tcBorders>
              <w:left w:val="single" w:sz="8" w:color="F79646"/>
            </w:tcBorders>
            <w:shd w:val="clear" w:color="auto" w:fill="F79646"/>
          </w:tcPr>
          <w:p>
            <w:pPr>
              <w:spacing w:after="0"/>
              <w:rPr>
                <w:sz w:val="14"/>
                <w:szCs w:val="14"/>
                <w:color w:val="auto"/>
              </w:rPr>
            </w:pPr>
          </w:p>
        </w:tc>
        <w:tc>
          <w:tcPr>
            <w:tcW w:w="3540" w:type="dxa"/>
            <w:vAlign w:val="bottom"/>
            <w:shd w:val="clear" w:color="auto" w:fill="F79646"/>
          </w:tcPr>
          <w:p>
            <w:pPr>
              <w:spacing w:after="0"/>
              <w:rPr>
                <w:sz w:val="14"/>
                <w:szCs w:val="14"/>
                <w:color w:val="auto"/>
              </w:rPr>
            </w:pPr>
          </w:p>
        </w:tc>
        <w:tc>
          <w:tcPr>
            <w:tcW w:w="180" w:type="dxa"/>
            <w:vAlign w:val="bottom"/>
            <w:shd w:val="clear" w:color="auto" w:fill="F79646"/>
          </w:tcPr>
          <w:p>
            <w:pPr>
              <w:spacing w:after="0"/>
              <w:rPr>
                <w:sz w:val="14"/>
                <w:szCs w:val="14"/>
                <w:color w:val="auto"/>
              </w:rPr>
            </w:pPr>
          </w:p>
        </w:tc>
        <w:tc>
          <w:tcPr>
            <w:tcW w:w="340" w:type="dxa"/>
            <w:vAlign w:val="bottom"/>
            <w:shd w:val="clear" w:color="auto" w:fill="F79646"/>
          </w:tcPr>
          <w:p>
            <w:pPr>
              <w:spacing w:after="0"/>
              <w:rPr>
                <w:sz w:val="14"/>
                <w:szCs w:val="14"/>
                <w:color w:val="auto"/>
              </w:rPr>
            </w:pPr>
          </w:p>
        </w:tc>
        <w:tc>
          <w:tcPr>
            <w:tcW w:w="200" w:type="dxa"/>
            <w:vAlign w:val="bottom"/>
            <w:shd w:val="clear" w:color="auto" w:fill="F79646"/>
          </w:tcPr>
          <w:p>
            <w:pPr>
              <w:spacing w:after="0"/>
              <w:rPr>
                <w:sz w:val="14"/>
                <w:szCs w:val="14"/>
                <w:color w:val="auto"/>
              </w:rPr>
            </w:pPr>
          </w:p>
        </w:tc>
        <w:tc>
          <w:tcPr>
            <w:tcW w:w="680" w:type="dxa"/>
            <w:vAlign w:val="bottom"/>
            <w:shd w:val="clear" w:color="auto" w:fill="F79646"/>
          </w:tcPr>
          <w:p>
            <w:pPr>
              <w:spacing w:after="0"/>
              <w:rPr>
                <w:sz w:val="14"/>
                <w:szCs w:val="14"/>
                <w:color w:val="auto"/>
              </w:rPr>
            </w:pPr>
          </w:p>
        </w:tc>
        <w:tc>
          <w:tcPr>
            <w:tcW w:w="180" w:type="dxa"/>
            <w:vAlign w:val="bottom"/>
            <w:shd w:val="clear" w:color="auto" w:fill="F79646"/>
          </w:tcPr>
          <w:p>
            <w:pPr>
              <w:spacing w:after="0"/>
              <w:rPr>
                <w:sz w:val="14"/>
                <w:szCs w:val="14"/>
                <w:color w:val="auto"/>
              </w:rPr>
            </w:pPr>
          </w:p>
        </w:tc>
        <w:tc>
          <w:tcPr>
            <w:tcW w:w="200" w:type="dxa"/>
            <w:vAlign w:val="bottom"/>
            <w:shd w:val="clear" w:color="auto" w:fill="F79646"/>
          </w:tcPr>
          <w:p>
            <w:pPr>
              <w:spacing w:after="0"/>
              <w:rPr>
                <w:sz w:val="14"/>
                <w:szCs w:val="14"/>
                <w:color w:val="auto"/>
              </w:rPr>
            </w:pPr>
          </w:p>
        </w:tc>
        <w:tc>
          <w:tcPr>
            <w:tcW w:w="460" w:type="dxa"/>
            <w:vAlign w:val="bottom"/>
            <w:shd w:val="clear" w:color="auto" w:fill="F79646"/>
          </w:tcPr>
          <w:p>
            <w:pPr>
              <w:spacing w:after="0"/>
              <w:rPr>
                <w:sz w:val="14"/>
                <w:szCs w:val="14"/>
                <w:color w:val="auto"/>
              </w:rPr>
            </w:pPr>
          </w:p>
        </w:tc>
        <w:tc>
          <w:tcPr>
            <w:tcW w:w="180" w:type="dxa"/>
            <w:vAlign w:val="bottom"/>
            <w:shd w:val="clear" w:color="auto" w:fill="F79646"/>
          </w:tcPr>
          <w:p>
            <w:pPr>
              <w:spacing w:after="0"/>
              <w:rPr>
                <w:sz w:val="14"/>
                <w:szCs w:val="14"/>
                <w:color w:val="auto"/>
              </w:rPr>
            </w:pPr>
          </w:p>
        </w:tc>
        <w:tc>
          <w:tcPr>
            <w:tcW w:w="780" w:type="dxa"/>
            <w:vAlign w:val="bottom"/>
            <w:shd w:val="clear" w:color="auto" w:fill="F79646"/>
          </w:tcPr>
          <w:p>
            <w:pPr>
              <w:spacing w:after="0"/>
              <w:rPr>
                <w:sz w:val="14"/>
                <w:szCs w:val="14"/>
                <w:color w:val="auto"/>
              </w:rPr>
            </w:pPr>
          </w:p>
        </w:tc>
        <w:tc>
          <w:tcPr>
            <w:tcW w:w="200" w:type="dxa"/>
            <w:vAlign w:val="bottom"/>
            <w:shd w:val="clear" w:color="auto" w:fill="F79646"/>
          </w:tcPr>
          <w:p>
            <w:pPr>
              <w:spacing w:after="0"/>
              <w:rPr>
                <w:sz w:val="14"/>
                <w:szCs w:val="14"/>
                <w:color w:val="auto"/>
              </w:rPr>
            </w:pPr>
          </w:p>
        </w:tc>
        <w:tc>
          <w:tcPr>
            <w:tcW w:w="1020" w:type="dxa"/>
            <w:vAlign w:val="bottom"/>
            <w:shd w:val="clear" w:color="auto" w:fill="F79646"/>
          </w:tcPr>
          <w:p>
            <w:pPr>
              <w:jc w:val="center"/>
              <w:spacing w:after="0"/>
              <w:rPr>
                <w:sz w:val="20"/>
                <w:szCs w:val="20"/>
                <w:color w:val="auto"/>
              </w:rPr>
            </w:pPr>
            <w:r>
              <w:rPr>
                <w:rFonts w:ascii="Arial" w:cs="Arial" w:eastAsia="Arial" w:hAnsi="Arial"/>
                <w:sz w:val="14"/>
                <w:szCs w:val="14"/>
                <w:b w:val="1"/>
                <w:bCs w:val="1"/>
                <w:color w:val="FFFFFF"/>
              </w:rPr>
              <w:t>Non-Equity</w:t>
            </w:r>
          </w:p>
        </w:tc>
        <w:tc>
          <w:tcPr>
            <w:tcW w:w="180" w:type="dxa"/>
            <w:vAlign w:val="bottom"/>
            <w:shd w:val="clear" w:color="auto" w:fill="F79646"/>
          </w:tcPr>
          <w:p>
            <w:pPr>
              <w:spacing w:after="0"/>
              <w:rPr>
                <w:sz w:val="14"/>
                <w:szCs w:val="14"/>
                <w:color w:val="auto"/>
              </w:rPr>
            </w:pPr>
          </w:p>
        </w:tc>
        <w:tc>
          <w:tcPr>
            <w:tcW w:w="1020" w:type="dxa"/>
            <w:vAlign w:val="bottom"/>
            <w:shd w:val="clear" w:color="auto" w:fill="F79646"/>
          </w:tcPr>
          <w:p>
            <w:pPr>
              <w:jc w:val="center"/>
              <w:spacing w:after="0"/>
              <w:rPr>
                <w:sz w:val="20"/>
                <w:szCs w:val="20"/>
                <w:color w:val="auto"/>
              </w:rPr>
            </w:pPr>
            <w:r>
              <w:rPr>
                <w:rFonts w:ascii="Arial" w:cs="Arial" w:eastAsia="Arial" w:hAnsi="Arial"/>
                <w:sz w:val="14"/>
                <w:szCs w:val="14"/>
                <w:b w:val="1"/>
                <w:bCs w:val="1"/>
                <w:color w:val="FFFFFF"/>
              </w:rPr>
              <w:t>Nonqualified</w:t>
            </w:r>
          </w:p>
        </w:tc>
        <w:tc>
          <w:tcPr>
            <w:tcW w:w="180" w:type="dxa"/>
            <w:vAlign w:val="bottom"/>
            <w:shd w:val="clear" w:color="auto" w:fill="F79646"/>
          </w:tcPr>
          <w:p>
            <w:pPr>
              <w:spacing w:after="0"/>
              <w:rPr>
                <w:sz w:val="14"/>
                <w:szCs w:val="14"/>
                <w:color w:val="auto"/>
              </w:rPr>
            </w:pPr>
          </w:p>
        </w:tc>
        <w:tc>
          <w:tcPr>
            <w:tcW w:w="700" w:type="dxa"/>
            <w:vAlign w:val="bottom"/>
            <w:shd w:val="clear" w:color="auto" w:fill="F79646"/>
          </w:tcPr>
          <w:p>
            <w:pPr>
              <w:spacing w:after="0"/>
              <w:rPr>
                <w:sz w:val="14"/>
                <w:szCs w:val="14"/>
                <w:color w:val="auto"/>
              </w:rPr>
            </w:pPr>
          </w:p>
        </w:tc>
        <w:tc>
          <w:tcPr>
            <w:tcW w:w="320" w:type="dxa"/>
            <w:vAlign w:val="bottom"/>
            <w:shd w:val="clear" w:color="auto" w:fill="F79646"/>
          </w:tcPr>
          <w:p>
            <w:pPr>
              <w:spacing w:after="0"/>
              <w:rPr>
                <w:sz w:val="14"/>
                <w:szCs w:val="14"/>
                <w:color w:val="auto"/>
              </w:rPr>
            </w:pPr>
          </w:p>
        </w:tc>
        <w:tc>
          <w:tcPr>
            <w:tcW w:w="180" w:type="dxa"/>
            <w:vAlign w:val="bottom"/>
            <w:shd w:val="clear" w:color="auto" w:fill="F79646"/>
          </w:tcPr>
          <w:p>
            <w:pPr>
              <w:spacing w:after="0"/>
              <w:rPr>
                <w:sz w:val="14"/>
                <w:szCs w:val="14"/>
                <w:color w:val="auto"/>
              </w:rPr>
            </w:pPr>
          </w:p>
        </w:tc>
        <w:tc>
          <w:tcPr>
            <w:tcW w:w="660" w:type="dxa"/>
            <w:vAlign w:val="bottom"/>
            <w:shd w:val="clear" w:color="auto" w:fill="F79646"/>
          </w:tcPr>
          <w:p>
            <w:pPr>
              <w:spacing w:after="0"/>
              <w:rPr>
                <w:sz w:val="14"/>
                <w:szCs w:val="14"/>
                <w:color w:val="auto"/>
              </w:rPr>
            </w:pPr>
          </w:p>
        </w:tc>
        <w:tc>
          <w:tcPr>
            <w:tcW w:w="100" w:type="dxa"/>
            <w:vAlign w:val="bottom"/>
            <w:tcBorders>
              <w:right w:val="single" w:sz="8" w:color="F79646"/>
            </w:tcBorders>
            <w:shd w:val="clear" w:color="auto" w:fill="F79646"/>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tcBorders>
              <w:left w:val="single" w:sz="8" w:color="F79646"/>
            </w:tcBorders>
            <w:shd w:val="clear" w:color="auto" w:fill="F79646"/>
          </w:tcPr>
          <w:p>
            <w:pPr>
              <w:spacing w:after="0"/>
              <w:rPr>
                <w:sz w:val="14"/>
                <w:szCs w:val="14"/>
                <w:color w:val="auto"/>
              </w:rPr>
            </w:pPr>
          </w:p>
        </w:tc>
        <w:tc>
          <w:tcPr>
            <w:tcW w:w="3540" w:type="dxa"/>
            <w:vAlign w:val="bottom"/>
            <w:shd w:val="clear" w:color="auto" w:fill="F79646"/>
          </w:tcPr>
          <w:p>
            <w:pPr>
              <w:spacing w:after="0"/>
              <w:rPr>
                <w:sz w:val="14"/>
                <w:szCs w:val="14"/>
                <w:color w:val="auto"/>
              </w:rPr>
            </w:pPr>
          </w:p>
        </w:tc>
        <w:tc>
          <w:tcPr>
            <w:tcW w:w="180" w:type="dxa"/>
            <w:vAlign w:val="bottom"/>
            <w:shd w:val="clear" w:color="auto" w:fill="F79646"/>
          </w:tcPr>
          <w:p>
            <w:pPr>
              <w:spacing w:after="0"/>
              <w:rPr>
                <w:sz w:val="14"/>
                <w:szCs w:val="14"/>
                <w:color w:val="auto"/>
              </w:rPr>
            </w:pPr>
          </w:p>
        </w:tc>
        <w:tc>
          <w:tcPr>
            <w:tcW w:w="340" w:type="dxa"/>
            <w:vAlign w:val="bottom"/>
            <w:shd w:val="clear" w:color="auto" w:fill="F79646"/>
          </w:tcPr>
          <w:p>
            <w:pPr>
              <w:spacing w:after="0"/>
              <w:rPr>
                <w:sz w:val="14"/>
                <w:szCs w:val="14"/>
                <w:color w:val="auto"/>
              </w:rPr>
            </w:pPr>
          </w:p>
        </w:tc>
        <w:tc>
          <w:tcPr>
            <w:tcW w:w="200" w:type="dxa"/>
            <w:vAlign w:val="bottom"/>
            <w:shd w:val="clear" w:color="auto" w:fill="F79646"/>
          </w:tcPr>
          <w:p>
            <w:pPr>
              <w:spacing w:after="0"/>
              <w:rPr>
                <w:sz w:val="14"/>
                <w:szCs w:val="14"/>
                <w:color w:val="auto"/>
              </w:rPr>
            </w:pPr>
          </w:p>
        </w:tc>
        <w:tc>
          <w:tcPr>
            <w:tcW w:w="680" w:type="dxa"/>
            <w:vAlign w:val="bottom"/>
            <w:shd w:val="clear" w:color="auto" w:fill="F79646"/>
          </w:tcPr>
          <w:p>
            <w:pPr>
              <w:spacing w:after="0"/>
              <w:rPr>
                <w:sz w:val="14"/>
                <w:szCs w:val="14"/>
                <w:color w:val="auto"/>
              </w:rPr>
            </w:pPr>
          </w:p>
        </w:tc>
        <w:tc>
          <w:tcPr>
            <w:tcW w:w="180" w:type="dxa"/>
            <w:vAlign w:val="bottom"/>
            <w:shd w:val="clear" w:color="auto" w:fill="F79646"/>
          </w:tcPr>
          <w:p>
            <w:pPr>
              <w:spacing w:after="0"/>
              <w:rPr>
                <w:sz w:val="14"/>
                <w:szCs w:val="14"/>
                <w:color w:val="auto"/>
              </w:rPr>
            </w:pPr>
          </w:p>
        </w:tc>
        <w:tc>
          <w:tcPr>
            <w:tcW w:w="200" w:type="dxa"/>
            <w:vAlign w:val="bottom"/>
            <w:shd w:val="clear" w:color="auto" w:fill="F79646"/>
          </w:tcPr>
          <w:p>
            <w:pPr>
              <w:spacing w:after="0"/>
              <w:rPr>
                <w:sz w:val="14"/>
                <w:szCs w:val="14"/>
                <w:color w:val="auto"/>
              </w:rPr>
            </w:pPr>
          </w:p>
        </w:tc>
        <w:tc>
          <w:tcPr>
            <w:tcW w:w="460" w:type="dxa"/>
            <w:vAlign w:val="bottom"/>
            <w:shd w:val="clear" w:color="auto" w:fill="F79646"/>
          </w:tcPr>
          <w:p>
            <w:pPr>
              <w:spacing w:after="0"/>
              <w:rPr>
                <w:sz w:val="14"/>
                <w:szCs w:val="14"/>
                <w:color w:val="auto"/>
              </w:rPr>
            </w:pPr>
          </w:p>
        </w:tc>
        <w:tc>
          <w:tcPr>
            <w:tcW w:w="180" w:type="dxa"/>
            <w:vAlign w:val="bottom"/>
            <w:shd w:val="clear" w:color="auto" w:fill="F79646"/>
          </w:tcPr>
          <w:p>
            <w:pPr>
              <w:spacing w:after="0"/>
              <w:rPr>
                <w:sz w:val="14"/>
                <w:szCs w:val="14"/>
                <w:color w:val="auto"/>
              </w:rPr>
            </w:pPr>
          </w:p>
        </w:tc>
        <w:tc>
          <w:tcPr>
            <w:tcW w:w="780" w:type="dxa"/>
            <w:vAlign w:val="bottom"/>
            <w:shd w:val="clear" w:color="auto" w:fill="F79646"/>
          </w:tcPr>
          <w:p>
            <w:pPr>
              <w:spacing w:after="0"/>
              <w:rPr>
                <w:sz w:val="14"/>
                <w:szCs w:val="14"/>
                <w:color w:val="auto"/>
              </w:rPr>
            </w:pPr>
          </w:p>
        </w:tc>
        <w:tc>
          <w:tcPr>
            <w:tcW w:w="200" w:type="dxa"/>
            <w:vAlign w:val="bottom"/>
            <w:shd w:val="clear" w:color="auto" w:fill="F79646"/>
          </w:tcPr>
          <w:p>
            <w:pPr>
              <w:spacing w:after="0"/>
              <w:rPr>
                <w:sz w:val="14"/>
                <w:szCs w:val="14"/>
                <w:color w:val="auto"/>
              </w:rPr>
            </w:pPr>
          </w:p>
        </w:tc>
        <w:tc>
          <w:tcPr>
            <w:tcW w:w="1020" w:type="dxa"/>
            <w:vAlign w:val="bottom"/>
            <w:shd w:val="clear" w:color="auto" w:fill="F79646"/>
          </w:tcPr>
          <w:p>
            <w:pPr>
              <w:jc w:val="center"/>
              <w:spacing w:after="0"/>
              <w:rPr>
                <w:sz w:val="20"/>
                <w:szCs w:val="20"/>
                <w:color w:val="auto"/>
              </w:rPr>
            </w:pPr>
            <w:r>
              <w:rPr>
                <w:rFonts w:ascii="Arial" w:cs="Arial" w:eastAsia="Arial" w:hAnsi="Arial"/>
                <w:sz w:val="14"/>
                <w:szCs w:val="14"/>
                <w:b w:val="1"/>
                <w:bCs w:val="1"/>
                <w:color w:val="FFFFFF"/>
              </w:rPr>
              <w:t>Incentive</w:t>
            </w:r>
          </w:p>
        </w:tc>
        <w:tc>
          <w:tcPr>
            <w:tcW w:w="180" w:type="dxa"/>
            <w:vAlign w:val="bottom"/>
            <w:shd w:val="clear" w:color="auto" w:fill="F79646"/>
          </w:tcPr>
          <w:p>
            <w:pPr>
              <w:spacing w:after="0"/>
              <w:rPr>
                <w:sz w:val="14"/>
                <w:szCs w:val="14"/>
                <w:color w:val="auto"/>
              </w:rPr>
            </w:pPr>
          </w:p>
        </w:tc>
        <w:tc>
          <w:tcPr>
            <w:tcW w:w="1020" w:type="dxa"/>
            <w:vAlign w:val="bottom"/>
            <w:shd w:val="clear" w:color="auto" w:fill="F79646"/>
          </w:tcPr>
          <w:p>
            <w:pPr>
              <w:jc w:val="center"/>
              <w:spacing w:after="0"/>
              <w:rPr>
                <w:sz w:val="20"/>
                <w:szCs w:val="20"/>
                <w:color w:val="auto"/>
              </w:rPr>
            </w:pPr>
            <w:r>
              <w:rPr>
                <w:rFonts w:ascii="Arial" w:cs="Arial" w:eastAsia="Arial" w:hAnsi="Arial"/>
                <w:sz w:val="14"/>
                <w:szCs w:val="14"/>
                <w:b w:val="1"/>
                <w:bCs w:val="1"/>
                <w:color w:val="FFFFFF"/>
              </w:rPr>
              <w:t>Deferred</w:t>
            </w:r>
          </w:p>
        </w:tc>
        <w:tc>
          <w:tcPr>
            <w:tcW w:w="180" w:type="dxa"/>
            <w:vAlign w:val="bottom"/>
            <w:shd w:val="clear" w:color="auto" w:fill="F79646"/>
          </w:tcPr>
          <w:p>
            <w:pPr>
              <w:spacing w:after="0"/>
              <w:rPr>
                <w:sz w:val="14"/>
                <w:szCs w:val="14"/>
                <w:color w:val="auto"/>
              </w:rPr>
            </w:pPr>
          </w:p>
        </w:tc>
        <w:tc>
          <w:tcPr>
            <w:tcW w:w="700" w:type="dxa"/>
            <w:vAlign w:val="bottom"/>
            <w:shd w:val="clear" w:color="auto" w:fill="F79646"/>
          </w:tcPr>
          <w:p>
            <w:pPr>
              <w:spacing w:after="0"/>
              <w:rPr>
                <w:sz w:val="14"/>
                <w:szCs w:val="14"/>
                <w:color w:val="auto"/>
              </w:rPr>
            </w:pPr>
          </w:p>
        </w:tc>
        <w:tc>
          <w:tcPr>
            <w:tcW w:w="320" w:type="dxa"/>
            <w:vAlign w:val="bottom"/>
            <w:shd w:val="clear" w:color="auto" w:fill="F79646"/>
          </w:tcPr>
          <w:p>
            <w:pPr>
              <w:spacing w:after="0"/>
              <w:rPr>
                <w:sz w:val="14"/>
                <w:szCs w:val="14"/>
                <w:color w:val="auto"/>
              </w:rPr>
            </w:pPr>
          </w:p>
        </w:tc>
        <w:tc>
          <w:tcPr>
            <w:tcW w:w="180" w:type="dxa"/>
            <w:vAlign w:val="bottom"/>
            <w:shd w:val="clear" w:color="auto" w:fill="F79646"/>
          </w:tcPr>
          <w:p>
            <w:pPr>
              <w:spacing w:after="0"/>
              <w:rPr>
                <w:sz w:val="14"/>
                <w:szCs w:val="14"/>
                <w:color w:val="auto"/>
              </w:rPr>
            </w:pPr>
          </w:p>
        </w:tc>
        <w:tc>
          <w:tcPr>
            <w:tcW w:w="660" w:type="dxa"/>
            <w:vAlign w:val="bottom"/>
            <w:shd w:val="clear" w:color="auto" w:fill="F79646"/>
          </w:tcPr>
          <w:p>
            <w:pPr>
              <w:spacing w:after="0"/>
              <w:rPr>
                <w:sz w:val="14"/>
                <w:szCs w:val="14"/>
                <w:color w:val="auto"/>
              </w:rPr>
            </w:pPr>
          </w:p>
        </w:tc>
        <w:tc>
          <w:tcPr>
            <w:tcW w:w="100" w:type="dxa"/>
            <w:vAlign w:val="bottom"/>
            <w:tcBorders>
              <w:right w:val="single" w:sz="8" w:color="F79646"/>
            </w:tcBorders>
            <w:shd w:val="clear" w:color="auto" w:fill="F79646"/>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20" w:type="dxa"/>
            <w:vAlign w:val="bottom"/>
            <w:tcBorders>
              <w:left w:val="single" w:sz="8" w:color="F79646"/>
            </w:tcBorders>
            <w:shd w:val="clear" w:color="auto" w:fill="F79646"/>
          </w:tcPr>
          <w:p>
            <w:pPr>
              <w:spacing w:after="0"/>
              <w:rPr>
                <w:sz w:val="15"/>
                <w:szCs w:val="15"/>
                <w:color w:val="auto"/>
              </w:rPr>
            </w:pPr>
          </w:p>
        </w:tc>
        <w:tc>
          <w:tcPr>
            <w:tcW w:w="3540" w:type="dxa"/>
            <w:vAlign w:val="bottom"/>
            <w:shd w:val="clear" w:color="auto" w:fill="F79646"/>
          </w:tcPr>
          <w:p>
            <w:pPr>
              <w:spacing w:after="0"/>
              <w:rPr>
                <w:sz w:val="15"/>
                <w:szCs w:val="15"/>
                <w:color w:val="auto"/>
              </w:rPr>
            </w:pPr>
          </w:p>
        </w:tc>
        <w:tc>
          <w:tcPr>
            <w:tcW w:w="180" w:type="dxa"/>
            <w:vAlign w:val="bottom"/>
            <w:shd w:val="clear" w:color="auto" w:fill="F79646"/>
          </w:tcPr>
          <w:p>
            <w:pPr>
              <w:spacing w:after="0"/>
              <w:rPr>
                <w:sz w:val="15"/>
                <w:szCs w:val="15"/>
                <w:color w:val="auto"/>
              </w:rPr>
            </w:pPr>
          </w:p>
        </w:tc>
        <w:tc>
          <w:tcPr>
            <w:tcW w:w="340" w:type="dxa"/>
            <w:vAlign w:val="bottom"/>
            <w:shd w:val="clear" w:color="auto" w:fill="F79646"/>
          </w:tcPr>
          <w:p>
            <w:pPr>
              <w:spacing w:after="0"/>
              <w:rPr>
                <w:sz w:val="15"/>
                <w:szCs w:val="15"/>
                <w:color w:val="auto"/>
              </w:rPr>
            </w:pPr>
          </w:p>
        </w:tc>
        <w:tc>
          <w:tcPr>
            <w:tcW w:w="200" w:type="dxa"/>
            <w:vAlign w:val="bottom"/>
            <w:shd w:val="clear" w:color="auto" w:fill="F79646"/>
          </w:tcPr>
          <w:p>
            <w:pPr>
              <w:spacing w:after="0"/>
              <w:rPr>
                <w:sz w:val="15"/>
                <w:szCs w:val="15"/>
                <w:color w:val="auto"/>
              </w:rPr>
            </w:pPr>
          </w:p>
        </w:tc>
        <w:tc>
          <w:tcPr>
            <w:tcW w:w="680" w:type="dxa"/>
            <w:vAlign w:val="bottom"/>
            <w:shd w:val="clear" w:color="auto" w:fill="F79646"/>
          </w:tcPr>
          <w:p>
            <w:pPr>
              <w:spacing w:after="0"/>
              <w:rPr>
                <w:sz w:val="15"/>
                <w:szCs w:val="15"/>
                <w:color w:val="auto"/>
              </w:rPr>
            </w:pPr>
          </w:p>
        </w:tc>
        <w:tc>
          <w:tcPr>
            <w:tcW w:w="180" w:type="dxa"/>
            <w:vAlign w:val="bottom"/>
            <w:shd w:val="clear" w:color="auto" w:fill="F79646"/>
          </w:tcPr>
          <w:p>
            <w:pPr>
              <w:spacing w:after="0"/>
              <w:rPr>
                <w:sz w:val="15"/>
                <w:szCs w:val="15"/>
                <w:color w:val="auto"/>
              </w:rPr>
            </w:pPr>
          </w:p>
        </w:tc>
        <w:tc>
          <w:tcPr>
            <w:tcW w:w="200" w:type="dxa"/>
            <w:vAlign w:val="bottom"/>
            <w:shd w:val="clear" w:color="auto" w:fill="F79646"/>
          </w:tcPr>
          <w:p>
            <w:pPr>
              <w:spacing w:after="0"/>
              <w:rPr>
                <w:sz w:val="15"/>
                <w:szCs w:val="15"/>
                <w:color w:val="auto"/>
              </w:rPr>
            </w:pPr>
          </w:p>
        </w:tc>
        <w:tc>
          <w:tcPr>
            <w:tcW w:w="460" w:type="dxa"/>
            <w:vAlign w:val="bottom"/>
            <w:shd w:val="clear" w:color="auto" w:fill="F79646"/>
          </w:tcPr>
          <w:p>
            <w:pPr>
              <w:spacing w:after="0"/>
              <w:rPr>
                <w:sz w:val="15"/>
                <w:szCs w:val="15"/>
                <w:color w:val="auto"/>
              </w:rPr>
            </w:pPr>
          </w:p>
        </w:tc>
        <w:tc>
          <w:tcPr>
            <w:tcW w:w="180" w:type="dxa"/>
            <w:vAlign w:val="bottom"/>
            <w:shd w:val="clear" w:color="auto" w:fill="F79646"/>
          </w:tcPr>
          <w:p>
            <w:pPr>
              <w:spacing w:after="0"/>
              <w:rPr>
                <w:sz w:val="15"/>
                <w:szCs w:val="15"/>
                <w:color w:val="auto"/>
              </w:rPr>
            </w:pPr>
          </w:p>
        </w:tc>
        <w:tc>
          <w:tcPr>
            <w:tcW w:w="780" w:type="dxa"/>
            <w:vAlign w:val="bottom"/>
            <w:shd w:val="clear" w:color="auto" w:fill="F79646"/>
          </w:tcPr>
          <w:p>
            <w:pPr>
              <w:jc w:val="center"/>
              <w:spacing w:after="0"/>
              <w:rPr>
                <w:sz w:val="20"/>
                <w:szCs w:val="20"/>
                <w:color w:val="auto"/>
              </w:rPr>
            </w:pPr>
            <w:r>
              <w:rPr>
                <w:rFonts w:ascii="Arial" w:cs="Arial" w:eastAsia="Arial" w:hAnsi="Arial"/>
                <w:sz w:val="14"/>
                <w:szCs w:val="14"/>
                <w:b w:val="1"/>
                <w:bCs w:val="1"/>
                <w:color w:val="FFFFFF"/>
              </w:rPr>
              <w:t>Stock</w:t>
            </w:r>
          </w:p>
        </w:tc>
        <w:tc>
          <w:tcPr>
            <w:tcW w:w="200" w:type="dxa"/>
            <w:vAlign w:val="bottom"/>
            <w:shd w:val="clear" w:color="auto" w:fill="F79646"/>
          </w:tcPr>
          <w:p>
            <w:pPr>
              <w:spacing w:after="0"/>
              <w:rPr>
                <w:sz w:val="15"/>
                <w:szCs w:val="15"/>
                <w:color w:val="auto"/>
              </w:rPr>
            </w:pPr>
          </w:p>
        </w:tc>
        <w:tc>
          <w:tcPr>
            <w:tcW w:w="1020" w:type="dxa"/>
            <w:vAlign w:val="bottom"/>
            <w:shd w:val="clear" w:color="auto" w:fill="F79646"/>
          </w:tcPr>
          <w:p>
            <w:pPr>
              <w:jc w:val="center"/>
              <w:spacing w:after="0"/>
              <w:rPr>
                <w:sz w:val="20"/>
                <w:szCs w:val="20"/>
                <w:color w:val="auto"/>
              </w:rPr>
            </w:pPr>
            <w:r>
              <w:rPr>
                <w:rFonts w:ascii="Arial" w:cs="Arial" w:eastAsia="Arial" w:hAnsi="Arial"/>
                <w:sz w:val="14"/>
                <w:szCs w:val="14"/>
                <w:b w:val="1"/>
                <w:bCs w:val="1"/>
                <w:color w:val="FFFFFF"/>
              </w:rPr>
              <w:t>Plan</w:t>
            </w:r>
          </w:p>
        </w:tc>
        <w:tc>
          <w:tcPr>
            <w:tcW w:w="180" w:type="dxa"/>
            <w:vAlign w:val="bottom"/>
            <w:shd w:val="clear" w:color="auto" w:fill="F79646"/>
          </w:tcPr>
          <w:p>
            <w:pPr>
              <w:spacing w:after="0"/>
              <w:rPr>
                <w:sz w:val="15"/>
                <w:szCs w:val="15"/>
                <w:color w:val="auto"/>
              </w:rPr>
            </w:pPr>
          </w:p>
        </w:tc>
        <w:tc>
          <w:tcPr>
            <w:tcW w:w="1020" w:type="dxa"/>
            <w:vAlign w:val="bottom"/>
            <w:shd w:val="clear" w:color="auto" w:fill="F79646"/>
          </w:tcPr>
          <w:p>
            <w:pPr>
              <w:jc w:val="center"/>
              <w:spacing w:after="0"/>
              <w:rPr>
                <w:sz w:val="20"/>
                <w:szCs w:val="20"/>
                <w:color w:val="auto"/>
              </w:rPr>
            </w:pPr>
            <w:r>
              <w:rPr>
                <w:rFonts w:ascii="Arial" w:cs="Arial" w:eastAsia="Arial" w:hAnsi="Arial"/>
                <w:sz w:val="14"/>
                <w:szCs w:val="14"/>
                <w:b w:val="1"/>
                <w:bCs w:val="1"/>
                <w:color w:val="FFFFFF"/>
              </w:rPr>
              <w:t>Compensation</w:t>
            </w:r>
          </w:p>
        </w:tc>
        <w:tc>
          <w:tcPr>
            <w:tcW w:w="180" w:type="dxa"/>
            <w:vAlign w:val="bottom"/>
            <w:shd w:val="clear" w:color="auto" w:fill="F79646"/>
          </w:tcPr>
          <w:p>
            <w:pPr>
              <w:spacing w:after="0"/>
              <w:rPr>
                <w:sz w:val="15"/>
                <w:szCs w:val="15"/>
                <w:color w:val="auto"/>
              </w:rPr>
            </w:pPr>
          </w:p>
        </w:tc>
        <w:tc>
          <w:tcPr>
            <w:tcW w:w="1020" w:type="dxa"/>
            <w:vAlign w:val="bottom"/>
            <w:gridSpan w:val="2"/>
            <w:shd w:val="clear" w:color="auto" w:fill="F79646"/>
          </w:tcPr>
          <w:p>
            <w:pPr>
              <w:jc w:val="center"/>
              <w:spacing w:after="0"/>
              <w:rPr>
                <w:sz w:val="20"/>
                <w:szCs w:val="20"/>
                <w:color w:val="auto"/>
              </w:rPr>
            </w:pPr>
            <w:r>
              <w:rPr>
                <w:rFonts w:ascii="Arial" w:cs="Arial" w:eastAsia="Arial" w:hAnsi="Arial"/>
                <w:sz w:val="14"/>
                <w:szCs w:val="14"/>
                <w:b w:val="1"/>
                <w:bCs w:val="1"/>
                <w:color w:val="FFFFFF"/>
              </w:rPr>
              <w:t>All Other</w:t>
            </w:r>
          </w:p>
        </w:tc>
        <w:tc>
          <w:tcPr>
            <w:tcW w:w="180" w:type="dxa"/>
            <w:vAlign w:val="bottom"/>
            <w:shd w:val="clear" w:color="auto" w:fill="F79646"/>
          </w:tcPr>
          <w:p>
            <w:pPr>
              <w:spacing w:after="0"/>
              <w:rPr>
                <w:sz w:val="15"/>
                <w:szCs w:val="15"/>
                <w:color w:val="auto"/>
              </w:rPr>
            </w:pPr>
          </w:p>
        </w:tc>
        <w:tc>
          <w:tcPr>
            <w:tcW w:w="660" w:type="dxa"/>
            <w:vAlign w:val="bottom"/>
            <w:shd w:val="clear" w:color="auto" w:fill="F79646"/>
          </w:tcPr>
          <w:p>
            <w:pPr>
              <w:spacing w:after="0"/>
              <w:rPr>
                <w:sz w:val="15"/>
                <w:szCs w:val="15"/>
                <w:color w:val="auto"/>
              </w:rPr>
            </w:pPr>
          </w:p>
        </w:tc>
        <w:tc>
          <w:tcPr>
            <w:tcW w:w="100" w:type="dxa"/>
            <w:vAlign w:val="bottom"/>
            <w:tcBorders>
              <w:right w:val="single" w:sz="8" w:color="F79646"/>
            </w:tcBorders>
            <w:shd w:val="clear" w:color="auto" w:fill="F79646"/>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20" w:type="dxa"/>
            <w:vAlign w:val="bottom"/>
            <w:tcBorders>
              <w:left w:val="single" w:sz="8" w:color="F79646"/>
            </w:tcBorders>
            <w:shd w:val="clear" w:color="auto" w:fill="F79646"/>
          </w:tcPr>
          <w:p>
            <w:pPr>
              <w:spacing w:after="0"/>
              <w:rPr>
                <w:sz w:val="14"/>
                <w:szCs w:val="14"/>
                <w:color w:val="auto"/>
              </w:rPr>
            </w:pPr>
          </w:p>
        </w:tc>
        <w:tc>
          <w:tcPr>
            <w:tcW w:w="3540" w:type="dxa"/>
            <w:vAlign w:val="bottom"/>
            <w:shd w:val="clear" w:color="auto" w:fill="F79646"/>
          </w:tcPr>
          <w:p>
            <w:pPr>
              <w:ind w:left="1420"/>
              <w:spacing w:after="0"/>
              <w:rPr>
                <w:sz w:val="20"/>
                <w:szCs w:val="20"/>
                <w:color w:val="auto"/>
              </w:rPr>
            </w:pPr>
            <w:r>
              <w:rPr>
                <w:rFonts w:ascii="Arial" w:cs="Arial" w:eastAsia="Arial" w:hAnsi="Arial"/>
                <w:sz w:val="14"/>
                <w:szCs w:val="14"/>
                <w:b w:val="1"/>
                <w:bCs w:val="1"/>
                <w:color w:val="FFFFFF"/>
              </w:rPr>
              <w:t>Name and</w:t>
            </w:r>
          </w:p>
        </w:tc>
        <w:tc>
          <w:tcPr>
            <w:tcW w:w="180" w:type="dxa"/>
            <w:vAlign w:val="bottom"/>
            <w:shd w:val="clear" w:color="auto" w:fill="F79646"/>
          </w:tcPr>
          <w:p>
            <w:pPr>
              <w:spacing w:after="0"/>
              <w:rPr>
                <w:sz w:val="14"/>
                <w:szCs w:val="14"/>
                <w:color w:val="auto"/>
              </w:rPr>
            </w:pPr>
          </w:p>
        </w:tc>
        <w:tc>
          <w:tcPr>
            <w:tcW w:w="340" w:type="dxa"/>
            <w:vAlign w:val="bottom"/>
            <w:shd w:val="clear" w:color="auto" w:fill="F79646"/>
          </w:tcPr>
          <w:p>
            <w:pPr>
              <w:spacing w:after="0"/>
              <w:rPr>
                <w:sz w:val="14"/>
                <w:szCs w:val="14"/>
                <w:color w:val="auto"/>
              </w:rPr>
            </w:pPr>
          </w:p>
        </w:tc>
        <w:tc>
          <w:tcPr>
            <w:tcW w:w="200" w:type="dxa"/>
            <w:vAlign w:val="bottom"/>
            <w:shd w:val="clear" w:color="auto" w:fill="F79646"/>
          </w:tcPr>
          <w:p>
            <w:pPr>
              <w:spacing w:after="0"/>
              <w:rPr>
                <w:sz w:val="14"/>
                <w:szCs w:val="14"/>
                <w:color w:val="auto"/>
              </w:rPr>
            </w:pPr>
          </w:p>
        </w:tc>
        <w:tc>
          <w:tcPr>
            <w:tcW w:w="680" w:type="dxa"/>
            <w:vAlign w:val="bottom"/>
            <w:shd w:val="clear" w:color="auto" w:fill="F79646"/>
          </w:tcPr>
          <w:p>
            <w:pPr>
              <w:jc w:val="right"/>
              <w:spacing w:after="0"/>
              <w:rPr>
                <w:sz w:val="20"/>
                <w:szCs w:val="20"/>
                <w:color w:val="auto"/>
              </w:rPr>
            </w:pPr>
            <w:r>
              <w:rPr>
                <w:rFonts w:ascii="Arial" w:cs="Arial" w:eastAsia="Arial" w:hAnsi="Arial"/>
                <w:sz w:val="14"/>
                <w:szCs w:val="14"/>
                <w:b w:val="1"/>
                <w:bCs w:val="1"/>
                <w:color w:val="FFFFFF"/>
              </w:rPr>
              <w:t>Salary</w:t>
            </w:r>
          </w:p>
        </w:tc>
        <w:tc>
          <w:tcPr>
            <w:tcW w:w="180" w:type="dxa"/>
            <w:vAlign w:val="bottom"/>
            <w:shd w:val="clear" w:color="auto" w:fill="F79646"/>
          </w:tcPr>
          <w:p>
            <w:pPr>
              <w:spacing w:after="0"/>
              <w:rPr>
                <w:sz w:val="14"/>
                <w:szCs w:val="14"/>
                <w:color w:val="auto"/>
              </w:rPr>
            </w:pPr>
          </w:p>
        </w:tc>
        <w:tc>
          <w:tcPr>
            <w:tcW w:w="200" w:type="dxa"/>
            <w:vAlign w:val="bottom"/>
            <w:shd w:val="clear" w:color="auto" w:fill="F79646"/>
          </w:tcPr>
          <w:p>
            <w:pPr>
              <w:spacing w:after="0"/>
              <w:rPr>
                <w:sz w:val="14"/>
                <w:szCs w:val="14"/>
                <w:color w:val="auto"/>
              </w:rPr>
            </w:pPr>
          </w:p>
        </w:tc>
        <w:tc>
          <w:tcPr>
            <w:tcW w:w="460" w:type="dxa"/>
            <w:vAlign w:val="bottom"/>
            <w:shd w:val="clear" w:color="auto" w:fill="F79646"/>
          </w:tcPr>
          <w:p>
            <w:pPr>
              <w:spacing w:after="0"/>
              <w:rPr>
                <w:sz w:val="20"/>
                <w:szCs w:val="20"/>
                <w:color w:val="auto"/>
              </w:rPr>
            </w:pPr>
            <w:r>
              <w:rPr>
                <w:rFonts w:ascii="Arial" w:cs="Arial" w:eastAsia="Arial" w:hAnsi="Arial"/>
                <w:sz w:val="14"/>
                <w:szCs w:val="14"/>
                <w:b w:val="1"/>
                <w:bCs w:val="1"/>
                <w:color w:val="FFFFFF"/>
              </w:rPr>
              <w:t>Bonus</w:t>
            </w:r>
          </w:p>
        </w:tc>
        <w:tc>
          <w:tcPr>
            <w:tcW w:w="180" w:type="dxa"/>
            <w:vAlign w:val="bottom"/>
            <w:shd w:val="clear" w:color="auto" w:fill="F79646"/>
          </w:tcPr>
          <w:p>
            <w:pPr>
              <w:spacing w:after="0"/>
              <w:rPr>
                <w:sz w:val="14"/>
                <w:szCs w:val="14"/>
                <w:color w:val="auto"/>
              </w:rPr>
            </w:pPr>
          </w:p>
        </w:tc>
        <w:tc>
          <w:tcPr>
            <w:tcW w:w="780" w:type="dxa"/>
            <w:vAlign w:val="bottom"/>
            <w:shd w:val="clear" w:color="auto" w:fill="F79646"/>
          </w:tcPr>
          <w:p>
            <w:pPr>
              <w:jc w:val="center"/>
              <w:spacing w:after="0"/>
              <w:rPr>
                <w:sz w:val="20"/>
                <w:szCs w:val="20"/>
                <w:color w:val="auto"/>
              </w:rPr>
            </w:pPr>
            <w:r>
              <w:rPr>
                <w:rFonts w:ascii="Arial" w:cs="Arial" w:eastAsia="Arial" w:hAnsi="Arial"/>
                <w:sz w:val="14"/>
                <w:szCs w:val="14"/>
                <w:b w:val="1"/>
                <w:bCs w:val="1"/>
                <w:color w:val="FFFFFF"/>
              </w:rPr>
              <w:t>Awards</w:t>
            </w:r>
          </w:p>
        </w:tc>
        <w:tc>
          <w:tcPr>
            <w:tcW w:w="200" w:type="dxa"/>
            <w:vAlign w:val="bottom"/>
            <w:shd w:val="clear" w:color="auto" w:fill="F79646"/>
          </w:tcPr>
          <w:p>
            <w:pPr>
              <w:spacing w:after="0"/>
              <w:rPr>
                <w:sz w:val="14"/>
                <w:szCs w:val="14"/>
                <w:color w:val="auto"/>
              </w:rPr>
            </w:pPr>
          </w:p>
        </w:tc>
        <w:tc>
          <w:tcPr>
            <w:tcW w:w="1020" w:type="dxa"/>
            <w:vAlign w:val="bottom"/>
            <w:shd w:val="clear" w:color="auto" w:fill="F79646"/>
          </w:tcPr>
          <w:p>
            <w:pPr>
              <w:jc w:val="center"/>
              <w:spacing w:after="0"/>
              <w:rPr>
                <w:sz w:val="20"/>
                <w:szCs w:val="20"/>
                <w:color w:val="auto"/>
              </w:rPr>
            </w:pPr>
            <w:r>
              <w:rPr>
                <w:rFonts w:ascii="Arial" w:cs="Arial" w:eastAsia="Arial" w:hAnsi="Arial"/>
                <w:sz w:val="14"/>
                <w:szCs w:val="14"/>
                <w:b w:val="1"/>
                <w:bCs w:val="1"/>
                <w:color w:val="FFFFFF"/>
              </w:rPr>
              <w:t>Compensation</w:t>
            </w:r>
          </w:p>
        </w:tc>
        <w:tc>
          <w:tcPr>
            <w:tcW w:w="180" w:type="dxa"/>
            <w:vAlign w:val="bottom"/>
            <w:shd w:val="clear" w:color="auto" w:fill="F79646"/>
          </w:tcPr>
          <w:p>
            <w:pPr>
              <w:spacing w:after="0"/>
              <w:rPr>
                <w:sz w:val="14"/>
                <w:szCs w:val="14"/>
                <w:color w:val="auto"/>
              </w:rPr>
            </w:pPr>
          </w:p>
        </w:tc>
        <w:tc>
          <w:tcPr>
            <w:tcW w:w="1020" w:type="dxa"/>
            <w:vAlign w:val="bottom"/>
            <w:shd w:val="clear" w:color="auto" w:fill="F79646"/>
          </w:tcPr>
          <w:p>
            <w:pPr>
              <w:jc w:val="center"/>
              <w:spacing w:after="0"/>
              <w:rPr>
                <w:sz w:val="20"/>
                <w:szCs w:val="20"/>
                <w:color w:val="auto"/>
              </w:rPr>
            </w:pPr>
            <w:r>
              <w:rPr>
                <w:rFonts w:ascii="Arial" w:cs="Arial" w:eastAsia="Arial" w:hAnsi="Arial"/>
                <w:sz w:val="14"/>
                <w:szCs w:val="14"/>
                <w:b w:val="1"/>
                <w:bCs w:val="1"/>
                <w:color w:val="FFFFFF"/>
              </w:rPr>
              <w:t>Earnings</w:t>
            </w:r>
          </w:p>
        </w:tc>
        <w:tc>
          <w:tcPr>
            <w:tcW w:w="180" w:type="dxa"/>
            <w:vAlign w:val="bottom"/>
            <w:shd w:val="clear" w:color="auto" w:fill="F79646"/>
          </w:tcPr>
          <w:p>
            <w:pPr>
              <w:spacing w:after="0"/>
              <w:rPr>
                <w:sz w:val="14"/>
                <w:szCs w:val="14"/>
                <w:color w:val="auto"/>
              </w:rPr>
            </w:pPr>
          </w:p>
        </w:tc>
        <w:tc>
          <w:tcPr>
            <w:tcW w:w="1020" w:type="dxa"/>
            <w:vAlign w:val="bottom"/>
            <w:gridSpan w:val="2"/>
            <w:shd w:val="clear" w:color="auto" w:fill="F79646"/>
          </w:tcPr>
          <w:p>
            <w:pPr>
              <w:jc w:val="center"/>
              <w:spacing w:after="0"/>
              <w:rPr>
                <w:sz w:val="20"/>
                <w:szCs w:val="20"/>
                <w:color w:val="auto"/>
              </w:rPr>
            </w:pPr>
            <w:r>
              <w:rPr>
                <w:rFonts w:ascii="Arial" w:cs="Arial" w:eastAsia="Arial" w:hAnsi="Arial"/>
                <w:sz w:val="14"/>
                <w:szCs w:val="14"/>
                <w:b w:val="1"/>
                <w:bCs w:val="1"/>
                <w:color w:val="FFFFFF"/>
              </w:rPr>
              <w:t>Compensation</w:t>
            </w:r>
          </w:p>
        </w:tc>
        <w:tc>
          <w:tcPr>
            <w:tcW w:w="180" w:type="dxa"/>
            <w:vAlign w:val="bottom"/>
            <w:shd w:val="clear" w:color="auto" w:fill="F79646"/>
          </w:tcPr>
          <w:p>
            <w:pPr>
              <w:spacing w:after="0"/>
              <w:rPr>
                <w:sz w:val="14"/>
                <w:szCs w:val="14"/>
                <w:color w:val="auto"/>
              </w:rPr>
            </w:pPr>
          </w:p>
        </w:tc>
        <w:tc>
          <w:tcPr>
            <w:tcW w:w="760" w:type="dxa"/>
            <w:vAlign w:val="bottom"/>
            <w:tcBorders>
              <w:right w:val="single" w:sz="8" w:color="F79646"/>
            </w:tcBorders>
            <w:gridSpan w:val="2"/>
            <w:shd w:val="clear" w:color="auto" w:fill="F79646"/>
          </w:tcPr>
          <w:p>
            <w:pPr>
              <w:ind w:left="160"/>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96"/>
        </w:trPr>
        <w:tc>
          <w:tcPr>
            <w:tcW w:w="120" w:type="dxa"/>
            <w:vAlign w:val="bottom"/>
            <w:tcBorders>
              <w:left w:val="single" w:sz="8" w:color="F79646"/>
              <w:bottom w:val="single" w:sz="8" w:color="F79646"/>
            </w:tcBorders>
            <w:shd w:val="clear" w:color="auto" w:fill="F79646"/>
          </w:tcPr>
          <w:p>
            <w:pPr>
              <w:spacing w:after="0"/>
              <w:rPr>
                <w:sz w:val="17"/>
                <w:szCs w:val="17"/>
                <w:color w:val="auto"/>
              </w:rPr>
            </w:pPr>
          </w:p>
        </w:tc>
        <w:tc>
          <w:tcPr>
            <w:tcW w:w="3540" w:type="dxa"/>
            <w:vAlign w:val="bottom"/>
            <w:tcBorders>
              <w:bottom w:val="single" w:sz="8" w:color="auto"/>
            </w:tcBorders>
            <w:shd w:val="clear" w:color="auto" w:fill="F79646"/>
          </w:tcPr>
          <w:p>
            <w:pPr>
              <w:ind w:left="1160"/>
              <w:spacing w:after="0"/>
              <w:rPr>
                <w:sz w:val="20"/>
                <w:szCs w:val="20"/>
                <w:color w:val="auto"/>
              </w:rPr>
            </w:pPr>
            <w:r>
              <w:rPr>
                <w:rFonts w:ascii="Arial" w:cs="Arial" w:eastAsia="Arial" w:hAnsi="Arial"/>
                <w:sz w:val="14"/>
                <w:szCs w:val="14"/>
                <w:b w:val="1"/>
                <w:bCs w:val="1"/>
                <w:color w:val="FFFFFF"/>
              </w:rPr>
              <w:t>Principal Position</w:t>
            </w:r>
          </w:p>
        </w:tc>
        <w:tc>
          <w:tcPr>
            <w:tcW w:w="180" w:type="dxa"/>
            <w:vAlign w:val="bottom"/>
            <w:tcBorders>
              <w:bottom w:val="single" w:sz="8" w:color="F79646"/>
            </w:tcBorders>
            <w:shd w:val="clear" w:color="auto" w:fill="F79646"/>
          </w:tcPr>
          <w:p>
            <w:pPr>
              <w:spacing w:after="0"/>
              <w:rPr>
                <w:sz w:val="17"/>
                <w:szCs w:val="17"/>
                <w:color w:val="auto"/>
              </w:rPr>
            </w:pPr>
          </w:p>
        </w:tc>
        <w:tc>
          <w:tcPr>
            <w:tcW w:w="340" w:type="dxa"/>
            <w:vAlign w:val="bottom"/>
            <w:tcBorders>
              <w:bottom w:val="single" w:sz="8" w:color="auto"/>
            </w:tcBorders>
            <w:shd w:val="clear" w:color="auto" w:fill="F79646"/>
          </w:tcPr>
          <w:p>
            <w:pPr>
              <w:ind w:left="20"/>
              <w:spacing w:after="0"/>
              <w:rPr>
                <w:sz w:val="20"/>
                <w:szCs w:val="20"/>
                <w:color w:val="auto"/>
              </w:rPr>
            </w:pPr>
            <w:r>
              <w:rPr>
                <w:rFonts w:ascii="Arial" w:cs="Arial" w:eastAsia="Arial" w:hAnsi="Arial"/>
                <w:sz w:val="14"/>
                <w:szCs w:val="14"/>
                <w:b w:val="1"/>
                <w:bCs w:val="1"/>
                <w:color w:val="FFFFFF"/>
                <w:w w:val="98"/>
              </w:rPr>
              <w:t>Year</w:t>
            </w:r>
          </w:p>
        </w:tc>
        <w:tc>
          <w:tcPr>
            <w:tcW w:w="200" w:type="dxa"/>
            <w:vAlign w:val="bottom"/>
            <w:tcBorders>
              <w:bottom w:val="single" w:sz="8" w:color="F79646"/>
            </w:tcBorders>
            <w:shd w:val="clear" w:color="auto" w:fill="F79646"/>
          </w:tcPr>
          <w:p>
            <w:pPr>
              <w:spacing w:after="0"/>
              <w:rPr>
                <w:sz w:val="17"/>
                <w:szCs w:val="17"/>
                <w:color w:val="auto"/>
              </w:rPr>
            </w:pPr>
          </w:p>
        </w:tc>
        <w:tc>
          <w:tcPr>
            <w:tcW w:w="680" w:type="dxa"/>
            <w:vAlign w:val="bottom"/>
            <w:tcBorders>
              <w:bottom w:val="single" w:sz="8" w:color="auto"/>
            </w:tcBorders>
            <w:shd w:val="clear" w:color="auto" w:fill="F79646"/>
          </w:tcPr>
          <w:p>
            <w:pPr>
              <w:jc w:val="right"/>
              <w:ind w:right="88"/>
              <w:spacing w:after="0"/>
              <w:rPr>
                <w:sz w:val="20"/>
                <w:szCs w:val="20"/>
                <w:color w:val="auto"/>
              </w:rPr>
            </w:pPr>
            <w:r>
              <w:rPr>
                <w:rFonts w:ascii="Arial" w:cs="Arial" w:eastAsia="Arial" w:hAnsi="Arial"/>
                <w:sz w:val="14"/>
                <w:szCs w:val="14"/>
                <w:b w:val="1"/>
                <w:bCs w:val="1"/>
                <w:color w:val="FFFFFF"/>
              </w:rPr>
              <w:t>($)</w:t>
            </w:r>
          </w:p>
        </w:tc>
        <w:tc>
          <w:tcPr>
            <w:tcW w:w="180" w:type="dxa"/>
            <w:vAlign w:val="bottom"/>
            <w:tcBorders>
              <w:bottom w:val="single" w:sz="8" w:color="auto"/>
            </w:tcBorders>
            <w:shd w:val="clear" w:color="auto" w:fill="F79646"/>
          </w:tcPr>
          <w:p>
            <w:pPr>
              <w:spacing w:after="0"/>
              <w:rPr>
                <w:sz w:val="17"/>
                <w:szCs w:val="17"/>
                <w:color w:val="auto"/>
              </w:rPr>
            </w:pPr>
          </w:p>
        </w:tc>
        <w:tc>
          <w:tcPr>
            <w:tcW w:w="200" w:type="dxa"/>
            <w:vAlign w:val="bottom"/>
            <w:tcBorders>
              <w:bottom w:val="single" w:sz="8" w:color="F79646"/>
            </w:tcBorders>
            <w:shd w:val="clear" w:color="auto" w:fill="F79646"/>
          </w:tcPr>
          <w:p>
            <w:pPr>
              <w:spacing w:after="0"/>
              <w:rPr>
                <w:sz w:val="17"/>
                <w:szCs w:val="17"/>
                <w:color w:val="auto"/>
              </w:rPr>
            </w:pPr>
          </w:p>
        </w:tc>
        <w:tc>
          <w:tcPr>
            <w:tcW w:w="460" w:type="dxa"/>
            <w:vAlign w:val="bottom"/>
            <w:tcBorders>
              <w:bottom w:val="single" w:sz="8" w:color="auto"/>
            </w:tcBorders>
            <w:shd w:val="clear" w:color="auto" w:fill="F79646"/>
          </w:tcPr>
          <w:p>
            <w:pPr>
              <w:ind w:left="140"/>
              <w:spacing w:after="0"/>
              <w:rPr>
                <w:sz w:val="20"/>
                <w:szCs w:val="20"/>
                <w:color w:val="auto"/>
              </w:rPr>
            </w:pPr>
            <w:r>
              <w:rPr>
                <w:rFonts w:ascii="Arial" w:cs="Arial" w:eastAsia="Arial" w:hAnsi="Arial"/>
                <w:sz w:val="14"/>
                <w:szCs w:val="14"/>
                <w:b w:val="1"/>
                <w:bCs w:val="1"/>
                <w:color w:val="FFFFFF"/>
              </w:rPr>
              <w:t>($)</w:t>
            </w:r>
          </w:p>
        </w:tc>
        <w:tc>
          <w:tcPr>
            <w:tcW w:w="180" w:type="dxa"/>
            <w:vAlign w:val="bottom"/>
            <w:tcBorders>
              <w:bottom w:val="single" w:sz="8" w:color="F79646"/>
            </w:tcBorders>
            <w:shd w:val="clear" w:color="auto" w:fill="F79646"/>
          </w:tcPr>
          <w:p>
            <w:pPr>
              <w:spacing w:after="0"/>
              <w:rPr>
                <w:sz w:val="17"/>
                <w:szCs w:val="17"/>
                <w:color w:val="auto"/>
              </w:rPr>
            </w:pPr>
          </w:p>
        </w:tc>
        <w:tc>
          <w:tcPr>
            <w:tcW w:w="780" w:type="dxa"/>
            <w:vAlign w:val="bottom"/>
            <w:tcBorders>
              <w:bottom w:val="single" w:sz="8" w:color="auto"/>
            </w:tcBorders>
            <w:shd w:val="clear" w:color="auto" w:fill="F79646"/>
          </w:tcPr>
          <w:p>
            <w:pPr>
              <w:jc w:val="center"/>
              <w:spacing w:after="0" w:line="189" w:lineRule="exact"/>
              <w:rPr>
                <w:sz w:val="20"/>
                <w:szCs w:val="20"/>
                <w:color w:val="auto"/>
              </w:rPr>
            </w:pPr>
            <w:r>
              <w:rPr>
                <w:rFonts w:ascii="Arial" w:cs="Arial" w:eastAsia="Arial" w:hAnsi="Arial"/>
                <w:sz w:val="21"/>
                <w:szCs w:val="21"/>
                <w:b w:val="1"/>
                <w:bCs w:val="1"/>
                <w:color w:val="FFFFFF"/>
                <w:vertAlign w:val="subscript"/>
              </w:rPr>
              <w:t>($)</w:t>
            </w:r>
            <w:r>
              <w:rPr>
                <w:rFonts w:ascii="Arial" w:cs="Arial" w:eastAsia="Arial" w:hAnsi="Arial"/>
                <w:sz w:val="10"/>
                <w:szCs w:val="10"/>
                <w:b w:val="1"/>
                <w:bCs w:val="1"/>
                <w:color w:val="FFFFFF"/>
              </w:rPr>
              <w:t>(2)</w:t>
            </w:r>
          </w:p>
        </w:tc>
        <w:tc>
          <w:tcPr>
            <w:tcW w:w="200" w:type="dxa"/>
            <w:vAlign w:val="bottom"/>
            <w:tcBorders>
              <w:bottom w:val="single" w:sz="8" w:color="F79646"/>
            </w:tcBorders>
            <w:shd w:val="clear" w:color="auto" w:fill="F79646"/>
          </w:tcPr>
          <w:p>
            <w:pPr>
              <w:spacing w:after="0"/>
              <w:rPr>
                <w:sz w:val="17"/>
                <w:szCs w:val="17"/>
                <w:color w:val="auto"/>
              </w:rPr>
            </w:pPr>
          </w:p>
        </w:tc>
        <w:tc>
          <w:tcPr>
            <w:tcW w:w="1020" w:type="dxa"/>
            <w:vAlign w:val="bottom"/>
            <w:tcBorders>
              <w:bottom w:val="single" w:sz="8" w:color="auto"/>
            </w:tcBorders>
            <w:shd w:val="clear" w:color="auto" w:fill="F79646"/>
          </w:tcPr>
          <w:p>
            <w:pPr>
              <w:jc w:val="center"/>
              <w:spacing w:after="0" w:line="189" w:lineRule="exact"/>
              <w:rPr>
                <w:sz w:val="20"/>
                <w:szCs w:val="20"/>
                <w:color w:val="auto"/>
              </w:rPr>
            </w:pPr>
            <w:r>
              <w:rPr>
                <w:rFonts w:ascii="Arial" w:cs="Arial" w:eastAsia="Arial" w:hAnsi="Arial"/>
                <w:sz w:val="21"/>
                <w:szCs w:val="21"/>
                <w:b w:val="1"/>
                <w:bCs w:val="1"/>
                <w:color w:val="FFFFFF"/>
                <w:vertAlign w:val="subscript"/>
              </w:rPr>
              <w:t>($)</w:t>
            </w:r>
            <w:r>
              <w:rPr>
                <w:rFonts w:ascii="Arial" w:cs="Arial" w:eastAsia="Arial" w:hAnsi="Arial"/>
                <w:sz w:val="10"/>
                <w:szCs w:val="10"/>
                <w:b w:val="1"/>
                <w:bCs w:val="1"/>
                <w:color w:val="FFFFFF"/>
              </w:rPr>
              <w:t>(3)</w:t>
            </w:r>
          </w:p>
        </w:tc>
        <w:tc>
          <w:tcPr>
            <w:tcW w:w="180" w:type="dxa"/>
            <w:vAlign w:val="bottom"/>
            <w:tcBorders>
              <w:bottom w:val="single" w:sz="8" w:color="F79646"/>
            </w:tcBorders>
            <w:shd w:val="clear" w:color="auto" w:fill="F79646"/>
          </w:tcPr>
          <w:p>
            <w:pPr>
              <w:spacing w:after="0"/>
              <w:rPr>
                <w:sz w:val="17"/>
                <w:szCs w:val="17"/>
                <w:color w:val="auto"/>
              </w:rPr>
            </w:pPr>
          </w:p>
        </w:tc>
        <w:tc>
          <w:tcPr>
            <w:tcW w:w="1020" w:type="dxa"/>
            <w:vAlign w:val="bottom"/>
            <w:tcBorders>
              <w:bottom w:val="single" w:sz="8" w:color="auto"/>
            </w:tcBorders>
            <w:shd w:val="clear" w:color="auto" w:fill="F79646"/>
          </w:tcPr>
          <w:p>
            <w:pPr>
              <w:jc w:val="center"/>
              <w:spacing w:after="0" w:line="189" w:lineRule="exact"/>
              <w:rPr>
                <w:sz w:val="20"/>
                <w:szCs w:val="20"/>
                <w:color w:val="auto"/>
              </w:rPr>
            </w:pPr>
            <w:r>
              <w:rPr>
                <w:rFonts w:ascii="Arial" w:cs="Arial" w:eastAsia="Arial" w:hAnsi="Arial"/>
                <w:sz w:val="21"/>
                <w:szCs w:val="21"/>
                <w:b w:val="1"/>
                <w:bCs w:val="1"/>
                <w:color w:val="FFFFFF"/>
                <w:vertAlign w:val="subscript"/>
              </w:rPr>
              <w:t>($)</w:t>
            </w:r>
            <w:r>
              <w:rPr>
                <w:rFonts w:ascii="Arial" w:cs="Arial" w:eastAsia="Arial" w:hAnsi="Arial"/>
                <w:sz w:val="10"/>
                <w:szCs w:val="10"/>
                <w:b w:val="1"/>
                <w:bCs w:val="1"/>
                <w:color w:val="FFFFFF"/>
              </w:rPr>
              <w:t>(4)</w:t>
            </w:r>
          </w:p>
        </w:tc>
        <w:tc>
          <w:tcPr>
            <w:tcW w:w="180" w:type="dxa"/>
            <w:vAlign w:val="bottom"/>
            <w:tcBorders>
              <w:bottom w:val="single" w:sz="8" w:color="F79646"/>
            </w:tcBorders>
            <w:shd w:val="clear" w:color="auto" w:fill="F79646"/>
          </w:tcPr>
          <w:p>
            <w:pPr>
              <w:spacing w:after="0"/>
              <w:rPr>
                <w:sz w:val="17"/>
                <w:szCs w:val="17"/>
                <w:color w:val="auto"/>
              </w:rPr>
            </w:pPr>
          </w:p>
        </w:tc>
        <w:tc>
          <w:tcPr>
            <w:tcW w:w="700" w:type="dxa"/>
            <w:vAlign w:val="bottom"/>
            <w:tcBorders>
              <w:bottom w:val="single" w:sz="8" w:color="auto"/>
            </w:tcBorders>
            <w:shd w:val="clear" w:color="auto" w:fill="F79646"/>
          </w:tcPr>
          <w:p>
            <w:pPr>
              <w:jc w:val="center"/>
              <w:ind w:left="248"/>
              <w:spacing w:after="0"/>
              <w:rPr>
                <w:sz w:val="20"/>
                <w:szCs w:val="20"/>
                <w:color w:val="auto"/>
              </w:rPr>
            </w:pPr>
            <w:r>
              <w:rPr>
                <w:rFonts w:ascii="Arial" w:cs="Arial" w:eastAsia="Arial" w:hAnsi="Arial"/>
                <w:sz w:val="14"/>
                <w:szCs w:val="14"/>
                <w:b w:val="1"/>
                <w:bCs w:val="1"/>
                <w:color w:val="FFFFFF"/>
              </w:rPr>
              <w:t>($)</w:t>
            </w:r>
          </w:p>
        </w:tc>
        <w:tc>
          <w:tcPr>
            <w:tcW w:w="320" w:type="dxa"/>
            <w:vAlign w:val="bottom"/>
            <w:tcBorders>
              <w:bottom w:val="single" w:sz="8" w:color="auto"/>
            </w:tcBorders>
            <w:shd w:val="clear" w:color="auto" w:fill="F79646"/>
          </w:tcPr>
          <w:p>
            <w:pPr>
              <w:spacing w:after="0"/>
              <w:rPr>
                <w:sz w:val="17"/>
                <w:szCs w:val="17"/>
                <w:color w:val="auto"/>
              </w:rPr>
            </w:pPr>
          </w:p>
        </w:tc>
        <w:tc>
          <w:tcPr>
            <w:tcW w:w="180" w:type="dxa"/>
            <w:vAlign w:val="bottom"/>
            <w:tcBorders>
              <w:bottom w:val="single" w:sz="8" w:color="F79646"/>
            </w:tcBorders>
            <w:shd w:val="clear" w:color="auto" w:fill="F79646"/>
          </w:tcPr>
          <w:p>
            <w:pPr>
              <w:spacing w:after="0"/>
              <w:rPr>
                <w:sz w:val="17"/>
                <w:szCs w:val="17"/>
                <w:color w:val="auto"/>
              </w:rPr>
            </w:pPr>
          </w:p>
        </w:tc>
        <w:tc>
          <w:tcPr>
            <w:tcW w:w="660" w:type="dxa"/>
            <w:vAlign w:val="bottom"/>
            <w:tcBorders>
              <w:bottom w:val="single" w:sz="8" w:color="auto"/>
            </w:tcBorders>
            <w:shd w:val="clear" w:color="auto" w:fill="F79646"/>
          </w:tcPr>
          <w:p>
            <w:pPr>
              <w:jc w:val="right"/>
              <w:ind w:right="168"/>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F79646"/>
              <w:right w:val="single" w:sz="8" w:color="F79646"/>
            </w:tcBorders>
            <w:shd w:val="clear" w:color="auto" w:fill="F79646"/>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3660" w:type="dxa"/>
            <w:vAlign w:val="bottom"/>
            <w:tcBorders>
              <w:left w:val="single" w:sz="8" w:color="F79646"/>
            </w:tcBorders>
            <w:gridSpan w:val="2"/>
            <w:vMerge w:val="restart"/>
          </w:tcPr>
          <w:p>
            <w:pPr>
              <w:ind w:left="80"/>
              <w:spacing w:after="0"/>
              <w:rPr>
                <w:sz w:val="20"/>
                <w:szCs w:val="20"/>
                <w:color w:val="auto"/>
              </w:rPr>
            </w:pPr>
            <w:r>
              <w:rPr>
                <w:rFonts w:ascii="Arial" w:cs="Arial" w:eastAsia="Arial" w:hAnsi="Arial"/>
                <w:sz w:val="14"/>
                <w:szCs w:val="14"/>
                <w:b w:val="1"/>
                <w:bCs w:val="1"/>
                <w:color w:val="auto"/>
              </w:rPr>
              <w:t>Rohit Kapoor</w:t>
            </w:r>
          </w:p>
        </w:tc>
        <w:tc>
          <w:tcPr>
            <w:tcW w:w="520" w:type="dxa"/>
            <w:vAlign w:val="bottom"/>
            <w:gridSpan w:val="2"/>
            <w:vMerge w:val="restart"/>
          </w:tcPr>
          <w:p>
            <w:pPr>
              <w:ind w:left="200"/>
              <w:spacing w:after="0"/>
              <w:rPr>
                <w:sz w:val="20"/>
                <w:szCs w:val="20"/>
                <w:color w:val="auto"/>
              </w:rPr>
            </w:pPr>
            <w:r>
              <w:rPr>
                <w:rFonts w:ascii="Arial" w:cs="Arial" w:eastAsia="Arial" w:hAnsi="Arial"/>
                <w:sz w:val="14"/>
                <w:szCs w:val="14"/>
                <w:color w:val="auto"/>
                <w:w w:val="96"/>
              </w:rPr>
              <w:t>2018</w:t>
            </w:r>
          </w:p>
        </w:tc>
        <w:tc>
          <w:tcPr>
            <w:tcW w:w="880" w:type="dxa"/>
            <w:vAlign w:val="bottom"/>
            <w:gridSpan w:val="2"/>
            <w:vMerge w:val="restart"/>
          </w:tcPr>
          <w:p>
            <w:pPr>
              <w:jc w:val="right"/>
              <w:ind w:right="88"/>
              <w:spacing w:after="0"/>
              <w:rPr>
                <w:sz w:val="20"/>
                <w:szCs w:val="20"/>
                <w:color w:val="auto"/>
              </w:rPr>
            </w:pPr>
            <w:r>
              <w:rPr>
                <w:rFonts w:ascii="Arial" w:cs="Arial" w:eastAsia="Arial" w:hAnsi="Arial"/>
                <w:sz w:val="14"/>
                <w:szCs w:val="14"/>
                <w:color w:val="auto"/>
              </w:rPr>
              <w:t>720,000</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color w:val="auto"/>
              </w:rPr>
              <w:t>3,791,277</w:t>
            </w:r>
          </w:p>
        </w:tc>
        <w:tc>
          <w:tcPr>
            <w:tcW w:w="1220" w:type="dxa"/>
            <w:vAlign w:val="bottom"/>
            <w:gridSpan w:val="2"/>
            <w:vMerge w:val="restart"/>
          </w:tcPr>
          <w:p>
            <w:pPr>
              <w:jc w:val="right"/>
              <w:spacing w:after="0"/>
              <w:rPr>
                <w:sz w:val="20"/>
                <w:szCs w:val="20"/>
                <w:color w:val="auto"/>
              </w:rPr>
            </w:pPr>
            <w:r>
              <w:rPr>
                <w:rFonts w:ascii="Arial" w:cs="Arial" w:eastAsia="Arial" w:hAnsi="Arial"/>
                <w:sz w:val="14"/>
                <w:szCs w:val="14"/>
                <w:color w:val="auto"/>
              </w:rPr>
              <w:t>532,748</w:t>
            </w:r>
          </w:p>
        </w:tc>
        <w:tc>
          <w:tcPr>
            <w:tcW w:w="18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28"/>
              <w:spacing w:after="0"/>
              <w:rPr>
                <w:sz w:val="20"/>
                <w:szCs w:val="20"/>
                <w:color w:val="auto"/>
              </w:rPr>
            </w:pPr>
            <w:r>
              <w:rPr>
                <w:rFonts w:ascii="Arial" w:cs="Arial" w:eastAsia="Arial" w:hAnsi="Arial"/>
                <w:sz w:val="14"/>
                <w:szCs w:val="14"/>
                <w:color w:val="auto"/>
              </w:rPr>
              <w:t>61,484</w:t>
            </w:r>
          </w:p>
        </w:tc>
        <w:tc>
          <w:tcPr>
            <w:tcW w:w="320" w:type="dxa"/>
            <w:vAlign w:val="bottom"/>
          </w:tcPr>
          <w:p>
            <w:pPr>
              <w:jc w:val="right"/>
              <w:ind w:right="20"/>
              <w:spacing w:after="0"/>
              <w:rPr>
                <w:sz w:val="20"/>
                <w:szCs w:val="20"/>
                <w:color w:val="auto"/>
              </w:rPr>
            </w:pPr>
            <w:r>
              <w:rPr>
                <w:rFonts w:ascii="Arial" w:cs="Arial" w:eastAsia="Arial" w:hAnsi="Arial"/>
                <w:sz w:val="12"/>
                <w:szCs w:val="12"/>
                <w:color w:val="auto"/>
              </w:rPr>
              <w:t>(5)</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5,105,509</w:t>
            </w:r>
          </w:p>
        </w:tc>
        <w:tc>
          <w:tcPr>
            <w:tcW w:w="100" w:type="dxa"/>
            <w:vAlign w:val="bottom"/>
            <w:tcBorders>
              <w:right w:val="single" w:sz="8" w:color="F79646"/>
            </w:tcBorders>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3660" w:type="dxa"/>
            <w:vAlign w:val="bottom"/>
            <w:tcBorders>
              <w:left w:val="single" w:sz="8" w:color="F79646"/>
            </w:tcBorders>
            <w:gridSpan w:val="2"/>
            <w:vMerge w:val="continue"/>
          </w:tcPr>
          <w:p>
            <w:pPr>
              <w:spacing w:after="0" w:line="20" w:lineRule="exact"/>
              <w:rPr>
                <w:sz w:val="1"/>
                <w:szCs w:val="1"/>
                <w:color w:val="auto"/>
              </w:rPr>
            </w:pPr>
          </w:p>
        </w:tc>
        <w:tc>
          <w:tcPr>
            <w:tcW w:w="520" w:type="dxa"/>
            <w:vAlign w:val="bottom"/>
            <w:gridSpan w:val="2"/>
            <w:vMerge w:val="continue"/>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100" w:type="dxa"/>
            <w:vAlign w:val="bottom"/>
            <w:tcBorders>
              <w:right w:val="single" w:sz="8" w:color="F7964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20" w:type="dxa"/>
            <w:vAlign w:val="bottom"/>
            <w:tcBorders>
              <w:left w:val="single" w:sz="8" w:color="F79646"/>
            </w:tcBorders>
          </w:tcPr>
          <w:p>
            <w:pPr>
              <w:spacing w:after="0"/>
              <w:rPr>
                <w:sz w:val="14"/>
                <w:szCs w:val="14"/>
                <w:color w:val="auto"/>
              </w:rPr>
            </w:pPr>
          </w:p>
        </w:tc>
        <w:tc>
          <w:tcPr>
            <w:tcW w:w="3540" w:type="dxa"/>
            <w:vAlign w:val="bottom"/>
            <w:vMerge w:val="restart"/>
          </w:tcPr>
          <w:p>
            <w:pPr>
              <w:ind w:left="20"/>
              <w:spacing w:after="0"/>
              <w:rPr>
                <w:sz w:val="20"/>
                <w:szCs w:val="20"/>
                <w:color w:val="auto"/>
              </w:rPr>
            </w:pPr>
            <w:r>
              <w:rPr>
                <w:rFonts w:ascii="Arial" w:cs="Arial" w:eastAsia="Arial" w:hAnsi="Arial"/>
                <w:sz w:val="14"/>
                <w:szCs w:val="14"/>
                <w:color w:val="auto"/>
              </w:rPr>
              <w:t>Vice Chairman &amp; CEO</w:t>
            </w:r>
          </w:p>
        </w:tc>
        <w:tc>
          <w:tcPr>
            <w:tcW w:w="520" w:type="dxa"/>
            <w:vAlign w:val="bottom"/>
            <w:gridSpan w:val="2"/>
          </w:tcPr>
          <w:p>
            <w:pPr>
              <w:ind w:left="200"/>
              <w:spacing w:after="0"/>
              <w:rPr>
                <w:sz w:val="20"/>
                <w:szCs w:val="20"/>
                <w:color w:val="auto"/>
              </w:rPr>
            </w:pPr>
            <w:r>
              <w:rPr>
                <w:rFonts w:ascii="Arial" w:cs="Arial" w:eastAsia="Arial" w:hAnsi="Arial"/>
                <w:sz w:val="14"/>
                <w:szCs w:val="14"/>
                <w:color w:val="auto"/>
                <w:w w:val="96"/>
              </w:rPr>
              <w:t>2017</w:t>
            </w:r>
          </w:p>
        </w:tc>
        <w:tc>
          <w:tcPr>
            <w:tcW w:w="880" w:type="dxa"/>
            <w:vAlign w:val="bottom"/>
            <w:gridSpan w:val="2"/>
          </w:tcPr>
          <w:p>
            <w:pPr>
              <w:jc w:val="right"/>
              <w:ind w:right="88"/>
              <w:spacing w:after="0"/>
              <w:rPr>
                <w:sz w:val="20"/>
                <w:szCs w:val="20"/>
                <w:color w:val="auto"/>
              </w:rPr>
            </w:pPr>
            <w:r>
              <w:rPr>
                <w:rFonts w:ascii="Arial" w:cs="Arial" w:eastAsia="Arial" w:hAnsi="Arial"/>
                <w:sz w:val="14"/>
                <w:szCs w:val="14"/>
                <w:color w:val="auto"/>
              </w:rPr>
              <w:t>620,000</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ind w:left="14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3,145,687</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591,028</w:t>
            </w: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8"/>
              <w:spacing w:after="0"/>
              <w:rPr>
                <w:sz w:val="20"/>
                <w:szCs w:val="20"/>
                <w:color w:val="auto"/>
              </w:rPr>
            </w:pPr>
            <w:r>
              <w:rPr>
                <w:rFonts w:ascii="Arial" w:cs="Arial" w:eastAsia="Arial" w:hAnsi="Arial"/>
                <w:sz w:val="14"/>
                <w:szCs w:val="14"/>
                <w:color w:val="auto"/>
              </w:rPr>
              <w:t>41,413</w:t>
            </w:r>
          </w:p>
        </w:tc>
        <w:tc>
          <w:tcPr>
            <w:tcW w:w="32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4,398,128</w:t>
            </w:r>
          </w:p>
        </w:tc>
        <w:tc>
          <w:tcPr>
            <w:tcW w:w="100" w:type="dxa"/>
            <w:vAlign w:val="bottom"/>
            <w:tcBorders>
              <w:right w:val="single" w:sz="8" w:color="F79646"/>
            </w:tcBorders>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120" w:type="dxa"/>
            <w:vAlign w:val="bottom"/>
            <w:tcBorders>
              <w:left w:val="single" w:sz="8" w:color="F79646"/>
            </w:tcBorders>
          </w:tcPr>
          <w:p>
            <w:pPr>
              <w:spacing w:after="0"/>
              <w:rPr>
                <w:sz w:val="7"/>
                <w:szCs w:val="7"/>
                <w:color w:val="auto"/>
              </w:rPr>
            </w:pPr>
          </w:p>
        </w:tc>
        <w:tc>
          <w:tcPr>
            <w:tcW w:w="3540" w:type="dxa"/>
            <w:vAlign w:val="bottom"/>
            <w:vMerge w:val="continue"/>
          </w:tcPr>
          <w:p>
            <w:pPr>
              <w:spacing w:after="0"/>
              <w:rPr>
                <w:sz w:val="7"/>
                <w:szCs w:val="7"/>
                <w:color w:val="auto"/>
              </w:rPr>
            </w:pPr>
          </w:p>
        </w:tc>
        <w:tc>
          <w:tcPr>
            <w:tcW w:w="520" w:type="dxa"/>
            <w:vAlign w:val="bottom"/>
            <w:gridSpan w:val="2"/>
            <w:vMerge w:val="restart"/>
          </w:tcPr>
          <w:p>
            <w:pPr>
              <w:ind w:left="200"/>
              <w:spacing w:after="0" w:line="157" w:lineRule="exact"/>
              <w:rPr>
                <w:sz w:val="20"/>
                <w:szCs w:val="20"/>
                <w:color w:val="auto"/>
              </w:rPr>
            </w:pPr>
            <w:r>
              <w:rPr>
                <w:rFonts w:ascii="Arial" w:cs="Arial" w:eastAsia="Arial" w:hAnsi="Arial"/>
                <w:sz w:val="14"/>
                <w:szCs w:val="14"/>
                <w:color w:val="auto"/>
                <w:w w:val="96"/>
              </w:rPr>
              <w:t>2016</w:t>
            </w:r>
          </w:p>
        </w:tc>
        <w:tc>
          <w:tcPr>
            <w:tcW w:w="880" w:type="dxa"/>
            <w:vAlign w:val="bottom"/>
            <w:gridSpan w:val="2"/>
            <w:vMerge w:val="restart"/>
          </w:tcPr>
          <w:p>
            <w:pPr>
              <w:jc w:val="right"/>
              <w:ind w:right="88"/>
              <w:spacing w:after="0" w:line="157" w:lineRule="exact"/>
              <w:rPr>
                <w:sz w:val="20"/>
                <w:szCs w:val="20"/>
                <w:color w:val="auto"/>
              </w:rPr>
            </w:pPr>
            <w:r>
              <w:rPr>
                <w:rFonts w:ascii="Arial" w:cs="Arial" w:eastAsia="Arial" w:hAnsi="Arial"/>
                <w:sz w:val="14"/>
                <w:szCs w:val="14"/>
                <w:color w:val="auto"/>
              </w:rPr>
              <w:t>615,027</w:t>
            </w: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vMerge w:val="restart"/>
          </w:tcPr>
          <w:p>
            <w:pPr>
              <w:ind w:left="140"/>
              <w:spacing w:after="0" w:line="157" w:lineRule="exact"/>
              <w:rPr>
                <w:sz w:val="20"/>
                <w:szCs w:val="20"/>
                <w:color w:val="auto"/>
              </w:rPr>
            </w:pPr>
            <w:r>
              <w:rPr>
                <w:rFonts w:ascii="Arial" w:cs="Arial" w:eastAsia="Arial" w:hAnsi="Arial"/>
                <w:sz w:val="14"/>
                <w:szCs w:val="14"/>
                <w:color w:val="auto"/>
              </w:rPr>
              <w:t>—</w:t>
            </w:r>
          </w:p>
        </w:tc>
        <w:tc>
          <w:tcPr>
            <w:tcW w:w="960" w:type="dxa"/>
            <w:vAlign w:val="bottom"/>
            <w:gridSpan w:val="2"/>
            <w:vMerge w:val="restart"/>
          </w:tcPr>
          <w:p>
            <w:pPr>
              <w:jc w:val="right"/>
              <w:spacing w:after="0" w:line="157" w:lineRule="exact"/>
              <w:rPr>
                <w:sz w:val="20"/>
                <w:szCs w:val="20"/>
                <w:color w:val="auto"/>
              </w:rPr>
            </w:pPr>
            <w:r>
              <w:rPr>
                <w:rFonts w:ascii="Arial" w:cs="Arial" w:eastAsia="Arial" w:hAnsi="Arial"/>
                <w:sz w:val="14"/>
                <w:szCs w:val="14"/>
                <w:color w:val="auto"/>
              </w:rPr>
              <w:t>4,005,938</w:t>
            </w:r>
          </w:p>
        </w:tc>
        <w:tc>
          <w:tcPr>
            <w:tcW w:w="1220" w:type="dxa"/>
            <w:vAlign w:val="bottom"/>
            <w:gridSpan w:val="2"/>
            <w:vMerge w:val="restart"/>
          </w:tcPr>
          <w:p>
            <w:pPr>
              <w:jc w:val="right"/>
              <w:spacing w:after="0" w:line="157" w:lineRule="exact"/>
              <w:rPr>
                <w:sz w:val="20"/>
                <w:szCs w:val="20"/>
                <w:color w:val="auto"/>
              </w:rPr>
            </w:pPr>
            <w:r>
              <w:rPr>
                <w:rFonts w:ascii="Arial" w:cs="Arial" w:eastAsia="Arial" w:hAnsi="Arial"/>
                <w:sz w:val="14"/>
                <w:szCs w:val="14"/>
                <w:color w:val="auto"/>
              </w:rPr>
              <w:t>525,043</w:t>
            </w:r>
          </w:p>
        </w:tc>
        <w:tc>
          <w:tcPr>
            <w:tcW w:w="180" w:type="dxa"/>
            <w:vAlign w:val="bottom"/>
          </w:tcPr>
          <w:p>
            <w:pPr>
              <w:spacing w:after="0"/>
              <w:rPr>
                <w:sz w:val="7"/>
                <w:szCs w:val="7"/>
                <w:color w:val="auto"/>
              </w:rPr>
            </w:pPr>
          </w:p>
        </w:tc>
        <w:tc>
          <w:tcPr>
            <w:tcW w:w="1020" w:type="dxa"/>
            <w:vAlign w:val="bottom"/>
            <w:vMerge w:val="restart"/>
          </w:tcPr>
          <w:p>
            <w:pPr>
              <w:jc w:val="right"/>
              <w:spacing w:after="0" w:line="157" w:lineRule="exact"/>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28"/>
              <w:spacing w:after="0" w:line="157" w:lineRule="exact"/>
              <w:rPr>
                <w:sz w:val="20"/>
                <w:szCs w:val="20"/>
                <w:color w:val="auto"/>
              </w:rPr>
            </w:pPr>
            <w:r>
              <w:rPr>
                <w:rFonts w:ascii="Arial" w:cs="Arial" w:eastAsia="Arial" w:hAnsi="Arial"/>
                <w:sz w:val="14"/>
                <w:szCs w:val="14"/>
                <w:color w:val="auto"/>
              </w:rPr>
              <w:t>47,129</w:t>
            </w:r>
          </w:p>
        </w:tc>
        <w:tc>
          <w:tcPr>
            <w:tcW w:w="320" w:type="dxa"/>
            <w:vAlign w:val="bottom"/>
          </w:tcPr>
          <w:p>
            <w:pPr>
              <w:spacing w:after="0"/>
              <w:rPr>
                <w:sz w:val="7"/>
                <w:szCs w:val="7"/>
                <w:color w:val="auto"/>
              </w:rPr>
            </w:pPr>
          </w:p>
        </w:tc>
        <w:tc>
          <w:tcPr>
            <w:tcW w:w="840" w:type="dxa"/>
            <w:vAlign w:val="bottom"/>
            <w:gridSpan w:val="2"/>
            <w:vMerge w:val="restart"/>
          </w:tcPr>
          <w:p>
            <w:pPr>
              <w:jc w:val="right"/>
              <w:spacing w:after="0" w:line="157" w:lineRule="exact"/>
              <w:rPr>
                <w:sz w:val="20"/>
                <w:szCs w:val="20"/>
                <w:color w:val="auto"/>
              </w:rPr>
            </w:pPr>
            <w:r>
              <w:rPr>
                <w:rFonts w:ascii="Arial" w:cs="Arial" w:eastAsia="Arial" w:hAnsi="Arial"/>
                <w:sz w:val="14"/>
                <w:szCs w:val="14"/>
                <w:color w:val="auto"/>
              </w:rPr>
              <w:t>5,193,137</w:t>
            </w:r>
          </w:p>
        </w:tc>
        <w:tc>
          <w:tcPr>
            <w:tcW w:w="100" w:type="dxa"/>
            <w:vAlign w:val="bottom"/>
            <w:tcBorders>
              <w:right w:val="single" w:sz="8" w:color="F79646"/>
            </w:tcBorders>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120" w:type="dxa"/>
            <w:vAlign w:val="bottom"/>
            <w:tcBorders>
              <w:left w:val="single" w:sz="8" w:color="F79646"/>
              <w:bottom w:val="single" w:sz="8" w:color="F79646"/>
            </w:tcBorders>
          </w:tcPr>
          <w:p>
            <w:pPr>
              <w:spacing w:after="0"/>
              <w:rPr>
                <w:sz w:val="5"/>
                <w:szCs w:val="5"/>
                <w:color w:val="auto"/>
              </w:rPr>
            </w:pPr>
          </w:p>
        </w:tc>
        <w:tc>
          <w:tcPr>
            <w:tcW w:w="3540" w:type="dxa"/>
            <w:vAlign w:val="bottom"/>
            <w:tcBorders>
              <w:bottom w:val="single" w:sz="8" w:color="F79646"/>
            </w:tcBorders>
          </w:tcPr>
          <w:p>
            <w:pPr>
              <w:spacing w:after="0"/>
              <w:rPr>
                <w:sz w:val="5"/>
                <w:szCs w:val="5"/>
                <w:color w:val="auto"/>
              </w:rPr>
            </w:pPr>
          </w:p>
        </w:tc>
        <w:tc>
          <w:tcPr>
            <w:tcW w:w="520" w:type="dxa"/>
            <w:vAlign w:val="bottom"/>
            <w:tcBorders>
              <w:bottom w:val="single" w:sz="8" w:color="F79646"/>
            </w:tcBorders>
            <w:gridSpan w:val="2"/>
            <w:vMerge w:val="continue"/>
          </w:tcPr>
          <w:p>
            <w:pPr>
              <w:spacing w:after="0"/>
              <w:rPr>
                <w:sz w:val="5"/>
                <w:szCs w:val="5"/>
                <w:color w:val="auto"/>
              </w:rPr>
            </w:pPr>
          </w:p>
        </w:tc>
        <w:tc>
          <w:tcPr>
            <w:tcW w:w="880" w:type="dxa"/>
            <w:vAlign w:val="bottom"/>
            <w:tcBorders>
              <w:bottom w:val="single" w:sz="8" w:color="F79646"/>
            </w:tcBorders>
            <w:gridSpan w:val="2"/>
            <w:vMerge w:val="continue"/>
          </w:tcPr>
          <w:p>
            <w:pPr>
              <w:spacing w:after="0"/>
              <w:rPr>
                <w:sz w:val="5"/>
                <w:szCs w:val="5"/>
                <w:color w:val="auto"/>
              </w:rPr>
            </w:pPr>
          </w:p>
        </w:tc>
        <w:tc>
          <w:tcPr>
            <w:tcW w:w="180" w:type="dxa"/>
            <w:vAlign w:val="bottom"/>
            <w:tcBorders>
              <w:bottom w:val="single" w:sz="8" w:color="F79646"/>
            </w:tcBorders>
          </w:tcPr>
          <w:p>
            <w:pPr>
              <w:spacing w:after="0"/>
              <w:rPr>
                <w:sz w:val="5"/>
                <w:szCs w:val="5"/>
                <w:color w:val="auto"/>
              </w:rPr>
            </w:pPr>
          </w:p>
        </w:tc>
        <w:tc>
          <w:tcPr>
            <w:tcW w:w="200" w:type="dxa"/>
            <w:vAlign w:val="bottom"/>
            <w:tcBorders>
              <w:bottom w:val="single" w:sz="8" w:color="F79646"/>
            </w:tcBorders>
          </w:tcPr>
          <w:p>
            <w:pPr>
              <w:spacing w:after="0"/>
              <w:rPr>
                <w:sz w:val="5"/>
                <w:szCs w:val="5"/>
                <w:color w:val="auto"/>
              </w:rPr>
            </w:pPr>
          </w:p>
        </w:tc>
        <w:tc>
          <w:tcPr>
            <w:tcW w:w="460" w:type="dxa"/>
            <w:vAlign w:val="bottom"/>
            <w:tcBorders>
              <w:bottom w:val="single" w:sz="8" w:color="F79646"/>
            </w:tcBorders>
            <w:vMerge w:val="continue"/>
          </w:tcPr>
          <w:p>
            <w:pPr>
              <w:spacing w:after="0"/>
              <w:rPr>
                <w:sz w:val="5"/>
                <w:szCs w:val="5"/>
                <w:color w:val="auto"/>
              </w:rPr>
            </w:pPr>
          </w:p>
        </w:tc>
        <w:tc>
          <w:tcPr>
            <w:tcW w:w="960" w:type="dxa"/>
            <w:vAlign w:val="bottom"/>
            <w:tcBorders>
              <w:bottom w:val="single" w:sz="8" w:color="F79646"/>
            </w:tcBorders>
            <w:gridSpan w:val="2"/>
            <w:vMerge w:val="continue"/>
          </w:tcPr>
          <w:p>
            <w:pPr>
              <w:spacing w:after="0"/>
              <w:rPr>
                <w:sz w:val="5"/>
                <w:szCs w:val="5"/>
                <w:color w:val="auto"/>
              </w:rPr>
            </w:pPr>
          </w:p>
        </w:tc>
        <w:tc>
          <w:tcPr>
            <w:tcW w:w="1220" w:type="dxa"/>
            <w:vAlign w:val="bottom"/>
            <w:tcBorders>
              <w:bottom w:val="single" w:sz="8" w:color="F79646"/>
            </w:tcBorders>
            <w:gridSpan w:val="2"/>
            <w:vMerge w:val="continue"/>
          </w:tcPr>
          <w:p>
            <w:pPr>
              <w:spacing w:after="0"/>
              <w:rPr>
                <w:sz w:val="5"/>
                <w:szCs w:val="5"/>
                <w:color w:val="auto"/>
              </w:rPr>
            </w:pPr>
          </w:p>
        </w:tc>
        <w:tc>
          <w:tcPr>
            <w:tcW w:w="180" w:type="dxa"/>
            <w:vAlign w:val="bottom"/>
            <w:tcBorders>
              <w:bottom w:val="single" w:sz="8" w:color="F79646"/>
            </w:tcBorders>
          </w:tcPr>
          <w:p>
            <w:pPr>
              <w:spacing w:after="0"/>
              <w:rPr>
                <w:sz w:val="5"/>
                <w:szCs w:val="5"/>
                <w:color w:val="auto"/>
              </w:rPr>
            </w:pPr>
          </w:p>
        </w:tc>
        <w:tc>
          <w:tcPr>
            <w:tcW w:w="1020" w:type="dxa"/>
            <w:vAlign w:val="bottom"/>
            <w:tcBorders>
              <w:bottom w:val="single" w:sz="8" w:color="F79646"/>
            </w:tcBorders>
            <w:vMerge w:val="continue"/>
          </w:tcPr>
          <w:p>
            <w:pPr>
              <w:spacing w:after="0"/>
              <w:rPr>
                <w:sz w:val="5"/>
                <w:szCs w:val="5"/>
                <w:color w:val="auto"/>
              </w:rPr>
            </w:pPr>
          </w:p>
        </w:tc>
        <w:tc>
          <w:tcPr>
            <w:tcW w:w="880" w:type="dxa"/>
            <w:vAlign w:val="bottom"/>
            <w:tcBorders>
              <w:bottom w:val="single" w:sz="8" w:color="F79646"/>
            </w:tcBorders>
            <w:gridSpan w:val="2"/>
            <w:vMerge w:val="continue"/>
          </w:tcPr>
          <w:p>
            <w:pPr>
              <w:spacing w:after="0"/>
              <w:rPr>
                <w:sz w:val="5"/>
                <w:szCs w:val="5"/>
                <w:color w:val="auto"/>
              </w:rPr>
            </w:pPr>
          </w:p>
        </w:tc>
        <w:tc>
          <w:tcPr>
            <w:tcW w:w="320" w:type="dxa"/>
            <w:vAlign w:val="bottom"/>
            <w:tcBorders>
              <w:bottom w:val="single" w:sz="8" w:color="F79646"/>
            </w:tcBorders>
          </w:tcPr>
          <w:p>
            <w:pPr>
              <w:spacing w:after="0"/>
              <w:rPr>
                <w:sz w:val="5"/>
                <w:szCs w:val="5"/>
                <w:color w:val="auto"/>
              </w:rPr>
            </w:pPr>
          </w:p>
        </w:tc>
        <w:tc>
          <w:tcPr>
            <w:tcW w:w="840" w:type="dxa"/>
            <w:vAlign w:val="bottom"/>
            <w:tcBorders>
              <w:bottom w:val="single" w:sz="8" w:color="F79646"/>
            </w:tcBorders>
            <w:gridSpan w:val="2"/>
            <w:vMerge w:val="continue"/>
          </w:tcPr>
          <w:p>
            <w:pPr>
              <w:spacing w:after="0"/>
              <w:rPr>
                <w:sz w:val="5"/>
                <w:szCs w:val="5"/>
                <w:color w:val="auto"/>
              </w:rPr>
            </w:pPr>
          </w:p>
        </w:tc>
        <w:tc>
          <w:tcPr>
            <w:tcW w:w="100" w:type="dxa"/>
            <w:vAlign w:val="bottom"/>
            <w:tcBorders>
              <w:bottom w:val="single" w:sz="8" w:color="F79646"/>
              <w:right w:val="single" w:sz="8" w:color="F79646"/>
            </w:tcBorders>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3660" w:type="dxa"/>
            <w:vAlign w:val="bottom"/>
            <w:tcBorders>
              <w:left w:val="single" w:sz="8" w:color="F79646"/>
            </w:tcBorders>
            <w:gridSpan w:val="2"/>
            <w:vMerge w:val="restart"/>
            <w:shd w:val="clear" w:color="auto" w:fill="FDE9D9"/>
          </w:tcPr>
          <w:p>
            <w:pPr>
              <w:ind w:left="80"/>
              <w:spacing w:after="0"/>
              <w:rPr>
                <w:sz w:val="20"/>
                <w:szCs w:val="20"/>
                <w:color w:val="auto"/>
              </w:rPr>
            </w:pPr>
            <w:r>
              <w:rPr>
                <w:rFonts w:ascii="Arial" w:cs="Arial" w:eastAsia="Arial" w:hAnsi="Arial"/>
                <w:sz w:val="14"/>
                <w:szCs w:val="14"/>
                <w:b w:val="1"/>
                <w:bCs w:val="1"/>
                <w:color w:val="auto"/>
              </w:rPr>
              <w:t>Vishal Chhibbar</w:t>
            </w:r>
          </w:p>
        </w:tc>
        <w:tc>
          <w:tcPr>
            <w:tcW w:w="520" w:type="dxa"/>
            <w:vAlign w:val="bottom"/>
            <w:gridSpan w:val="2"/>
            <w:vMerge w:val="restart"/>
            <w:shd w:val="clear" w:color="auto" w:fill="FDE9D9"/>
          </w:tcPr>
          <w:p>
            <w:pPr>
              <w:ind w:left="200"/>
              <w:spacing w:after="0"/>
              <w:rPr>
                <w:sz w:val="20"/>
                <w:szCs w:val="20"/>
                <w:color w:val="auto"/>
              </w:rPr>
            </w:pPr>
            <w:r>
              <w:rPr>
                <w:rFonts w:ascii="Arial" w:cs="Arial" w:eastAsia="Arial" w:hAnsi="Arial"/>
                <w:sz w:val="14"/>
                <w:szCs w:val="14"/>
                <w:color w:val="auto"/>
                <w:w w:val="96"/>
              </w:rPr>
              <w:t>2018</w:t>
            </w:r>
          </w:p>
        </w:tc>
        <w:tc>
          <w:tcPr>
            <w:tcW w:w="880" w:type="dxa"/>
            <w:vAlign w:val="bottom"/>
            <w:gridSpan w:val="2"/>
            <w:vMerge w:val="restart"/>
            <w:shd w:val="clear" w:color="auto" w:fill="FDE9D9"/>
          </w:tcPr>
          <w:p>
            <w:pPr>
              <w:jc w:val="right"/>
              <w:ind w:right="88"/>
              <w:spacing w:after="0"/>
              <w:rPr>
                <w:sz w:val="20"/>
                <w:szCs w:val="20"/>
                <w:color w:val="auto"/>
              </w:rPr>
            </w:pPr>
            <w:r>
              <w:rPr>
                <w:rFonts w:ascii="Arial" w:cs="Arial" w:eastAsia="Arial" w:hAnsi="Arial"/>
                <w:sz w:val="14"/>
                <w:szCs w:val="14"/>
                <w:color w:val="auto"/>
              </w:rPr>
              <w:t>437,671</w:t>
            </w:r>
          </w:p>
        </w:tc>
        <w:tc>
          <w:tcPr>
            <w:tcW w:w="180" w:type="dxa"/>
            <w:vAlign w:val="bottom"/>
            <w:shd w:val="clear" w:color="auto" w:fill="FDE9D9"/>
          </w:tcPr>
          <w:p>
            <w:pPr>
              <w:spacing w:after="0"/>
              <w:rPr>
                <w:sz w:val="12"/>
                <w:szCs w:val="12"/>
                <w:color w:val="auto"/>
              </w:rPr>
            </w:pPr>
          </w:p>
        </w:tc>
        <w:tc>
          <w:tcPr>
            <w:tcW w:w="200" w:type="dxa"/>
            <w:vAlign w:val="bottom"/>
            <w:shd w:val="clear" w:color="auto" w:fill="FDE9D9"/>
          </w:tcPr>
          <w:p>
            <w:pPr>
              <w:spacing w:after="0"/>
              <w:rPr>
                <w:sz w:val="12"/>
                <w:szCs w:val="12"/>
                <w:color w:val="auto"/>
              </w:rPr>
            </w:pPr>
          </w:p>
        </w:tc>
        <w:tc>
          <w:tcPr>
            <w:tcW w:w="460" w:type="dxa"/>
            <w:vAlign w:val="bottom"/>
            <w:vMerge w:val="restart"/>
            <w:shd w:val="clear" w:color="auto" w:fill="FDE9D9"/>
          </w:tcPr>
          <w:p>
            <w:pPr>
              <w:ind w:left="140"/>
              <w:spacing w:after="0"/>
              <w:rPr>
                <w:sz w:val="20"/>
                <w:szCs w:val="20"/>
                <w:color w:val="auto"/>
              </w:rPr>
            </w:pPr>
            <w:r>
              <w:rPr>
                <w:rFonts w:ascii="Arial" w:cs="Arial" w:eastAsia="Arial" w:hAnsi="Arial"/>
                <w:sz w:val="14"/>
                <w:szCs w:val="14"/>
                <w:color w:val="auto"/>
              </w:rPr>
              <w:t>—</w:t>
            </w:r>
          </w:p>
        </w:tc>
        <w:tc>
          <w:tcPr>
            <w:tcW w:w="960" w:type="dxa"/>
            <w:vAlign w:val="bottom"/>
            <w:gridSpan w:val="2"/>
            <w:vMerge w:val="restart"/>
            <w:shd w:val="clear" w:color="auto" w:fill="FDE9D9"/>
          </w:tcPr>
          <w:p>
            <w:pPr>
              <w:jc w:val="right"/>
              <w:spacing w:after="0"/>
              <w:rPr>
                <w:sz w:val="20"/>
                <w:szCs w:val="20"/>
                <w:color w:val="auto"/>
              </w:rPr>
            </w:pPr>
            <w:r>
              <w:rPr>
                <w:rFonts w:ascii="Arial" w:cs="Arial" w:eastAsia="Arial" w:hAnsi="Arial"/>
                <w:sz w:val="14"/>
                <w:szCs w:val="14"/>
                <w:color w:val="auto"/>
              </w:rPr>
              <w:t>928,709</w:t>
            </w:r>
          </w:p>
        </w:tc>
        <w:tc>
          <w:tcPr>
            <w:tcW w:w="1220" w:type="dxa"/>
            <w:vAlign w:val="bottom"/>
            <w:gridSpan w:val="2"/>
            <w:vMerge w:val="restart"/>
            <w:shd w:val="clear" w:color="auto" w:fill="FDE9D9"/>
          </w:tcPr>
          <w:p>
            <w:pPr>
              <w:jc w:val="right"/>
              <w:spacing w:after="0"/>
              <w:rPr>
                <w:sz w:val="20"/>
                <w:szCs w:val="20"/>
                <w:color w:val="auto"/>
              </w:rPr>
            </w:pPr>
            <w:r>
              <w:rPr>
                <w:rFonts w:ascii="Arial" w:cs="Arial" w:eastAsia="Arial" w:hAnsi="Arial"/>
                <w:sz w:val="14"/>
                <w:szCs w:val="14"/>
                <w:color w:val="auto"/>
              </w:rPr>
              <w:t>173,210</w:t>
            </w:r>
          </w:p>
        </w:tc>
        <w:tc>
          <w:tcPr>
            <w:tcW w:w="180" w:type="dxa"/>
            <w:vAlign w:val="bottom"/>
            <w:shd w:val="clear" w:color="auto" w:fill="FDE9D9"/>
          </w:tcPr>
          <w:p>
            <w:pPr>
              <w:spacing w:after="0"/>
              <w:rPr>
                <w:sz w:val="12"/>
                <w:szCs w:val="12"/>
                <w:color w:val="auto"/>
              </w:rPr>
            </w:pPr>
          </w:p>
        </w:tc>
        <w:tc>
          <w:tcPr>
            <w:tcW w:w="1020" w:type="dxa"/>
            <w:vAlign w:val="bottom"/>
            <w:vMerge w:val="restart"/>
            <w:shd w:val="clear" w:color="auto" w:fill="FDE9D9"/>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FDE9D9"/>
          </w:tcPr>
          <w:p>
            <w:pPr>
              <w:jc w:val="right"/>
              <w:ind w:right="28"/>
              <w:spacing w:after="0"/>
              <w:rPr>
                <w:sz w:val="20"/>
                <w:szCs w:val="20"/>
                <w:color w:val="auto"/>
              </w:rPr>
            </w:pPr>
            <w:r>
              <w:rPr>
                <w:rFonts w:ascii="Arial" w:cs="Arial" w:eastAsia="Arial" w:hAnsi="Arial"/>
                <w:sz w:val="14"/>
                <w:szCs w:val="14"/>
                <w:color w:val="auto"/>
              </w:rPr>
              <w:t>11,465</w:t>
            </w:r>
          </w:p>
        </w:tc>
        <w:tc>
          <w:tcPr>
            <w:tcW w:w="320" w:type="dxa"/>
            <w:vAlign w:val="bottom"/>
            <w:shd w:val="clear" w:color="auto" w:fill="FDE9D9"/>
          </w:tcPr>
          <w:p>
            <w:pPr>
              <w:jc w:val="right"/>
              <w:ind w:right="20"/>
              <w:spacing w:after="0"/>
              <w:rPr>
                <w:sz w:val="20"/>
                <w:szCs w:val="20"/>
                <w:color w:val="auto"/>
              </w:rPr>
            </w:pPr>
            <w:r>
              <w:rPr>
                <w:rFonts w:ascii="Arial" w:cs="Arial" w:eastAsia="Arial" w:hAnsi="Arial"/>
                <w:sz w:val="12"/>
                <w:szCs w:val="12"/>
                <w:color w:val="auto"/>
              </w:rPr>
              <w:t>(6)</w:t>
            </w:r>
          </w:p>
        </w:tc>
        <w:tc>
          <w:tcPr>
            <w:tcW w:w="840" w:type="dxa"/>
            <w:vAlign w:val="bottom"/>
            <w:gridSpan w:val="2"/>
            <w:vMerge w:val="restart"/>
            <w:shd w:val="clear" w:color="auto" w:fill="FDE9D9"/>
          </w:tcPr>
          <w:p>
            <w:pPr>
              <w:jc w:val="right"/>
              <w:spacing w:after="0"/>
              <w:rPr>
                <w:sz w:val="20"/>
                <w:szCs w:val="20"/>
                <w:color w:val="auto"/>
              </w:rPr>
            </w:pPr>
            <w:r>
              <w:rPr>
                <w:rFonts w:ascii="Arial" w:cs="Arial" w:eastAsia="Arial" w:hAnsi="Arial"/>
                <w:sz w:val="14"/>
                <w:szCs w:val="14"/>
                <w:color w:val="auto"/>
              </w:rPr>
              <w:t>1,551,056</w:t>
            </w:r>
          </w:p>
        </w:tc>
        <w:tc>
          <w:tcPr>
            <w:tcW w:w="100" w:type="dxa"/>
            <w:vAlign w:val="bottom"/>
            <w:tcBorders>
              <w:right w:val="single" w:sz="8" w:color="F79646"/>
            </w:tcBorders>
            <w:shd w:val="clear" w:color="auto" w:fill="FDE9D9"/>
          </w:tcPr>
          <w:p>
            <w:pPr>
              <w:spacing w:after="0"/>
              <w:rPr>
                <w:sz w:val="12"/>
                <w:szCs w:val="12"/>
                <w:color w:val="auto"/>
              </w:rPr>
            </w:pPr>
          </w:p>
        </w:tc>
        <w:tc>
          <w:tcPr>
            <w:tcW w:w="0" w:type="dxa"/>
            <w:vAlign w:val="bottom"/>
          </w:tcPr>
          <w:p>
            <w:pPr>
              <w:spacing w:after="0"/>
              <w:rPr>
                <w:sz w:val="1"/>
                <w:szCs w:val="1"/>
                <w:color w:val="auto"/>
              </w:rPr>
            </w:pPr>
          </w:p>
        </w:tc>
      </w:tr>
      <w:tr>
        <w:trPr>
          <w:trHeight w:val="45"/>
        </w:trPr>
        <w:tc>
          <w:tcPr>
            <w:tcW w:w="3660" w:type="dxa"/>
            <w:vAlign w:val="bottom"/>
            <w:tcBorders>
              <w:left w:val="single" w:sz="8" w:color="F79646"/>
            </w:tcBorders>
            <w:gridSpan w:val="2"/>
            <w:vMerge w:val="continue"/>
            <w:shd w:val="clear" w:color="auto" w:fill="FDE9D9"/>
          </w:tcPr>
          <w:p>
            <w:pPr>
              <w:spacing w:after="0"/>
              <w:rPr>
                <w:sz w:val="3"/>
                <w:szCs w:val="3"/>
                <w:color w:val="auto"/>
              </w:rPr>
            </w:pPr>
          </w:p>
        </w:tc>
        <w:tc>
          <w:tcPr>
            <w:tcW w:w="520" w:type="dxa"/>
            <w:vAlign w:val="bottom"/>
            <w:gridSpan w:val="2"/>
            <w:vMerge w:val="continue"/>
            <w:shd w:val="clear" w:color="auto" w:fill="FDE9D9"/>
          </w:tcPr>
          <w:p>
            <w:pPr>
              <w:spacing w:after="0"/>
              <w:rPr>
                <w:sz w:val="3"/>
                <w:szCs w:val="3"/>
                <w:color w:val="auto"/>
              </w:rPr>
            </w:pPr>
          </w:p>
        </w:tc>
        <w:tc>
          <w:tcPr>
            <w:tcW w:w="880" w:type="dxa"/>
            <w:vAlign w:val="bottom"/>
            <w:gridSpan w:val="2"/>
            <w:vMerge w:val="continue"/>
            <w:shd w:val="clear" w:color="auto" w:fill="FDE9D9"/>
          </w:tcPr>
          <w:p>
            <w:pPr>
              <w:spacing w:after="0"/>
              <w:rPr>
                <w:sz w:val="3"/>
                <w:szCs w:val="3"/>
                <w:color w:val="auto"/>
              </w:rPr>
            </w:pPr>
          </w:p>
        </w:tc>
        <w:tc>
          <w:tcPr>
            <w:tcW w:w="180" w:type="dxa"/>
            <w:vAlign w:val="bottom"/>
            <w:shd w:val="clear" w:color="auto" w:fill="FDE9D9"/>
          </w:tcPr>
          <w:p>
            <w:pPr>
              <w:spacing w:after="0"/>
              <w:rPr>
                <w:sz w:val="3"/>
                <w:szCs w:val="3"/>
                <w:color w:val="auto"/>
              </w:rPr>
            </w:pPr>
          </w:p>
        </w:tc>
        <w:tc>
          <w:tcPr>
            <w:tcW w:w="200" w:type="dxa"/>
            <w:vAlign w:val="bottom"/>
            <w:shd w:val="clear" w:color="auto" w:fill="FDE9D9"/>
          </w:tcPr>
          <w:p>
            <w:pPr>
              <w:spacing w:after="0"/>
              <w:rPr>
                <w:sz w:val="3"/>
                <w:szCs w:val="3"/>
                <w:color w:val="auto"/>
              </w:rPr>
            </w:pPr>
          </w:p>
        </w:tc>
        <w:tc>
          <w:tcPr>
            <w:tcW w:w="460" w:type="dxa"/>
            <w:vAlign w:val="bottom"/>
            <w:vMerge w:val="continue"/>
            <w:shd w:val="clear" w:color="auto" w:fill="FDE9D9"/>
          </w:tcPr>
          <w:p>
            <w:pPr>
              <w:spacing w:after="0"/>
              <w:rPr>
                <w:sz w:val="3"/>
                <w:szCs w:val="3"/>
                <w:color w:val="auto"/>
              </w:rPr>
            </w:pPr>
          </w:p>
        </w:tc>
        <w:tc>
          <w:tcPr>
            <w:tcW w:w="960" w:type="dxa"/>
            <w:vAlign w:val="bottom"/>
            <w:gridSpan w:val="2"/>
            <w:vMerge w:val="continue"/>
            <w:shd w:val="clear" w:color="auto" w:fill="FDE9D9"/>
          </w:tcPr>
          <w:p>
            <w:pPr>
              <w:spacing w:after="0"/>
              <w:rPr>
                <w:sz w:val="3"/>
                <w:szCs w:val="3"/>
                <w:color w:val="auto"/>
              </w:rPr>
            </w:pPr>
          </w:p>
        </w:tc>
        <w:tc>
          <w:tcPr>
            <w:tcW w:w="1220" w:type="dxa"/>
            <w:vAlign w:val="bottom"/>
            <w:gridSpan w:val="2"/>
            <w:vMerge w:val="continue"/>
            <w:shd w:val="clear" w:color="auto" w:fill="FDE9D9"/>
          </w:tcPr>
          <w:p>
            <w:pPr>
              <w:spacing w:after="0"/>
              <w:rPr>
                <w:sz w:val="3"/>
                <w:szCs w:val="3"/>
                <w:color w:val="auto"/>
              </w:rPr>
            </w:pPr>
          </w:p>
        </w:tc>
        <w:tc>
          <w:tcPr>
            <w:tcW w:w="180" w:type="dxa"/>
            <w:vAlign w:val="bottom"/>
            <w:shd w:val="clear" w:color="auto" w:fill="FDE9D9"/>
          </w:tcPr>
          <w:p>
            <w:pPr>
              <w:spacing w:after="0"/>
              <w:rPr>
                <w:sz w:val="3"/>
                <w:szCs w:val="3"/>
                <w:color w:val="auto"/>
              </w:rPr>
            </w:pPr>
          </w:p>
        </w:tc>
        <w:tc>
          <w:tcPr>
            <w:tcW w:w="1020" w:type="dxa"/>
            <w:vAlign w:val="bottom"/>
            <w:vMerge w:val="continue"/>
            <w:shd w:val="clear" w:color="auto" w:fill="FDE9D9"/>
          </w:tcPr>
          <w:p>
            <w:pPr>
              <w:spacing w:after="0"/>
              <w:rPr>
                <w:sz w:val="3"/>
                <w:szCs w:val="3"/>
                <w:color w:val="auto"/>
              </w:rPr>
            </w:pPr>
          </w:p>
        </w:tc>
        <w:tc>
          <w:tcPr>
            <w:tcW w:w="880" w:type="dxa"/>
            <w:vAlign w:val="bottom"/>
            <w:gridSpan w:val="2"/>
            <w:vMerge w:val="continue"/>
            <w:shd w:val="clear" w:color="auto" w:fill="FDE9D9"/>
          </w:tcPr>
          <w:p>
            <w:pPr>
              <w:spacing w:after="0"/>
              <w:rPr>
                <w:sz w:val="3"/>
                <w:szCs w:val="3"/>
                <w:color w:val="auto"/>
              </w:rPr>
            </w:pPr>
          </w:p>
        </w:tc>
        <w:tc>
          <w:tcPr>
            <w:tcW w:w="320" w:type="dxa"/>
            <w:vAlign w:val="bottom"/>
            <w:shd w:val="clear" w:color="auto" w:fill="FDE9D9"/>
          </w:tcPr>
          <w:p>
            <w:pPr>
              <w:spacing w:after="0"/>
              <w:rPr>
                <w:sz w:val="3"/>
                <w:szCs w:val="3"/>
                <w:color w:val="auto"/>
              </w:rPr>
            </w:pPr>
          </w:p>
        </w:tc>
        <w:tc>
          <w:tcPr>
            <w:tcW w:w="840" w:type="dxa"/>
            <w:vAlign w:val="bottom"/>
            <w:gridSpan w:val="2"/>
            <w:vMerge w:val="continue"/>
            <w:shd w:val="clear" w:color="auto" w:fill="FDE9D9"/>
          </w:tcPr>
          <w:p>
            <w:pPr>
              <w:spacing w:after="0"/>
              <w:rPr>
                <w:sz w:val="3"/>
                <w:szCs w:val="3"/>
                <w:color w:val="auto"/>
              </w:rPr>
            </w:pPr>
          </w:p>
        </w:tc>
        <w:tc>
          <w:tcPr>
            <w:tcW w:w="100" w:type="dxa"/>
            <w:vAlign w:val="bottom"/>
            <w:tcBorders>
              <w:right w:val="single" w:sz="8" w:color="F79646"/>
            </w:tcBorders>
            <w:shd w:val="clear" w:color="auto" w:fill="FDE9D9"/>
          </w:tcPr>
          <w:p>
            <w:pPr>
              <w:spacing w:after="0"/>
              <w:rPr>
                <w:sz w:val="3"/>
                <w:szCs w:val="3"/>
                <w:color w:val="auto"/>
              </w:rPr>
            </w:pPr>
          </w:p>
        </w:tc>
        <w:tc>
          <w:tcPr>
            <w:tcW w:w="0" w:type="dxa"/>
            <w:vAlign w:val="bottom"/>
          </w:tcPr>
          <w:p>
            <w:pPr>
              <w:spacing w:after="0"/>
              <w:rPr>
                <w:sz w:val="1"/>
                <w:szCs w:val="1"/>
                <w:color w:val="auto"/>
              </w:rPr>
            </w:pPr>
          </w:p>
        </w:tc>
      </w:tr>
      <w:tr>
        <w:trPr>
          <w:trHeight w:val="140"/>
        </w:trPr>
        <w:tc>
          <w:tcPr>
            <w:tcW w:w="120" w:type="dxa"/>
            <w:vAlign w:val="bottom"/>
            <w:tcBorders>
              <w:left w:val="single" w:sz="8" w:color="F79646"/>
            </w:tcBorders>
            <w:shd w:val="clear" w:color="auto" w:fill="FDE9D9"/>
          </w:tcPr>
          <w:p>
            <w:pPr>
              <w:spacing w:after="0"/>
              <w:rPr>
                <w:sz w:val="12"/>
                <w:szCs w:val="12"/>
                <w:color w:val="auto"/>
              </w:rPr>
            </w:pPr>
          </w:p>
        </w:tc>
        <w:tc>
          <w:tcPr>
            <w:tcW w:w="3540" w:type="dxa"/>
            <w:vAlign w:val="bottom"/>
            <w:vMerge w:val="restart"/>
            <w:shd w:val="clear" w:color="auto" w:fill="FDE9D9"/>
          </w:tcPr>
          <w:p>
            <w:pPr>
              <w:ind w:left="20"/>
              <w:spacing w:after="0"/>
              <w:rPr>
                <w:sz w:val="20"/>
                <w:szCs w:val="20"/>
                <w:color w:val="auto"/>
              </w:rPr>
            </w:pPr>
            <w:r>
              <w:rPr>
                <w:rFonts w:ascii="Arial" w:cs="Arial" w:eastAsia="Arial" w:hAnsi="Arial"/>
                <w:sz w:val="14"/>
                <w:szCs w:val="14"/>
                <w:color w:val="auto"/>
              </w:rPr>
              <w:t>Executive Vice President and CFO</w:t>
            </w:r>
          </w:p>
        </w:tc>
        <w:tc>
          <w:tcPr>
            <w:tcW w:w="520" w:type="dxa"/>
            <w:vAlign w:val="bottom"/>
            <w:gridSpan w:val="2"/>
            <w:shd w:val="clear" w:color="auto" w:fill="FDE9D9"/>
          </w:tcPr>
          <w:p>
            <w:pPr>
              <w:ind w:left="200"/>
              <w:spacing w:after="0" w:line="140" w:lineRule="exact"/>
              <w:rPr>
                <w:sz w:val="20"/>
                <w:szCs w:val="20"/>
                <w:color w:val="auto"/>
              </w:rPr>
            </w:pPr>
            <w:r>
              <w:rPr>
                <w:rFonts w:ascii="Arial" w:cs="Arial" w:eastAsia="Arial" w:hAnsi="Arial"/>
                <w:sz w:val="14"/>
                <w:szCs w:val="14"/>
                <w:color w:val="auto"/>
                <w:w w:val="96"/>
              </w:rPr>
              <w:t>2017</w:t>
            </w:r>
          </w:p>
        </w:tc>
        <w:tc>
          <w:tcPr>
            <w:tcW w:w="880" w:type="dxa"/>
            <w:vAlign w:val="bottom"/>
            <w:gridSpan w:val="2"/>
            <w:shd w:val="clear" w:color="auto" w:fill="FDE9D9"/>
          </w:tcPr>
          <w:p>
            <w:pPr>
              <w:jc w:val="right"/>
              <w:ind w:right="88"/>
              <w:spacing w:after="0" w:line="140" w:lineRule="exact"/>
              <w:rPr>
                <w:sz w:val="20"/>
                <w:szCs w:val="20"/>
                <w:color w:val="auto"/>
              </w:rPr>
            </w:pPr>
            <w:r>
              <w:rPr>
                <w:rFonts w:ascii="Arial" w:cs="Arial" w:eastAsia="Arial" w:hAnsi="Arial"/>
                <w:sz w:val="14"/>
                <w:szCs w:val="14"/>
                <w:color w:val="auto"/>
              </w:rPr>
              <w:t>400,000</w:t>
            </w:r>
          </w:p>
        </w:tc>
        <w:tc>
          <w:tcPr>
            <w:tcW w:w="180" w:type="dxa"/>
            <w:vAlign w:val="bottom"/>
            <w:shd w:val="clear" w:color="auto" w:fill="FDE9D9"/>
          </w:tcPr>
          <w:p>
            <w:pPr>
              <w:spacing w:after="0"/>
              <w:rPr>
                <w:sz w:val="12"/>
                <w:szCs w:val="12"/>
                <w:color w:val="auto"/>
              </w:rPr>
            </w:pPr>
          </w:p>
        </w:tc>
        <w:tc>
          <w:tcPr>
            <w:tcW w:w="200" w:type="dxa"/>
            <w:vAlign w:val="bottom"/>
            <w:shd w:val="clear" w:color="auto" w:fill="FDE9D9"/>
          </w:tcPr>
          <w:p>
            <w:pPr>
              <w:spacing w:after="0"/>
              <w:rPr>
                <w:sz w:val="12"/>
                <w:szCs w:val="12"/>
                <w:color w:val="auto"/>
              </w:rPr>
            </w:pPr>
          </w:p>
        </w:tc>
        <w:tc>
          <w:tcPr>
            <w:tcW w:w="460" w:type="dxa"/>
            <w:vAlign w:val="bottom"/>
            <w:shd w:val="clear" w:color="auto" w:fill="FDE9D9"/>
          </w:tcPr>
          <w:p>
            <w:pPr>
              <w:ind w:left="140"/>
              <w:spacing w:after="0" w:line="140"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FDE9D9"/>
          </w:tcPr>
          <w:p>
            <w:pPr>
              <w:jc w:val="right"/>
              <w:spacing w:after="0" w:line="140" w:lineRule="exact"/>
              <w:rPr>
                <w:sz w:val="20"/>
                <w:szCs w:val="20"/>
                <w:color w:val="auto"/>
              </w:rPr>
            </w:pPr>
            <w:r>
              <w:rPr>
                <w:rFonts w:ascii="Arial" w:cs="Arial" w:eastAsia="Arial" w:hAnsi="Arial"/>
                <w:sz w:val="14"/>
                <w:szCs w:val="14"/>
                <w:color w:val="auto"/>
              </w:rPr>
              <w:t>717,639</w:t>
            </w:r>
          </w:p>
        </w:tc>
        <w:tc>
          <w:tcPr>
            <w:tcW w:w="1220" w:type="dxa"/>
            <w:vAlign w:val="bottom"/>
            <w:gridSpan w:val="2"/>
            <w:shd w:val="clear" w:color="auto" w:fill="FDE9D9"/>
          </w:tcPr>
          <w:p>
            <w:pPr>
              <w:jc w:val="right"/>
              <w:spacing w:after="0" w:line="140" w:lineRule="exact"/>
              <w:rPr>
                <w:sz w:val="20"/>
                <w:szCs w:val="20"/>
                <w:color w:val="auto"/>
              </w:rPr>
            </w:pPr>
            <w:r>
              <w:rPr>
                <w:rFonts w:ascii="Arial" w:cs="Arial" w:eastAsia="Arial" w:hAnsi="Arial"/>
                <w:sz w:val="14"/>
                <w:szCs w:val="14"/>
                <w:color w:val="auto"/>
              </w:rPr>
              <w:t>252,608</w:t>
            </w:r>
          </w:p>
        </w:tc>
        <w:tc>
          <w:tcPr>
            <w:tcW w:w="180" w:type="dxa"/>
            <w:vAlign w:val="bottom"/>
            <w:shd w:val="clear" w:color="auto" w:fill="FDE9D9"/>
          </w:tcPr>
          <w:p>
            <w:pPr>
              <w:spacing w:after="0"/>
              <w:rPr>
                <w:sz w:val="12"/>
                <w:szCs w:val="12"/>
                <w:color w:val="auto"/>
              </w:rPr>
            </w:pPr>
          </w:p>
        </w:tc>
        <w:tc>
          <w:tcPr>
            <w:tcW w:w="1020" w:type="dxa"/>
            <w:vAlign w:val="bottom"/>
            <w:shd w:val="clear" w:color="auto" w:fill="FDE9D9"/>
          </w:tcPr>
          <w:p>
            <w:pPr>
              <w:jc w:val="right"/>
              <w:spacing w:after="0" w:line="140"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FDE9D9"/>
          </w:tcPr>
          <w:p>
            <w:pPr>
              <w:jc w:val="right"/>
              <w:ind w:right="28"/>
              <w:spacing w:after="0" w:line="140" w:lineRule="exact"/>
              <w:rPr>
                <w:sz w:val="20"/>
                <w:szCs w:val="20"/>
                <w:color w:val="auto"/>
              </w:rPr>
            </w:pPr>
            <w:r>
              <w:rPr>
                <w:rFonts w:ascii="Arial" w:cs="Arial" w:eastAsia="Arial" w:hAnsi="Arial"/>
                <w:sz w:val="14"/>
                <w:szCs w:val="14"/>
                <w:color w:val="auto"/>
              </w:rPr>
              <w:t>8,990</w:t>
            </w:r>
          </w:p>
        </w:tc>
        <w:tc>
          <w:tcPr>
            <w:tcW w:w="320" w:type="dxa"/>
            <w:vAlign w:val="bottom"/>
            <w:shd w:val="clear" w:color="auto" w:fill="FDE9D9"/>
          </w:tcPr>
          <w:p>
            <w:pPr>
              <w:spacing w:after="0"/>
              <w:rPr>
                <w:sz w:val="12"/>
                <w:szCs w:val="12"/>
                <w:color w:val="auto"/>
              </w:rPr>
            </w:pPr>
          </w:p>
        </w:tc>
        <w:tc>
          <w:tcPr>
            <w:tcW w:w="840" w:type="dxa"/>
            <w:vAlign w:val="bottom"/>
            <w:gridSpan w:val="2"/>
            <w:shd w:val="clear" w:color="auto" w:fill="FDE9D9"/>
          </w:tcPr>
          <w:p>
            <w:pPr>
              <w:jc w:val="right"/>
              <w:spacing w:after="0" w:line="140" w:lineRule="exact"/>
              <w:rPr>
                <w:sz w:val="20"/>
                <w:szCs w:val="20"/>
                <w:color w:val="auto"/>
              </w:rPr>
            </w:pPr>
            <w:r>
              <w:rPr>
                <w:rFonts w:ascii="Arial" w:cs="Arial" w:eastAsia="Arial" w:hAnsi="Arial"/>
                <w:sz w:val="14"/>
                <w:szCs w:val="14"/>
                <w:color w:val="auto"/>
              </w:rPr>
              <w:t>1,379,237</w:t>
            </w:r>
          </w:p>
        </w:tc>
        <w:tc>
          <w:tcPr>
            <w:tcW w:w="100" w:type="dxa"/>
            <w:vAlign w:val="bottom"/>
            <w:tcBorders>
              <w:right w:val="single" w:sz="8" w:color="F79646"/>
            </w:tcBorders>
            <w:shd w:val="clear" w:color="auto" w:fill="FDE9D9"/>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120" w:type="dxa"/>
            <w:vAlign w:val="bottom"/>
            <w:tcBorders>
              <w:left w:val="single" w:sz="8" w:color="F79646"/>
            </w:tcBorders>
            <w:shd w:val="clear" w:color="auto" w:fill="FDE9D9"/>
          </w:tcPr>
          <w:p>
            <w:pPr>
              <w:spacing w:after="0"/>
              <w:rPr>
                <w:sz w:val="7"/>
                <w:szCs w:val="7"/>
                <w:color w:val="auto"/>
              </w:rPr>
            </w:pPr>
          </w:p>
        </w:tc>
        <w:tc>
          <w:tcPr>
            <w:tcW w:w="3540" w:type="dxa"/>
            <w:vAlign w:val="bottom"/>
            <w:vMerge w:val="continue"/>
            <w:shd w:val="clear" w:color="auto" w:fill="FDE9D9"/>
          </w:tcPr>
          <w:p>
            <w:pPr>
              <w:spacing w:after="0"/>
              <w:rPr>
                <w:sz w:val="7"/>
                <w:szCs w:val="7"/>
                <w:color w:val="auto"/>
              </w:rPr>
            </w:pPr>
          </w:p>
        </w:tc>
        <w:tc>
          <w:tcPr>
            <w:tcW w:w="520" w:type="dxa"/>
            <w:vAlign w:val="bottom"/>
            <w:gridSpan w:val="2"/>
            <w:vMerge w:val="restart"/>
            <w:shd w:val="clear" w:color="auto" w:fill="FDE9D9"/>
          </w:tcPr>
          <w:p>
            <w:pPr>
              <w:ind w:left="200"/>
              <w:spacing w:after="0"/>
              <w:rPr>
                <w:sz w:val="20"/>
                <w:szCs w:val="20"/>
                <w:color w:val="auto"/>
              </w:rPr>
            </w:pPr>
            <w:r>
              <w:rPr>
                <w:rFonts w:ascii="Arial" w:cs="Arial" w:eastAsia="Arial" w:hAnsi="Arial"/>
                <w:sz w:val="14"/>
                <w:szCs w:val="14"/>
                <w:color w:val="auto"/>
                <w:w w:val="96"/>
              </w:rPr>
              <w:t>2016</w:t>
            </w:r>
          </w:p>
        </w:tc>
        <w:tc>
          <w:tcPr>
            <w:tcW w:w="880" w:type="dxa"/>
            <w:vAlign w:val="bottom"/>
            <w:gridSpan w:val="2"/>
            <w:vMerge w:val="restart"/>
            <w:shd w:val="clear" w:color="auto" w:fill="FDE9D9"/>
          </w:tcPr>
          <w:p>
            <w:pPr>
              <w:jc w:val="right"/>
              <w:ind w:right="88"/>
              <w:spacing w:after="0"/>
              <w:rPr>
                <w:sz w:val="20"/>
                <w:szCs w:val="20"/>
                <w:color w:val="auto"/>
              </w:rPr>
            </w:pPr>
            <w:r>
              <w:rPr>
                <w:rFonts w:ascii="Arial" w:cs="Arial" w:eastAsia="Arial" w:hAnsi="Arial"/>
                <w:sz w:val="14"/>
                <w:szCs w:val="14"/>
                <w:color w:val="auto"/>
              </w:rPr>
              <w:t>411,054</w:t>
            </w:r>
          </w:p>
        </w:tc>
        <w:tc>
          <w:tcPr>
            <w:tcW w:w="180" w:type="dxa"/>
            <w:vAlign w:val="bottom"/>
            <w:shd w:val="clear" w:color="auto" w:fill="FDE9D9"/>
          </w:tcPr>
          <w:p>
            <w:pPr>
              <w:spacing w:after="0"/>
              <w:rPr>
                <w:sz w:val="7"/>
                <w:szCs w:val="7"/>
                <w:color w:val="auto"/>
              </w:rPr>
            </w:pPr>
          </w:p>
        </w:tc>
        <w:tc>
          <w:tcPr>
            <w:tcW w:w="200" w:type="dxa"/>
            <w:vAlign w:val="bottom"/>
            <w:shd w:val="clear" w:color="auto" w:fill="FDE9D9"/>
          </w:tcPr>
          <w:p>
            <w:pPr>
              <w:spacing w:after="0"/>
              <w:rPr>
                <w:sz w:val="7"/>
                <w:szCs w:val="7"/>
                <w:color w:val="auto"/>
              </w:rPr>
            </w:pPr>
          </w:p>
        </w:tc>
        <w:tc>
          <w:tcPr>
            <w:tcW w:w="460" w:type="dxa"/>
            <w:vAlign w:val="bottom"/>
            <w:shd w:val="clear" w:color="auto" w:fill="FDE9D9"/>
          </w:tcPr>
          <w:p>
            <w:pPr>
              <w:spacing w:after="0"/>
              <w:rPr>
                <w:sz w:val="7"/>
                <w:szCs w:val="7"/>
                <w:color w:val="auto"/>
              </w:rPr>
            </w:pPr>
          </w:p>
        </w:tc>
        <w:tc>
          <w:tcPr>
            <w:tcW w:w="960" w:type="dxa"/>
            <w:vAlign w:val="bottom"/>
            <w:gridSpan w:val="2"/>
            <w:vMerge w:val="restart"/>
            <w:shd w:val="clear" w:color="auto" w:fill="FDE9D9"/>
          </w:tcPr>
          <w:p>
            <w:pPr>
              <w:jc w:val="right"/>
              <w:spacing w:after="0"/>
              <w:rPr>
                <w:sz w:val="20"/>
                <w:szCs w:val="20"/>
                <w:color w:val="auto"/>
              </w:rPr>
            </w:pPr>
            <w:r>
              <w:rPr>
                <w:rFonts w:ascii="Arial" w:cs="Arial" w:eastAsia="Arial" w:hAnsi="Arial"/>
                <w:sz w:val="14"/>
                <w:szCs w:val="14"/>
                <w:color w:val="auto"/>
              </w:rPr>
              <w:t>747,775</w:t>
            </w:r>
          </w:p>
        </w:tc>
        <w:tc>
          <w:tcPr>
            <w:tcW w:w="1220" w:type="dxa"/>
            <w:vAlign w:val="bottom"/>
            <w:gridSpan w:val="2"/>
            <w:vMerge w:val="restart"/>
            <w:shd w:val="clear" w:color="auto" w:fill="FDE9D9"/>
          </w:tcPr>
          <w:p>
            <w:pPr>
              <w:jc w:val="right"/>
              <w:spacing w:after="0"/>
              <w:rPr>
                <w:sz w:val="20"/>
                <w:szCs w:val="20"/>
                <w:color w:val="auto"/>
              </w:rPr>
            </w:pPr>
            <w:r>
              <w:rPr>
                <w:rFonts w:ascii="Arial" w:cs="Arial" w:eastAsia="Arial" w:hAnsi="Arial"/>
                <w:sz w:val="14"/>
                <w:szCs w:val="14"/>
                <w:color w:val="auto"/>
              </w:rPr>
              <w:t>210,992</w:t>
            </w:r>
          </w:p>
        </w:tc>
        <w:tc>
          <w:tcPr>
            <w:tcW w:w="180" w:type="dxa"/>
            <w:vAlign w:val="bottom"/>
            <w:shd w:val="clear" w:color="auto" w:fill="FDE9D9"/>
          </w:tcPr>
          <w:p>
            <w:pPr>
              <w:spacing w:after="0"/>
              <w:rPr>
                <w:sz w:val="7"/>
                <w:szCs w:val="7"/>
                <w:color w:val="auto"/>
              </w:rPr>
            </w:pPr>
          </w:p>
        </w:tc>
        <w:tc>
          <w:tcPr>
            <w:tcW w:w="1020" w:type="dxa"/>
            <w:vAlign w:val="bottom"/>
            <w:vMerge w:val="restart"/>
            <w:shd w:val="clear" w:color="auto" w:fill="FDE9D9"/>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FDE9D9"/>
          </w:tcPr>
          <w:p>
            <w:pPr>
              <w:jc w:val="right"/>
              <w:ind w:right="28"/>
              <w:spacing w:after="0"/>
              <w:rPr>
                <w:sz w:val="20"/>
                <w:szCs w:val="20"/>
                <w:color w:val="auto"/>
              </w:rPr>
            </w:pPr>
            <w:r>
              <w:rPr>
                <w:rFonts w:ascii="Arial" w:cs="Arial" w:eastAsia="Arial" w:hAnsi="Arial"/>
                <w:sz w:val="14"/>
                <w:szCs w:val="14"/>
                <w:color w:val="auto"/>
              </w:rPr>
              <w:t>108,340</w:t>
            </w:r>
          </w:p>
        </w:tc>
        <w:tc>
          <w:tcPr>
            <w:tcW w:w="320" w:type="dxa"/>
            <w:vAlign w:val="bottom"/>
            <w:shd w:val="clear" w:color="auto" w:fill="FDE9D9"/>
          </w:tcPr>
          <w:p>
            <w:pPr>
              <w:spacing w:after="0"/>
              <w:rPr>
                <w:sz w:val="7"/>
                <w:szCs w:val="7"/>
                <w:color w:val="auto"/>
              </w:rPr>
            </w:pPr>
          </w:p>
        </w:tc>
        <w:tc>
          <w:tcPr>
            <w:tcW w:w="840" w:type="dxa"/>
            <w:vAlign w:val="bottom"/>
            <w:gridSpan w:val="2"/>
            <w:vMerge w:val="restart"/>
            <w:shd w:val="clear" w:color="auto" w:fill="FDE9D9"/>
          </w:tcPr>
          <w:p>
            <w:pPr>
              <w:jc w:val="right"/>
              <w:spacing w:after="0"/>
              <w:rPr>
                <w:sz w:val="20"/>
                <w:szCs w:val="20"/>
                <w:color w:val="auto"/>
              </w:rPr>
            </w:pPr>
            <w:r>
              <w:rPr>
                <w:rFonts w:ascii="Arial" w:cs="Arial" w:eastAsia="Arial" w:hAnsi="Arial"/>
                <w:sz w:val="14"/>
                <w:szCs w:val="14"/>
                <w:color w:val="auto"/>
              </w:rPr>
              <w:t>1,478,161</w:t>
            </w:r>
          </w:p>
        </w:tc>
        <w:tc>
          <w:tcPr>
            <w:tcW w:w="100" w:type="dxa"/>
            <w:vAlign w:val="bottom"/>
            <w:tcBorders>
              <w:right w:val="single" w:sz="8" w:color="F79646"/>
            </w:tcBorders>
            <w:shd w:val="clear" w:color="auto" w:fill="FDE9D9"/>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20" w:type="dxa"/>
            <w:vAlign w:val="bottom"/>
            <w:tcBorders>
              <w:left w:val="single" w:sz="8" w:color="F79646"/>
            </w:tcBorders>
            <w:shd w:val="clear" w:color="auto" w:fill="FDE9D9"/>
          </w:tcPr>
          <w:p>
            <w:pPr>
              <w:spacing w:after="0"/>
              <w:rPr>
                <w:sz w:val="7"/>
                <w:szCs w:val="7"/>
                <w:color w:val="auto"/>
              </w:rPr>
            </w:pPr>
          </w:p>
        </w:tc>
        <w:tc>
          <w:tcPr>
            <w:tcW w:w="3540" w:type="dxa"/>
            <w:vAlign w:val="bottom"/>
            <w:shd w:val="clear" w:color="auto" w:fill="FDE9D9"/>
          </w:tcPr>
          <w:p>
            <w:pPr>
              <w:spacing w:after="0"/>
              <w:rPr>
                <w:sz w:val="7"/>
                <w:szCs w:val="7"/>
                <w:color w:val="auto"/>
              </w:rPr>
            </w:pPr>
          </w:p>
        </w:tc>
        <w:tc>
          <w:tcPr>
            <w:tcW w:w="520" w:type="dxa"/>
            <w:vAlign w:val="bottom"/>
            <w:gridSpan w:val="2"/>
            <w:vMerge w:val="continue"/>
            <w:shd w:val="clear" w:color="auto" w:fill="FDE9D9"/>
          </w:tcPr>
          <w:p>
            <w:pPr>
              <w:spacing w:after="0"/>
              <w:rPr>
                <w:sz w:val="7"/>
                <w:szCs w:val="7"/>
                <w:color w:val="auto"/>
              </w:rPr>
            </w:pPr>
          </w:p>
        </w:tc>
        <w:tc>
          <w:tcPr>
            <w:tcW w:w="880" w:type="dxa"/>
            <w:vAlign w:val="bottom"/>
            <w:gridSpan w:val="2"/>
            <w:vMerge w:val="continue"/>
            <w:shd w:val="clear" w:color="auto" w:fill="FDE9D9"/>
          </w:tcPr>
          <w:p>
            <w:pPr>
              <w:spacing w:after="0"/>
              <w:rPr>
                <w:sz w:val="7"/>
                <w:szCs w:val="7"/>
                <w:color w:val="auto"/>
              </w:rPr>
            </w:pPr>
          </w:p>
        </w:tc>
        <w:tc>
          <w:tcPr>
            <w:tcW w:w="180" w:type="dxa"/>
            <w:vAlign w:val="bottom"/>
            <w:shd w:val="clear" w:color="auto" w:fill="FDE9D9"/>
          </w:tcPr>
          <w:p>
            <w:pPr>
              <w:spacing w:after="0"/>
              <w:rPr>
                <w:sz w:val="7"/>
                <w:szCs w:val="7"/>
                <w:color w:val="auto"/>
              </w:rPr>
            </w:pPr>
          </w:p>
        </w:tc>
        <w:tc>
          <w:tcPr>
            <w:tcW w:w="200" w:type="dxa"/>
            <w:vAlign w:val="bottom"/>
            <w:shd w:val="clear" w:color="auto" w:fill="FDE9D9"/>
          </w:tcPr>
          <w:p>
            <w:pPr>
              <w:spacing w:after="0"/>
              <w:rPr>
                <w:sz w:val="7"/>
                <w:szCs w:val="7"/>
                <w:color w:val="auto"/>
              </w:rPr>
            </w:pPr>
          </w:p>
        </w:tc>
        <w:tc>
          <w:tcPr>
            <w:tcW w:w="460" w:type="dxa"/>
            <w:vAlign w:val="bottom"/>
            <w:shd w:val="clear" w:color="auto" w:fill="FDE9D9"/>
          </w:tcPr>
          <w:p>
            <w:pPr>
              <w:spacing w:after="0"/>
              <w:rPr>
                <w:sz w:val="7"/>
                <w:szCs w:val="7"/>
                <w:color w:val="auto"/>
              </w:rPr>
            </w:pPr>
          </w:p>
        </w:tc>
        <w:tc>
          <w:tcPr>
            <w:tcW w:w="960" w:type="dxa"/>
            <w:vAlign w:val="bottom"/>
            <w:gridSpan w:val="2"/>
            <w:vMerge w:val="continue"/>
            <w:shd w:val="clear" w:color="auto" w:fill="FDE9D9"/>
          </w:tcPr>
          <w:p>
            <w:pPr>
              <w:spacing w:after="0"/>
              <w:rPr>
                <w:sz w:val="7"/>
                <w:szCs w:val="7"/>
                <w:color w:val="auto"/>
              </w:rPr>
            </w:pPr>
          </w:p>
        </w:tc>
        <w:tc>
          <w:tcPr>
            <w:tcW w:w="1220" w:type="dxa"/>
            <w:vAlign w:val="bottom"/>
            <w:gridSpan w:val="2"/>
            <w:vMerge w:val="continue"/>
            <w:shd w:val="clear" w:color="auto" w:fill="FDE9D9"/>
          </w:tcPr>
          <w:p>
            <w:pPr>
              <w:spacing w:after="0"/>
              <w:rPr>
                <w:sz w:val="7"/>
                <w:szCs w:val="7"/>
                <w:color w:val="auto"/>
              </w:rPr>
            </w:pPr>
          </w:p>
        </w:tc>
        <w:tc>
          <w:tcPr>
            <w:tcW w:w="180" w:type="dxa"/>
            <w:vAlign w:val="bottom"/>
            <w:shd w:val="clear" w:color="auto" w:fill="FDE9D9"/>
          </w:tcPr>
          <w:p>
            <w:pPr>
              <w:spacing w:after="0"/>
              <w:rPr>
                <w:sz w:val="7"/>
                <w:szCs w:val="7"/>
                <w:color w:val="auto"/>
              </w:rPr>
            </w:pPr>
          </w:p>
        </w:tc>
        <w:tc>
          <w:tcPr>
            <w:tcW w:w="1020" w:type="dxa"/>
            <w:vAlign w:val="bottom"/>
            <w:vMerge w:val="continue"/>
            <w:shd w:val="clear" w:color="auto" w:fill="FDE9D9"/>
          </w:tcPr>
          <w:p>
            <w:pPr>
              <w:spacing w:after="0"/>
              <w:rPr>
                <w:sz w:val="7"/>
                <w:szCs w:val="7"/>
                <w:color w:val="auto"/>
              </w:rPr>
            </w:pPr>
          </w:p>
        </w:tc>
        <w:tc>
          <w:tcPr>
            <w:tcW w:w="880" w:type="dxa"/>
            <w:vAlign w:val="bottom"/>
            <w:gridSpan w:val="2"/>
            <w:vMerge w:val="continue"/>
            <w:shd w:val="clear" w:color="auto" w:fill="FDE9D9"/>
          </w:tcPr>
          <w:p>
            <w:pPr>
              <w:spacing w:after="0"/>
              <w:rPr>
                <w:sz w:val="7"/>
                <w:szCs w:val="7"/>
                <w:color w:val="auto"/>
              </w:rPr>
            </w:pPr>
          </w:p>
        </w:tc>
        <w:tc>
          <w:tcPr>
            <w:tcW w:w="320" w:type="dxa"/>
            <w:vAlign w:val="bottom"/>
            <w:shd w:val="clear" w:color="auto" w:fill="FDE9D9"/>
          </w:tcPr>
          <w:p>
            <w:pPr>
              <w:spacing w:after="0"/>
              <w:rPr>
                <w:sz w:val="7"/>
                <w:szCs w:val="7"/>
                <w:color w:val="auto"/>
              </w:rPr>
            </w:pPr>
          </w:p>
        </w:tc>
        <w:tc>
          <w:tcPr>
            <w:tcW w:w="840" w:type="dxa"/>
            <w:vAlign w:val="bottom"/>
            <w:gridSpan w:val="2"/>
            <w:vMerge w:val="continue"/>
            <w:shd w:val="clear" w:color="auto" w:fill="FDE9D9"/>
          </w:tcPr>
          <w:p>
            <w:pPr>
              <w:spacing w:after="0"/>
              <w:rPr>
                <w:sz w:val="7"/>
                <w:szCs w:val="7"/>
                <w:color w:val="auto"/>
              </w:rPr>
            </w:pPr>
          </w:p>
        </w:tc>
        <w:tc>
          <w:tcPr>
            <w:tcW w:w="100" w:type="dxa"/>
            <w:vAlign w:val="bottom"/>
            <w:tcBorders>
              <w:right w:val="single" w:sz="8" w:color="F79646"/>
            </w:tcBorders>
            <w:shd w:val="clear" w:color="auto" w:fill="FDE9D9"/>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120" w:type="dxa"/>
            <w:vAlign w:val="bottom"/>
            <w:tcBorders>
              <w:left w:val="single" w:sz="8" w:color="F79646"/>
              <w:bottom w:val="single" w:sz="8" w:color="F79646"/>
            </w:tcBorders>
            <w:shd w:val="clear" w:color="auto" w:fill="FDE9D9"/>
          </w:tcPr>
          <w:p>
            <w:pPr>
              <w:spacing w:after="0"/>
              <w:rPr>
                <w:sz w:val="5"/>
                <w:szCs w:val="5"/>
                <w:color w:val="auto"/>
              </w:rPr>
            </w:pPr>
          </w:p>
        </w:tc>
        <w:tc>
          <w:tcPr>
            <w:tcW w:w="3540" w:type="dxa"/>
            <w:vAlign w:val="bottom"/>
            <w:tcBorders>
              <w:bottom w:val="single" w:sz="8" w:color="F79646"/>
            </w:tcBorders>
            <w:shd w:val="clear" w:color="auto" w:fill="FDE9D9"/>
          </w:tcPr>
          <w:p>
            <w:pPr>
              <w:spacing w:after="0"/>
              <w:rPr>
                <w:sz w:val="5"/>
                <w:szCs w:val="5"/>
                <w:color w:val="auto"/>
              </w:rPr>
            </w:pPr>
          </w:p>
        </w:tc>
        <w:tc>
          <w:tcPr>
            <w:tcW w:w="180" w:type="dxa"/>
            <w:vAlign w:val="bottom"/>
            <w:tcBorders>
              <w:bottom w:val="single" w:sz="8" w:color="F79646"/>
            </w:tcBorders>
            <w:shd w:val="clear" w:color="auto" w:fill="FDE9D9"/>
          </w:tcPr>
          <w:p>
            <w:pPr>
              <w:spacing w:after="0"/>
              <w:rPr>
                <w:sz w:val="5"/>
                <w:szCs w:val="5"/>
                <w:color w:val="auto"/>
              </w:rPr>
            </w:pPr>
          </w:p>
        </w:tc>
        <w:tc>
          <w:tcPr>
            <w:tcW w:w="340" w:type="dxa"/>
            <w:vAlign w:val="bottom"/>
            <w:tcBorders>
              <w:bottom w:val="single" w:sz="8" w:color="F79646"/>
            </w:tcBorders>
            <w:shd w:val="clear" w:color="auto" w:fill="FDE9D9"/>
          </w:tcPr>
          <w:p>
            <w:pPr>
              <w:spacing w:after="0"/>
              <w:rPr>
                <w:sz w:val="5"/>
                <w:szCs w:val="5"/>
                <w:color w:val="auto"/>
              </w:rPr>
            </w:pPr>
          </w:p>
        </w:tc>
        <w:tc>
          <w:tcPr>
            <w:tcW w:w="200" w:type="dxa"/>
            <w:vAlign w:val="bottom"/>
            <w:tcBorders>
              <w:bottom w:val="single" w:sz="8" w:color="F79646"/>
            </w:tcBorders>
            <w:shd w:val="clear" w:color="auto" w:fill="FDE9D9"/>
          </w:tcPr>
          <w:p>
            <w:pPr>
              <w:spacing w:after="0"/>
              <w:rPr>
                <w:sz w:val="5"/>
                <w:szCs w:val="5"/>
                <w:color w:val="auto"/>
              </w:rPr>
            </w:pPr>
          </w:p>
        </w:tc>
        <w:tc>
          <w:tcPr>
            <w:tcW w:w="680" w:type="dxa"/>
            <w:vAlign w:val="bottom"/>
            <w:tcBorders>
              <w:bottom w:val="single" w:sz="8" w:color="F79646"/>
            </w:tcBorders>
            <w:shd w:val="clear" w:color="auto" w:fill="FDE9D9"/>
          </w:tcPr>
          <w:p>
            <w:pPr>
              <w:spacing w:after="0"/>
              <w:rPr>
                <w:sz w:val="5"/>
                <w:szCs w:val="5"/>
                <w:color w:val="auto"/>
              </w:rPr>
            </w:pPr>
          </w:p>
        </w:tc>
        <w:tc>
          <w:tcPr>
            <w:tcW w:w="180" w:type="dxa"/>
            <w:vAlign w:val="bottom"/>
            <w:tcBorders>
              <w:bottom w:val="single" w:sz="8" w:color="F79646"/>
            </w:tcBorders>
            <w:shd w:val="clear" w:color="auto" w:fill="FDE9D9"/>
          </w:tcPr>
          <w:p>
            <w:pPr>
              <w:spacing w:after="0"/>
              <w:rPr>
                <w:sz w:val="5"/>
                <w:szCs w:val="5"/>
                <w:color w:val="auto"/>
              </w:rPr>
            </w:pPr>
          </w:p>
        </w:tc>
        <w:tc>
          <w:tcPr>
            <w:tcW w:w="200" w:type="dxa"/>
            <w:vAlign w:val="bottom"/>
            <w:tcBorders>
              <w:bottom w:val="single" w:sz="8" w:color="F79646"/>
            </w:tcBorders>
            <w:shd w:val="clear" w:color="auto" w:fill="FDE9D9"/>
          </w:tcPr>
          <w:p>
            <w:pPr>
              <w:spacing w:after="0"/>
              <w:rPr>
                <w:sz w:val="5"/>
                <w:szCs w:val="5"/>
                <w:color w:val="auto"/>
              </w:rPr>
            </w:pPr>
          </w:p>
        </w:tc>
        <w:tc>
          <w:tcPr>
            <w:tcW w:w="460" w:type="dxa"/>
            <w:vAlign w:val="bottom"/>
            <w:tcBorders>
              <w:bottom w:val="single" w:sz="8" w:color="F79646"/>
            </w:tcBorders>
            <w:shd w:val="clear" w:color="auto" w:fill="FDE9D9"/>
          </w:tcPr>
          <w:p>
            <w:pPr>
              <w:spacing w:after="0"/>
              <w:rPr>
                <w:sz w:val="5"/>
                <w:szCs w:val="5"/>
                <w:color w:val="auto"/>
              </w:rPr>
            </w:pPr>
          </w:p>
        </w:tc>
        <w:tc>
          <w:tcPr>
            <w:tcW w:w="180" w:type="dxa"/>
            <w:vAlign w:val="bottom"/>
            <w:tcBorders>
              <w:bottom w:val="single" w:sz="8" w:color="F79646"/>
            </w:tcBorders>
            <w:shd w:val="clear" w:color="auto" w:fill="FDE9D9"/>
          </w:tcPr>
          <w:p>
            <w:pPr>
              <w:spacing w:after="0"/>
              <w:rPr>
                <w:sz w:val="5"/>
                <w:szCs w:val="5"/>
                <w:color w:val="auto"/>
              </w:rPr>
            </w:pPr>
          </w:p>
        </w:tc>
        <w:tc>
          <w:tcPr>
            <w:tcW w:w="780" w:type="dxa"/>
            <w:vAlign w:val="bottom"/>
            <w:tcBorders>
              <w:bottom w:val="single" w:sz="8" w:color="F79646"/>
            </w:tcBorders>
            <w:shd w:val="clear" w:color="auto" w:fill="FDE9D9"/>
          </w:tcPr>
          <w:p>
            <w:pPr>
              <w:spacing w:after="0"/>
              <w:rPr>
                <w:sz w:val="5"/>
                <w:szCs w:val="5"/>
                <w:color w:val="auto"/>
              </w:rPr>
            </w:pPr>
          </w:p>
        </w:tc>
        <w:tc>
          <w:tcPr>
            <w:tcW w:w="200" w:type="dxa"/>
            <w:vAlign w:val="bottom"/>
            <w:tcBorders>
              <w:bottom w:val="single" w:sz="8" w:color="F79646"/>
            </w:tcBorders>
            <w:shd w:val="clear" w:color="auto" w:fill="FDE9D9"/>
          </w:tcPr>
          <w:p>
            <w:pPr>
              <w:spacing w:after="0"/>
              <w:rPr>
                <w:sz w:val="5"/>
                <w:szCs w:val="5"/>
                <w:color w:val="auto"/>
              </w:rPr>
            </w:pPr>
          </w:p>
        </w:tc>
        <w:tc>
          <w:tcPr>
            <w:tcW w:w="1020" w:type="dxa"/>
            <w:vAlign w:val="bottom"/>
            <w:tcBorders>
              <w:bottom w:val="single" w:sz="8" w:color="F79646"/>
            </w:tcBorders>
            <w:shd w:val="clear" w:color="auto" w:fill="FDE9D9"/>
          </w:tcPr>
          <w:p>
            <w:pPr>
              <w:spacing w:after="0"/>
              <w:rPr>
                <w:sz w:val="5"/>
                <w:szCs w:val="5"/>
                <w:color w:val="auto"/>
              </w:rPr>
            </w:pPr>
          </w:p>
        </w:tc>
        <w:tc>
          <w:tcPr>
            <w:tcW w:w="180" w:type="dxa"/>
            <w:vAlign w:val="bottom"/>
            <w:tcBorders>
              <w:bottom w:val="single" w:sz="8" w:color="F79646"/>
            </w:tcBorders>
            <w:shd w:val="clear" w:color="auto" w:fill="FDE9D9"/>
          </w:tcPr>
          <w:p>
            <w:pPr>
              <w:spacing w:after="0"/>
              <w:rPr>
                <w:sz w:val="5"/>
                <w:szCs w:val="5"/>
                <w:color w:val="auto"/>
              </w:rPr>
            </w:pPr>
          </w:p>
        </w:tc>
        <w:tc>
          <w:tcPr>
            <w:tcW w:w="1020" w:type="dxa"/>
            <w:vAlign w:val="bottom"/>
            <w:tcBorders>
              <w:bottom w:val="single" w:sz="8" w:color="F79646"/>
            </w:tcBorders>
            <w:shd w:val="clear" w:color="auto" w:fill="FDE9D9"/>
          </w:tcPr>
          <w:p>
            <w:pPr>
              <w:spacing w:after="0"/>
              <w:rPr>
                <w:sz w:val="5"/>
                <w:szCs w:val="5"/>
                <w:color w:val="auto"/>
              </w:rPr>
            </w:pPr>
          </w:p>
        </w:tc>
        <w:tc>
          <w:tcPr>
            <w:tcW w:w="180" w:type="dxa"/>
            <w:vAlign w:val="bottom"/>
            <w:tcBorders>
              <w:bottom w:val="single" w:sz="8" w:color="F79646"/>
            </w:tcBorders>
            <w:shd w:val="clear" w:color="auto" w:fill="FDE9D9"/>
          </w:tcPr>
          <w:p>
            <w:pPr>
              <w:spacing w:after="0"/>
              <w:rPr>
                <w:sz w:val="5"/>
                <w:szCs w:val="5"/>
                <w:color w:val="auto"/>
              </w:rPr>
            </w:pPr>
          </w:p>
        </w:tc>
        <w:tc>
          <w:tcPr>
            <w:tcW w:w="700" w:type="dxa"/>
            <w:vAlign w:val="bottom"/>
            <w:tcBorders>
              <w:bottom w:val="single" w:sz="8" w:color="F79646"/>
            </w:tcBorders>
            <w:shd w:val="clear" w:color="auto" w:fill="FDE9D9"/>
          </w:tcPr>
          <w:p>
            <w:pPr>
              <w:spacing w:after="0"/>
              <w:rPr>
                <w:sz w:val="5"/>
                <w:szCs w:val="5"/>
                <w:color w:val="auto"/>
              </w:rPr>
            </w:pPr>
          </w:p>
        </w:tc>
        <w:tc>
          <w:tcPr>
            <w:tcW w:w="320" w:type="dxa"/>
            <w:vAlign w:val="bottom"/>
            <w:tcBorders>
              <w:bottom w:val="single" w:sz="8" w:color="F79646"/>
            </w:tcBorders>
            <w:shd w:val="clear" w:color="auto" w:fill="FDE9D9"/>
          </w:tcPr>
          <w:p>
            <w:pPr>
              <w:spacing w:after="0"/>
              <w:rPr>
                <w:sz w:val="5"/>
                <w:szCs w:val="5"/>
                <w:color w:val="auto"/>
              </w:rPr>
            </w:pPr>
          </w:p>
        </w:tc>
        <w:tc>
          <w:tcPr>
            <w:tcW w:w="180" w:type="dxa"/>
            <w:vAlign w:val="bottom"/>
            <w:tcBorders>
              <w:bottom w:val="single" w:sz="8" w:color="F79646"/>
            </w:tcBorders>
            <w:shd w:val="clear" w:color="auto" w:fill="FDE9D9"/>
          </w:tcPr>
          <w:p>
            <w:pPr>
              <w:spacing w:after="0"/>
              <w:rPr>
                <w:sz w:val="5"/>
                <w:szCs w:val="5"/>
                <w:color w:val="auto"/>
              </w:rPr>
            </w:pPr>
          </w:p>
        </w:tc>
        <w:tc>
          <w:tcPr>
            <w:tcW w:w="660" w:type="dxa"/>
            <w:vAlign w:val="bottom"/>
            <w:tcBorders>
              <w:bottom w:val="single" w:sz="8" w:color="F79646"/>
            </w:tcBorders>
            <w:shd w:val="clear" w:color="auto" w:fill="FDE9D9"/>
          </w:tcPr>
          <w:p>
            <w:pPr>
              <w:spacing w:after="0"/>
              <w:rPr>
                <w:sz w:val="5"/>
                <w:szCs w:val="5"/>
                <w:color w:val="auto"/>
              </w:rPr>
            </w:pPr>
          </w:p>
        </w:tc>
        <w:tc>
          <w:tcPr>
            <w:tcW w:w="100" w:type="dxa"/>
            <w:vAlign w:val="bottom"/>
            <w:tcBorders>
              <w:bottom w:val="single" w:sz="8" w:color="F79646"/>
              <w:right w:val="single" w:sz="8" w:color="F79646"/>
            </w:tcBorders>
            <w:shd w:val="clear" w:color="auto" w:fill="FDE9D9"/>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3660" w:type="dxa"/>
            <w:vAlign w:val="bottom"/>
            <w:tcBorders>
              <w:left w:val="single" w:sz="8" w:color="F79646"/>
            </w:tcBorders>
            <w:gridSpan w:val="2"/>
            <w:vMerge w:val="restart"/>
          </w:tcPr>
          <w:p>
            <w:pPr>
              <w:ind w:left="80"/>
              <w:spacing w:after="0"/>
              <w:rPr>
                <w:sz w:val="20"/>
                <w:szCs w:val="20"/>
                <w:color w:val="auto"/>
              </w:rPr>
            </w:pPr>
            <w:r>
              <w:rPr>
                <w:rFonts w:ascii="Arial" w:cs="Arial" w:eastAsia="Arial" w:hAnsi="Arial"/>
                <w:sz w:val="14"/>
                <w:szCs w:val="14"/>
                <w:b w:val="1"/>
                <w:bCs w:val="1"/>
                <w:color w:val="auto"/>
              </w:rPr>
              <w:t>Pavan Bagai</w:t>
            </w:r>
          </w:p>
        </w:tc>
        <w:tc>
          <w:tcPr>
            <w:tcW w:w="520" w:type="dxa"/>
            <w:vAlign w:val="bottom"/>
            <w:gridSpan w:val="2"/>
            <w:vMerge w:val="restart"/>
          </w:tcPr>
          <w:p>
            <w:pPr>
              <w:ind w:left="200"/>
              <w:spacing w:after="0"/>
              <w:rPr>
                <w:sz w:val="20"/>
                <w:szCs w:val="20"/>
                <w:color w:val="auto"/>
              </w:rPr>
            </w:pPr>
            <w:r>
              <w:rPr>
                <w:rFonts w:ascii="Arial" w:cs="Arial" w:eastAsia="Arial" w:hAnsi="Arial"/>
                <w:sz w:val="14"/>
                <w:szCs w:val="14"/>
                <w:color w:val="auto"/>
                <w:w w:val="96"/>
              </w:rPr>
              <w:t>2018</w:t>
            </w:r>
          </w:p>
        </w:tc>
        <w:tc>
          <w:tcPr>
            <w:tcW w:w="880" w:type="dxa"/>
            <w:vAlign w:val="bottom"/>
            <w:gridSpan w:val="2"/>
            <w:vMerge w:val="restart"/>
          </w:tcPr>
          <w:p>
            <w:pPr>
              <w:jc w:val="right"/>
              <w:ind w:right="88"/>
              <w:spacing w:after="0"/>
              <w:rPr>
                <w:sz w:val="20"/>
                <w:szCs w:val="20"/>
                <w:color w:val="auto"/>
              </w:rPr>
            </w:pPr>
            <w:r>
              <w:rPr>
                <w:rFonts w:ascii="Arial" w:cs="Arial" w:eastAsia="Arial" w:hAnsi="Arial"/>
                <w:sz w:val="14"/>
                <w:szCs w:val="14"/>
                <w:color w:val="auto"/>
              </w:rPr>
              <w:t>301,448</w:t>
            </w:r>
          </w:p>
        </w:tc>
        <w:tc>
          <w:tcPr>
            <w:tcW w:w="180" w:type="dxa"/>
            <w:vAlign w:val="bottom"/>
          </w:tcPr>
          <w:p>
            <w:pPr>
              <w:jc w:val="right"/>
              <w:spacing w:after="0"/>
              <w:rPr>
                <w:sz w:val="20"/>
                <w:szCs w:val="20"/>
                <w:color w:val="auto"/>
              </w:rPr>
            </w:pPr>
            <w:r>
              <w:rPr>
                <w:rFonts w:ascii="Arial" w:cs="Arial" w:eastAsia="Arial" w:hAnsi="Arial"/>
                <w:sz w:val="12"/>
                <w:szCs w:val="12"/>
                <w:color w:val="auto"/>
              </w:rPr>
              <w:t>(1)</w:t>
            </w:r>
          </w:p>
        </w:tc>
        <w:tc>
          <w:tcPr>
            <w:tcW w:w="200" w:type="dxa"/>
            <w:vAlign w:val="bottom"/>
          </w:tcPr>
          <w:p>
            <w:pPr>
              <w:spacing w:after="0"/>
              <w:rPr>
                <w:sz w:val="12"/>
                <w:szCs w:val="12"/>
                <w:color w:val="auto"/>
              </w:rPr>
            </w:pPr>
          </w:p>
        </w:tc>
        <w:tc>
          <w:tcPr>
            <w:tcW w:w="46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color w:val="auto"/>
              </w:rPr>
              <w:t>1,339,363</w:t>
            </w:r>
          </w:p>
        </w:tc>
        <w:tc>
          <w:tcPr>
            <w:tcW w:w="1220" w:type="dxa"/>
            <w:vAlign w:val="bottom"/>
            <w:gridSpan w:val="2"/>
            <w:vMerge w:val="restart"/>
          </w:tcPr>
          <w:p>
            <w:pPr>
              <w:jc w:val="right"/>
              <w:spacing w:after="0"/>
              <w:rPr>
                <w:sz w:val="20"/>
                <w:szCs w:val="20"/>
                <w:color w:val="auto"/>
              </w:rPr>
            </w:pPr>
            <w:r>
              <w:rPr>
                <w:rFonts w:ascii="Arial" w:cs="Arial" w:eastAsia="Arial" w:hAnsi="Arial"/>
                <w:sz w:val="14"/>
                <w:szCs w:val="14"/>
                <w:color w:val="auto"/>
              </w:rPr>
              <w:t>133,946</w:t>
            </w:r>
          </w:p>
        </w:tc>
        <w:tc>
          <w:tcPr>
            <w:tcW w:w="1200" w:type="dxa"/>
            <w:vAlign w:val="bottom"/>
            <w:gridSpan w:val="2"/>
            <w:vMerge w:val="restart"/>
          </w:tcPr>
          <w:p>
            <w:pPr>
              <w:jc w:val="right"/>
              <w:spacing w:after="0"/>
              <w:rPr>
                <w:sz w:val="20"/>
                <w:szCs w:val="20"/>
                <w:color w:val="auto"/>
              </w:rPr>
            </w:pPr>
            <w:r>
              <w:rPr>
                <w:rFonts w:ascii="Arial" w:cs="Arial" w:eastAsia="Arial" w:hAnsi="Arial"/>
                <w:sz w:val="14"/>
                <w:szCs w:val="14"/>
                <w:color w:val="auto"/>
              </w:rPr>
              <w:t>17,124</w:t>
            </w:r>
          </w:p>
        </w:tc>
        <w:tc>
          <w:tcPr>
            <w:tcW w:w="880" w:type="dxa"/>
            <w:vAlign w:val="bottom"/>
            <w:gridSpan w:val="2"/>
            <w:vMerge w:val="restart"/>
          </w:tcPr>
          <w:p>
            <w:pPr>
              <w:jc w:val="right"/>
              <w:ind w:right="28"/>
              <w:spacing w:after="0"/>
              <w:rPr>
                <w:sz w:val="20"/>
                <w:szCs w:val="20"/>
                <w:color w:val="auto"/>
              </w:rPr>
            </w:pPr>
            <w:r>
              <w:rPr>
                <w:rFonts w:ascii="Arial" w:cs="Arial" w:eastAsia="Arial" w:hAnsi="Arial"/>
                <w:sz w:val="14"/>
                <w:szCs w:val="14"/>
                <w:color w:val="auto"/>
              </w:rPr>
              <w:t>57,284</w:t>
            </w:r>
          </w:p>
        </w:tc>
        <w:tc>
          <w:tcPr>
            <w:tcW w:w="320" w:type="dxa"/>
            <w:vAlign w:val="bottom"/>
          </w:tcPr>
          <w:p>
            <w:pPr>
              <w:jc w:val="right"/>
              <w:ind w:right="20"/>
              <w:spacing w:after="0"/>
              <w:rPr>
                <w:sz w:val="20"/>
                <w:szCs w:val="20"/>
                <w:color w:val="auto"/>
              </w:rPr>
            </w:pPr>
            <w:r>
              <w:rPr>
                <w:rFonts w:ascii="Arial" w:cs="Arial" w:eastAsia="Arial" w:hAnsi="Arial"/>
                <w:sz w:val="12"/>
                <w:szCs w:val="12"/>
                <w:color w:val="auto"/>
              </w:rPr>
              <w:t>(7)</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1,849,164</w:t>
            </w:r>
          </w:p>
        </w:tc>
        <w:tc>
          <w:tcPr>
            <w:tcW w:w="100" w:type="dxa"/>
            <w:vAlign w:val="bottom"/>
            <w:tcBorders>
              <w:right w:val="single" w:sz="8" w:color="F79646"/>
            </w:tcBorders>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3660" w:type="dxa"/>
            <w:vAlign w:val="bottom"/>
            <w:tcBorders>
              <w:left w:val="single" w:sz="8" w:color="F79646"/>
            </w:tcBorders>
            <w:gridSpan w:val="2"/>
            <w:vMerge w:val="continue"/>
          </w:tcPr>
          <w:p>
            <w:pPr>
              <w:spacing w:after="0" w:line="20" w:lineRule="exact"/>
              <w:rPr>
                <w:sz w:val="1"/>
                <w:szCs w:val="1"/>
                <w:color w:val="auto"/>
              </w:rPr>
            </w:pPr>
          </w:p>
        </w:tc>
        <w:tc>
          <w:tcPr>
            <w:tcW w:w="520" w:type="dxa"/>
            <w:vAlign w:val="bottom"/>
            <w:gridSpan w:val="2"/>
            <w:vMerge w:val="continue"/>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100" w:type="dxa"/>
            <w:vAlign w:val="bottom"/>
            <w:tcBorders>
              <w:right w:val="single" w:sz="8" w:color="F7964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20" w:type="dxa"/>
            <w:vAlign w:val="bottom"/>
            <w:tcBorders>
              <w:left w:val="single" w:sz="8" w:color="F79646"/>
            </w:tcBorders>
          </w:tcPr>
          <w:p>
            <w:pPr>
              <w:spacing w:after="0"/>
              <w:rPr>
                <w:sz w:val="14"/>
                <w:szCs w:val="14"/>
                <w:color w:val="auto"/>
              </w:rPr>
            </w:pPr>
          </w:p>
        </w:tc>
        <w:tc>
          <w:tcPr>
            <w:tcW w:w="3540" w:type="dxa"/>
            <w:vAlign w:val="bottom"/>
            <w:vMerge w:val="restart"/>
          </w:tcPr>
          <w:p>
            <w:pPr>
              <w:ind w:left="20"/>
              <w:spacing w:after="0"/>
              <w:rPr>
                <w:sz w:val="20"/>
                <w:szCs w:val="20"/>
                <w:color w:val="auto"/>
              </w:rPr>
            </w:pPr>
            <w:r>
              <w:rPr>
                <w:rFonts w:ascii="Arial" w:cs="Arial" w:eastAsia="Arial" w:hAnsi="Arial"/>
                <w:sz w:val="14"/>
                <w:szCs w:val="14"/>
                <w:color w:val="auto"/>
              </w:rPr>
              <w:t>President &amp; Chief Operating Officer</w:t>
            </w:r>
          </w:p>
        </w:tc>
        <w:tc>
          <w:tcPr>
            <w:tcW w:w="520" w:type="dxa"/>
            <w:vAlign w:val="bottom"/>
            <w:gridSpan w:val="2"/>
          </w:tcPr>
          <w:p>
            <w:pPr>
              <w:ind w:left="200"/>
              <w:spacing w:after="0"/>
              <w:rPr>
                <w:sz w:val="20"/>
                <w:szCs w:val="20"/>
                <w:color w:val="auto"/>
              </w:rPr>
            </w:pPr>
            <w:r>
              <w:rPr>
                <w:rFonts w:ascii="Arial" w:cs="Arial" w:eastAsia="Arial" w:hAnsi="Arial"/>
                <w:sz w:val="14"/>
                <w:szCs w:val="14"/>
                <w:color w:val="auto"/>
                <w:w w:val="96"/>
              </w:rPr>
              <w:t>2017</w:t>
            </w:r>
          </w:p>
        </w:tc>
        <w:tc>
          <w:tcPr>
            <w:tcW w:w="880" w:type="dxa"/>
            <w:vAlign w:val="bottom"/>
            <w:gridSpan w:val="2"/>
          </w:tcPr>
          <w:p>
            <w:pPr>
              <w:jc w:val="right"/>
              <w:ind w:right="88"/>
              <w:spacing w:after="0"/>
              <w:rPr>
                <w:sz w:val="20"/>
                <w:szCs w:val="20"/>
                <w:color w:val="auto"/>
              </w:rPr>
            </w:pPr>
            <w:r>
              <w:rPr>
                <w:rFonts w:ascii="Arial" w:cs="Arial" w:eastAsia="Arial" w:hAnsi="Arial"/>
                <w:sz w:val="14"/>
                <w:szCs w:val="14"/>
                <w:color w:val="auto"/>
              </w:rPr>
              <w:t>296,139</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ind w:left="14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1,134,418</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265,561</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6,059</w:t>
            </w:r>
          </w:p>
        </w:tc>
        <w:tc>
          <w:tcPr>
            <w:tcW w:w="880" w:type="dxa"/>
            <w:vAlign w:val="bottom"/>
            <w:gridSpan w:val="2"/>
          </w:tcPr>
          <w:p>
            <w:pPr>
              <w:jc w:val="right"/>
              <w:ind w:right="28"/>
              <w:spacing w:after="0"/>
              <w:rPr>
                <w:sz w:val="20"/>
                <w:szCs w:val="20"/>
                <w:color w:val="auto"/>
              </w:rPr>
            </w:pPr>
            <w:r>
              <w:rPr>
                <w:rFonts w:ascii="Arial" w:cs="Arial" w:eastAsia="Arial" w:hAnsi="Arial"/>
                <w:sz w:val="14"/>
                <w:szCs w:val="14"/>
                <w:color w:val="auto"/>
              </w:rPr>
              <w:t>66,207</w:t>
            </w:r>
          </w:p>
        </w:tc>
        <w:tc>
          <w:tcPr>
            <w:tcW w:w="32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1,768,384</w:t>
            </w:r>
          </w:p>
        </w:tc>
        <w:tc>
          <w:tcPr>
            <w:tcW w:w="100" w:type="dxa"/>
            <w:vAlign w:val="bottom"/>
            <w:tcBorders>
              <w:right w:val="single" w:sz="8" w:color="F79646"/>
            </w:tcBorders>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120" w:type="dxa"/>
            <w:vAlign w:val="bottom"/>
            <w:tcBorders>
              <w:left w:val="single" w:sz="8" w:color="F79646"/>
            </w:tcBorders>
          </w:tcPr>
          <w:p>
            <w:pPr>
              <w:spacing w:after="0"/>
              <w:rPr>
                <w:sz w:val="7"/>
                <w:szCs w:val="7"/>
                <w:color w:val="auto"/>
              </w:rPr>
            </w:pPr>
          </w:p>
        </w:tc>
        <w:tc>
          <w:tcPr>
            <w:tcW w:w="3540" w:type="dxa"/>
            <w:vAlign w:val="bottom"/>
            <w:vMerge w:val="continue"/>
          </w:tcPr>
          <w:p>
            <w:pPr>
              <w:spacing w:after="0"/>
              <w:rPr>
                <w:sz w:val="7"/>
                <w:szCs w:val="7"/>
                <w:color w:val="auto"/>
              </w:rPr>
            </w:pPr>
          </w:p>
        </w:tc>
        <w:tc>
          <w:tcPr>
            <w:tcW w:w="520" w:type="dxa"/>
            <w:vAlign w:val="bottom"/>
            <w:gridSpan w:val="2"/>
            <w:vMerge w:val="restart"/>
          </w:tcPr>
          <w:p>
            <w:pPr>
              <w:ind w:left="200"/>
              <w:spacing w:after="0" w:line="157" w:lineRule="exact"/>
              <w:rPr>
                <w:sz w:val="20"/>
                <w:szCs w:val="20"/>
                <w:color w:val="auto"/>
              </w:rPr>
            </w:pPr>
            <w:r>
              <w:rPr>
                <w:rFonts w:ascii="Arial" w:cs="Arial" w:eastAsia="Arial" w:hAnsi="Arial"/>
                <w:sz w:val="14"/>
                <w:szCs w:val="14"/>
                <w:color w:val="auto"/>
                <w:w w:val="96"/>
              </w:rPr>
              <w:t>2016</w:t>
            </w:r>
          </w:p>
        </w:tc>
        <w:tc>
          <w:tcPr>
            <w:tcW w:w="880" w:type="dxa"/>
            <w:vAlign w:val="bottom"/>
            <w:gridSpan w:val="2"/>
            <w:vMerge w:val="restart"/>
          </w:tcPr>
          <w:p>
            <w:pPr>
              <w:jc w:val="right"/>
              <w:ind w:right="88"/>
              <w:spacing w:after="0" w:line="157" w:lineRule="exact"/>
              <w:rPr>
                <w:sz w:val="20"/>
                <w:szCs w:val="20"/>
                <w:color w:val="auto"/>
              </w:rPr>
            </w:pPr>
            <w:r>
              <w:rPr>
                <w:rFonts w:ascii="Arial" w:cs="Arial" w:eastAsia="Arial" w:hAnsi="Arial"/>
                <w:sz w:val="14"/>
                <w:szCs w:val="14"/>
                <w:color w:val="auto"/>
              </w:rPr>
              <w:t>262,895</w:t>
            </w: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vMerge w:val="restart"/>
          </w:tcPr>
          <w:p>
            <w:pPr>
              <w:ind w:left="140"/>
              <w:spacing w:after="0" w:line="157" w:lineRule="exact"/>
              <w:rPr>
                <w:sz w:val="20"/>
                <w:szCs w:val="20"/>
                <w:color w:val="auto"/>
              </w:rPr>
            </w:pPr>
            <w:r>
              <w:rPr>
                <w:rFonts w:ascii="Arial" w:cs="Arial" w:eastAsia="Arial" w:hAnsi="Arial"/>
                <w:sz w:val="14"/>
                <w:szCs w:val="14"/>
                <w:color w:val="auto"/>
              </w:rPr>
              <w:t>—</w:t>
            </w:r>
          </w:p>
        </w:tc>
        <w:tc>
          <w:tcPr>
            <w:tcW w:w="960" w:type="dxa"/>
            <w:vAlign w:val="bottom"/>
            <w:gridSpan w:val="2"/>
            <w:vMerge w:val="restart"/>
          </w:tcPr>
          <w:p>
            <w:pPr>
              <w:jc w:val="right"/>
              <w:spacing w:after="0" w:line="157" w:lineRule="exact"/>
              <w:rPr>
                <w:sz w:val="20"/>
                <w:szCs w:val="20"/>
                <w:color w:val="auto"/>
              </w:rPr>
            </w:pPr>
            <w:r>
              <w:rPr>
                <w:rFonts w:ascii="Arial" w:cs="Arial" w:eastAsia="Arial" w:hAnsi="Arial"/>
                <w:sz w:val="14"/>
                <w:szCs w:val="14"/>
                <w:color w:val="auto"/>
              </w:rPr>
              <w:t>1,335,313</w:t>
            </w:r>
          </w:p>
        </w:tc>
        <w:tc>
          <w:tcPr>
            <w:tcW w:w="1220" w:type="dxa"/>
            <w:vAlign w:val="bottom"/>
            <w:gridSpan w:val="2"/>
            <w:vMerge w:val="restart"/>
          </w:tcPr>
          <w:p>
            <w:pPr>
              <w:jc w:val="right"/>
              <w:spacing w:after="0" w:line="157" w:lineRule="exact"/>
              <w:rPr>
                <w:sz w:val="20"/>
                <w:szCs w:val="20"/>
                <w:color w:val="auto"/>
              </w:rPr>
            </w:pPr>
            <w:r>
              <w:rPr>
                <w:rFonts w:ascii="Arial" w:cs="Arial" w:eastAsia="Arial" w:hAnsi="Arial"/>
                <w:sz w:val="14"/>
                <w:szCs w:val="14"/>
                <w:color w:val="auto"/>
              </w:rPr>
              <w:t>200,449</w:t>
            </w:r>
          </w:p>
        </w:tc>
        <w:tc>
          <w:tcPr>
            <w:tcW w:w="1200" w:type="dxa"/>
            <w:vAlign w:val="bottom"/>
            <w:gridSpan w:val="2"/>
            <w:vMerge w:val="restart"/>
          </w:tcPr>
          <w:p>
            <w:pPr>
              <w:jc w:val="right"/>
              <w:spacing w:after="0" w:line="157" w:lineRule="exact"/>
              <w:rPr>
                <w:sz w:val="20"/>
                <w:szCs w:val="20"/>
                <w:color w:val="auto"/>
              </w:rPr>
            </w:pPr>
            <w:r>
              <w:rPr>
                <w:rFonts w:ascii="Arial" w:cs="Arial" w:eastAsia="Arial" w:hAnsi="Arial"/>
                <w:sz w:val="14"/>
                <w:szCs w:val="14"/>
                <w:color w:val="auto"/>
              </w:rPr>
              <w:t>11,170</w:t>
            </w:r>
          </w:p>
        </w:tc>
        <w:tc>
          <w:tcPr>
            <w:tcW w:w="880" w:type="dxa"/>
            <w:vAlign w:val="bottom"/>
            <w:gridSpan w:val="2"/>
            <w:vMerge w:val="restart"/>
          </w:tcPr>
          <w:p>
            <w:pPr>
              <w:jc w:val="right"/>
              <w:ind w:right="28"/>
              <w:spacing w:after="0" w:line="157" w:lineRule="exact"/>
              <w:rPr>
                <w:sz w:val="20"/>
                <w:szCs w:val="20"/>
                <w:color w:val="auto"/>
              </w:rPr>
            </w:pPr>
            <w:r>
              <w:rPr>
                <w:rFonts w:ascii="Arial" w:cs="Arial" w:eastAsia="Arial" w:hAnsi="Arial"/>
                <w:sz w:val="14"/>
                <w:szCs w:val="14"/>
                <w:color w:val="auto"/>
              </w:rPr>
              <w:t>72,453</w:t>
            </w:r>
          </w:p>
        </w:tc>
        <w:tc>
          <w:tcPr>
            <w:tcW w:w="320" w:type="dxa"/>
            <w:vAlign w:val="bottom"/>
          </w:tcPr>
          <w:p>
            <w:pPr>
              <w:spacing w:after="0"/>
              <w:rPr>
                <w:sz w:val="7"/>
                <w:szCs w:val="7"/>
                <w:color w:val="auto"/>
              </w:rPr>
            </w:pPr>
          </w:p>
        </w:tc>
        <w:tc>
          <w:tcPr>
            <w:tcW w:w="840" w:type="dxa"/>
            <w:vAlign w:val="bottom"/>
            <w:gridSpan w:val="2"/>
            <w:vMerge w:val="restart"/>
          </w:tcPr>
          <w:p>
            <w:pPr>
              <w:jc w:val="right"/>
              <w:spacing w:after="0" w:line="157" w:lineRule="exact"/>
              <w:rPr>
                <w:sz w:val="20"/>
                <w:szCs w:val="20"/>
                <w:color w:val="auto"/>
              </w:rPr>
            </w:pPr>
            <w:r>
              <w:rPr>
                <w:rFonts w:ascii="Arial" w:cs="Arial" w:eastAsia="Arial" w:hAnsi="Arial"/>
                <w:sz w:val="14"/>
                <w:szCs w:val="14"/>
                <w:color w:val="auto"/>
              </w:rPr>
              <w:t>1,882,280</w:t>
            </w:r>
          </w:p>
        </w:tc>
        <w:tc>
          <w:tcPr>
            <w:tcW w:w="100" w:type="dxa"/>
            <w:vAlign w:val="bottom"/>
            <w:tcBorders>
              <w:right w:val="single" w:sz="8" w:color="F79646"/>
            </w:tcBorders>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120" w:type="dxa"/>
            <w:vAlign w:val="bottom"/>
            <w:tcBorders>
              <w:left w:val="single" w:sz="8" w:color="F79646"/>
              <w:bottom w:val="single" w:sz="8" w:color="F79646"/>
            </w:tcBorders>
          </w:tcPr>
          <w:p>
            <w:pPr>
              <w:spacing w:after="0"/>
              <w:rPr>
                <w:sz w:val="5"/>
                <w:szCs w:val="5"/>
                <w:color w:val="auto"/>
              </w:rPr>
            </w:pPr>
          </w:p>
        </w:tc>
        <w:tc>
          <w:tcPr>
            <w:tcW w:w="3540" w:type="dxa"/>
            <w:vAlign w:val="bottom"/>
            <w:tcBorders>
              <w:bottom w:val="single" w:sz="8" w:color="F79646"/>
            </w:tcBorders>
          </w:tcPr>
          <w:p>
            <w:pPr>
              <w:spacing w:after="0"/>
              <w:rPr>
                <w:sz w:val="5"/>
                <w:szCs w:val="5"/>
                <w:color w:val="auto"/>
              </w:rPr>
            </w:pPr>
          </w:p>
        </w:tc>
        <w:tc>
          <w:tcPr>
            <w:tcW w:w="520" w:type="dxa"/>
            <w:vAlign w:val="bottom"/>
            <w:tcBorders>
              <w:bottom w:val="single" w:sz="8" w:color="F79646"/>
            </w:tcBorders>
            <w:gridSpan w:val="2"/>
            <w:vMerge w:val="continue"/>
          </w:tcPr>
          <w:p>
            <w:pPr>
              <w:spacing w:after="0"/>
              <w:rPr>
                <w:sz w:val="5"/>
                <w:szCs w:val="5"/>
                <w:color w:val="auto"/>
              </w:rPr>
            </w:pPr>
          </w:p>
        </w:tc>
        <w:tc>
          <w:tcPr>
            <w:tcW w:w="880" w:type="dxa"/>
            <w:vAlign w:val="bottom"/>
            <w:tcBorders>
              <w:bottom w:val="single" w:sz="8" w:color="F79646"/>
            </w:tcBorders>
            <w:gridSpan w:val="2"/>
            <w:vMerge w:val="continue"/>
          </w:tcPr>
          <w:p>
            <w:pPr>
              <w:spacing w:after="0"/>
              <w:rPr>
                <w:sz w:val="5"/>
                <w:szCs w:val="5"/>
                <w:color w:val="auto"/>
              </w:rPr>
            </w:pPr>
          </w:p>
        </w:tc>
        <w:tc>
          <w:tcPr>
            <w:tcW w:w="180" w:type="dxa"/>
            <w:vAlign w:val="bottom"/>
            <w:tcBorders>
              <w:bottom w:val="single" w:sz="8" w:color="F79646"/>
            </w:tcBorders>
          </w:tcPr>
          <w:p>
            <w:pPr>
              <w:spacing w:after="0"/>
              <w:rPr>
                <w:sz w:val="5"/>
                <w:szCs w:val="5"/>
                <w:color w:val="auto"/>
              </w:rPr>
            </w:pPr>
          </w:p>
        </w:tc>
        <w:tc>
          <w:tcPr>
            <w:tcW w:w="200" w:type="dxa"/>
            <w:vAlign w:val="bottom"/>
            <w:tcBorders>
              <w:bottom w:val="single" w:sz="8" w:color="F79646"/>
            </w:tcBorders>
          </w:tcPr>
          <w:p>
            <w:pPr>
              <w:spacing w:after="0"/>
              <w:rPr>
                <w:sz w:val="5"/>
                <w:szCs w:val="5"/>
                <w:color w:val="auto"/>
              </w:rPr>
            </w:pPr>
          </w:p>
        </w:tc>
        <w:tc>
          <w:tcPr>
            <w:tcW w:w="460" w:type="dxa"/>
            <w:vAlign w:val="bottom"/>
            <w:tcBorders>
              <w:bottom w:val="single" w:sz="8" w:color="F79646"/>
            </w:tcBorders>
            <w:vMerge w:val="continue"/>
          </w:tcPr>
          <w:p>
            <w:pPr>
              <w:spacing w:after="0"/>
              <w:rPr>
                <w:sz w:val="5"/>
                <w:szCs w:val="5"/>
                <w:color w:val="auto"/>
              </w:rPr>
            </w:pPr>
          </w:p>
        </w:tc>
        <w:tc>
          <w:tcPr>
            <w:tcW w:w="960" w:type="dxa"/>
            <w:vAlign w:val="bottom"/>
            <w:tcBorders>
              <w:bottom w:val="single" w:sz="8" w:color="F79646"/>
            </w:tcBorders>
            <w:gridSpan w:val="2"/>
            <w:vMerge w:val="continue"/>
          </w:tcPr>
          <w:p>
            <w:pPr>
              <w:spacing w:after="0"/>
              <w:rPr>
                <w:sz w:val="5"/>
                <w:szCs w:val="5"/>
                <w:color w:val="auto"/>
              </w:rPr>
            </w:pPr>
          </w:p>
        </w:tc>
        <w:tc>
          <w:tcPr>
            <w:tcW w:w="1220" w:type="dxa"/>
            <w:vAlign w:val="bottom"/>
            <w:tcBorders>
              <w:bottom w:val="single" w:sz="8" w:color="F79646"/>
            </w:tcBorders>
            <w:gridSpan w:val="2"/>
            <w:vMerge w:val="continue"/>
          </w:tcPr>
          <w:p>
            <w:pPr>
              <w:spacing w:after="0"/>
              <w:rPr>
                <w:sz w:val="5"/>
                <w:szCs w:val="5"/>
                <w:color w:val="auto"/>
              </w:rPr>
            </w:pPr>
          </w:p>
        </w:tc>
        <w:tc>
          <w:tcPr>
            <w:tcW w:w="1200" w:type="dxa"/>
            <w:vAlign w:val="bottom"/>
            <w:tcBorders>
              <w:bottom w:val="single" w:sz="8" w:color="F79646"/>
            </w:tcBorders>
            <w:gridSpan w:val="2"/>
            <w:vMerge w:val="continue"/>
          </w:tcPr>
          <w:p>
            <w:pPr>
              <w:spacing w:after="0"/>
              <w:rPr>
                <w:sz w:val="5"/>
                <w:szCs w:val="5"/>
                <w:color w:val="auto"/>
              </w:rPr>
            </w:pPr>
          </w:p>
        </w:tc>
        <w:tc>
          <w:tcPr>
            <w:tcW w:w="880" w:type="dxa"/>
            <w:vAlign w:val="bottom"/>
            <w:tcBorders>
              <w:bottom w:val="single" w:sz="8" w:color="F79646"/>
            </w:tcBorders>
            <w:gridSpan w:val="2"/>
            <w:vMerge w:val="continue"/>
          </w:tcPr>
          <w:p>
            <w:pPr>
              <w:spacing w:after="0"/>
              <w:rPr>
                <w:sz w:val="5"/>
                <w:szCs w:val="5"/>
                <w:color w:val="auto"/>
              </w:rPr>
            </w:pPr>
          </w:p>
        </w:tc>
        <w:tc>
          <w:tcPr>
            <w:tcW w:w="320" w:type="dxa"/>
            <w:vAlign w:val="bottom"/>
            <w:tcBorders>
              <w:bottom w:val="single" w:sz="8" w:color="F79646"/>
            </w:tcBorders>
          </w:tcPr>
          <w:p>
            <w:pPr>
              <w:spacing w:after="0"/>
              <w:rPr>
                <w:sz w:val="5"/>
                <w:szCs w:val="5"/>
                <w:color w:val="auto"/>
              </w:rPr>
            </w:pPr>
          </w:p>
        </w:tc>
        <w:tc>
          <w:tcPr>
            <w:tcW w:w="840" w:type="dxa"/>
            <w:vAlign w:val="bottom"/>
            <w:tcBorders>
              <w:bottom w:val="single" w:sz="8" w:color="F79646"/>
            </w:tcBorders>
            <w:gridSpan w:val="2"/>
            <w:vMerge w:val="continue"/>
          </w:tcPr>
          <w:p>
            <w:pPr>
              <w:spacing w:after="0"/>
              <w:rPr>
                <w:sz w:val="5"/>
                <w:szCs w:val="5"/>
                <w:color w:val="auto"/>
              </w:rPr>
            </w:pPr>
          </w:p>
        </w:tc>
        <w:tc>
          <w:tcPr>
            <w:tcW w:w="100" w:type="dxa"/>
            <w:vAlign w:val="bottom"/>
            <w:tcBorders>
              <w:bottom w:val="single" w:sz="8" w:color="F79646"/>
              <w:right w:val="single" w:sz="8" w:color="F79646"/>
            </w:tcBorders>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3660" w:type="dxa"/>
            <w:vAlign w:val="bottom"/>
            <w:tcBorders>
              <w:left w:val="single" w:sz="8" w:color="F79646"/>
            </w:tcBorders>
            <w:gridSpan w:val="2"/>
            <w:shd w:val="clear" w:color="auto" w:fill="FDE9D9"/>
          </w:tcPr>
          <w:p>
            <w:pPr>
              <w:ind w:left="60"/>
              <w:spacing w:after="0"/>
              <w:rPr>
                <w:sz w:val="20"/>
                <w:szCs w:val="20"/>
                <w:color w:val="auto"/>
              </w:rPr>
            </w:pPr>
            <w:r>
              <w:rPr>
                <w:rFonts w:ascii="Arial" w:cs="Arial" w:eastAsia="Arial" w:hAnsi="Arial"/>
                <w:sz w:val="14"/>
                <w:szCs w:val="14"/>
                <w:b w:val="1"/>
                <w:bCs w:val="1"/>
                <w:color w:val="auto"/>
              </w:rPr>
              <w:t>Nagaraja Srivatsan</w:t>
            </w:r>
          </w:p>
        </w:tc>
        <w:tc>
          <w:tcPr>
            <w:tcW w:w="520" w:type="dxa"/>
            <w:vAlign w:val="bottom"/>
            <w:gridSpan w:val="2"/>
            <w:shd w:val="clear" w:color="auto" w:fill="FDE9D9"/>
          </w:tcPr>
          <w:p>
            <w:pPr>
              <w:ind w:left="200"/>
              <w:spacing w:after="0"/>
              <w:rPr>
                <w:sz w:val="20"/>
                <w:szCs w:val="20"/>
                <w:color w:val="auto"/>
              </w:rPr>
            </w:pPr>
            <w:r>
              <w:rPr>
                <w:rFonts w:ascii="Arial" w:cs="Arial" w:eastAsia="Arial" w:hAnsi="Arial"/>
                <w:sz w:val="14"/>
                <w:szCs w:val="14"/>
                <w:color w:val="auto"/>
                <w:w w:val="96"/>
              </w:rPr>
              <w:t>2018</w:t>
            </w:r>
          </w:p>
        </w:tc>
        <w:tc>
          <w:tcPr>
            <w:tcW w:w="880" w:type="dxa"/>
            <w:vAlign w:val="bottom"/>
            <w:gridSpan w:val="2"/>
            <w:shd w:val="clear" w:color="auto" w:fill="FDE9D9"/>
          </w:tcPr>
          <w:p>
            <w:pPr>
              <w:jc w:val="right"/>
              <w:ind w:right="88"/>
              <w:spacing w:after="0"/>
              <w:rPr>
                <w:sz w:val="20"/>
                <w:szCs w:val="20"/>
                <w:color w:val="auto"/>
              </w:rPr>
            </w:pPr>
            <w:r>
              <w:rPr>
                <w:rFonts w:ascii="Arial" w:cs="Arial" w:eastAsia="Arial" w:hAnsi="Arial"/>
                <w:sz w:val="14"/>
                <w:szCs w:val="14"/>
                <w:color w:val="auto"/>
              </w:rPr>
              <w:t>441,370</w:t>
            </w:r>
          </w:p>
        </w:tc>
        <w:tc>
          <w:tcPr>
            <w:tcW w:w="180" w:type="dxa"/>
            <w:vAlign w:val="bottom"/>
            <w:shd w:val="clear" w:color="auto" w:fill="FDE9D9"/>
          </w:tcPr>
          <w:p>
            <w:pPr>
              <w:spacing w:after="0"/>
              <w:rPr>
                <w:sz w:val="13"/>
                <w:szCs w:val="13"/>
                <w:color w:val="auto"/>
              </w:rPr>
            </w:pPr>
          </w:p>
        </w:tc>
        <w:tc>
          <w:tcPr>
            <w:tcW w:w="200" w:type="dxa"/>
            <w:vAlign w:val="bottom"/>
            <w:shd w:val="clear" w:color="auto" w:fill="FDE9D9"/>
          </w:tcPr>
          <w:p>
            <w:pPr>
              <w:spacing w:after="0"/>
              <w:rPr>
                <w:sz w:val="13"/>
                <w:szCs w:val="13"/>
                <w:color w:val="auto"/>
              </w:rPr>
            </w:pPr>
          </w:p>
        </w:tc>
        <w:tc>
          <w:tcPr>
            <w:tcW w:w="460" w:type="dxa"/>
            <w:vAlign w:val="bottom"/>
            <w:shd w:val="clear" w:color="auto" w:fill="FDE9D9"/>
          </w:tcPr>
          <w:p>
            <w:pPr>
              <w:ind w:left="14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FDE9D9"/>
          </w:tcPr>
          <w:p>
            <w:pPr>
              <w:jc w:val="right"/>
              <w:spacing w:after="0"/>
              <w:rPr>
                <w:sz w:val="20"/>
                <w:szCs w:val="20"/>
                <w:color w:val="auto"/>
              </w:rPr>
            </w:pPr>
            <w:r>
              <w:rPr>
                <w:rFonts w:ascii="Arial" w:cs="Arial" w:eastAsia="Arial" w:hAnsi="Arial"/>
                <w:sz w:val="14"/>
                <w:szCs w:val="14"/>
                <w:color w:val="auto"/>
              </w:rPr>
              <w:t>753,076</w:t>
            </w:r>
          </w:p>
        </w:tc>
        <w:tc>
          <w:tcPr>
            <w:tcW w:w="1220" w:type="dxa"/>
            <w:vAlign w:val="bottom"/>
            <w:gridSpan w:val="2"/>
            <w:shd w:val="clear" w:color="auto" w:fill="FDE9D9"/>
          </w:tcPr>
          <w:p>
            <w:pPr>
              <w:jc w:val="right"/>
              <w:spacing w:after="0"/>
              <w:rPr>
                <w:sz w:val="20"/>
                <w:szCs w:val="20"/>
                <w:color w:val="auto"/>
              </w:rPr>
            </w:pPr>
            <w:r>
              <w:rPr>
                <w:rFonts w:ascii="Arial" w:cs="Arial" w:eastAsia="Arial" w:hAnsi="Arial"/>
                <w:sz w:val="14"/>
                <w:szCs w:val="14"/>
                <w:color w:val="auto"/>
              </w:rPr>
              <w:t>172,987</w:t>
            </w:r>
          </w:p>
        </w:tc>
        <w:tc>
          <w:tcPr>
            <w:tcW w:w="180" w:type="dxa"/>
            <w:vAlign w:val="bottom"/>
            <w:shd w:val="clear" w:color="auto" w:fill="FDE9D9"/>
          </w:tcPr>
          <w:p>
            <w:pPr>
              <w:spacing w:after="0"/>
              <w:rPr>
                <w:sz w:val="13"/>
                <w:szCs w:val="13"/>
                <w:color w:val="auto"/>
              </w:rPr>
            </w:pPr>
          </w:p>
        </w:tc>
        <w:tc>
          <w:tcPr>
            <w:tcW w:w="1020" w:type="dxa"/>
            <w:vAlign w:val="bottom"/>
            <w:shd w:val="clear" w:color="auto" w:fill="FDE9D9"/>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FDE9D9"/>
          </w:tcPr>
          <w:p>
            <w:pPr>
              <w:jc w:val="right"/>
              <w:ind w:right="28"/>
              <w:spacing w:after="0"/>
              <w:rPr>
                <w:sz w:val="20"/>
                <w:szCs w:val="20"/>
                <w:color w:val="auto"/>
              </w:rPr>
            </w:pPr>
            <w:r>
              <w:rPr>
                <w:rFonts w:ascii="Arial" w:cs="Arial" w:eastAsia="Arial" w:hAnsi="Arial"/>
                <w:sz w:val="14"/>
                <w:szCs w:val="14"/>
                <w:color w:val="auto"/>
              </w:rPr>
              <w:t>8,640</w:t>
            </w:r>
          </w:p>
        </w:tc>
        <w:tc>
          <w:tcPr>
            <w:tcW w:w="320" w:type="dxa"/>
            <w:vAlign w:val="bottom"/>
            <w:shd w:val="clear" w:color="auto" w:fill="FDE9D9"/>
          </w:tcPr>
          <w:p>
            <w:pPr>
              <w:jc w:val="right"/>
              <w:ind w:right="20"/>
              <w:spacing w:after="0"/>
              <w:rPr>
                <w:sz w:val="20"/>
                <w:szCs w:val="20"/>
                <w:color w:val="auto"/>
              </w:rPr>
            </w:pPr>
            <w:r>
              <w:rPr>
                <w:rFonts w:ascii="Arial" w:cs="Arial" w:eastAsia="Arial" w:hAnsi="Arial"/>
                <w:sz w:val="12"/>
                <w:szCs w:val="12"/>
                <w:color w:val="auto"/>
              </w:rPr>
              <w:t>(8)</w:t>
            </w:r>
          </w:p>
        </w:tc>
        <w:tc>
          <w:tcPr>
            <w:tcW w:w="840" w:type="dxa"/>
            <w:vAlign w:val="bottom"/>
            <w:gridSpan w:val="2"/>
            <w:shd w:val="clear" w:color="auto" w:fill="FDE9D9"/>
          </w:tcPr>
          <w:p>
            <w:pPr>
              <w:jc w:val="right"/>
              <w:spacing w:after="0"/>
              <w:rPr>
                <w:sz w:val="20"/>
                <w:szCs w:val="20"/>
                <w:color w:val="auto"/>
              </w:rPr>
            </w:pPr>
            <w:r>
              <w:rPr>
                <w:rFonts w:ascii="Arial" w:cs="Arial" w:eastAsia="Arial" w:hAnsi="Arial"/>
                <w:sz w:val="14"/>
                <w:szCs w:val="14"/>
                <w:color w:val="auto"/>
              </w:rPr>
              <w:t>1,376,073</w:t>
            </w:r>
          </w:p>
        </w:tc>
        <w:tc>
          <w:tcPr>
            <w:tcW w:w="100" w:type="dxa"/>
            <w:vAlign w:val="bottom"/>
            <w:tcBorders>
              <w:right w:val="single" w:sz="8" w:color="F79646"/>
            </w:tcBorders>
            <w:shd w:val="clear" w:color="auto" w:fill="FDE9D9"/>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20" w:type="dxa"/>
            <w:vAlign w:val="bottom"/>
            <w:tcBorders>
              <w:left w:val="single" w:sz="8" w:color="F79646"/>
            </w:tcBorders>
            <w:shd w:val="clear" w:color="auto" w:fill="FDE9D9"/>
          </w:tcPr>
          <w:p>
            <w:pPr>
              <w:spacing w:after="0"/>
              <w:rPr>
                <w:sz w:val="14"/>
                <w:szCs w:val="14"/>
                <w:color w:val="auto"/>
              </w:rPr>
            </w:pPr>
          </w:p>
        </w:tc>
        <w:tc>
          <w:tcPr>
            <w:tcW w:w="3540" w:type="dxa"/>
            <w:vAlign w:val="bottom"/>
            <w:shd w:val="clear" w:color="auto" w:fill="FDE9D9"/>
          </w:tcPr>
          <w:p>
            <w:pPr>
              <w:ind w:left="20"/>
              <w:spacing w:after="0"/>
              <w:rPr>
                <w:sz w:val="20"/>
                <w:szCs w:val="20"/>
                <w:color w:val="auto"/>
              </w:rPr>
            </w:pPr>
            <w:r>
              <w:rPr>
                <w:rFonts w:ascii="Arial" w:cs="Arial" w:eastAsia="Arial" w:hAnsi="Arial"/>
                <w:sz w:val="14"/>
                <w:szCs w:val="14"/>
                <w:color w:val="auto"/>
              </w:rPr>
              <w:t>Executive Vice President and Chief Growth Officer</w:t>
            </w:r>
          </w:p>
        </w:tc>
        <w:tc>
          <w:tcPr>
            <w:tcW w:w="520" w:type="dxa"/>
            <w:vAlign w:val="bottom"/>
            <w:gridSpan w:val="2"/>
            <w:shd w:val="clear" w:color="auto" w:fill="FDE9D9"/>
          </w:tcPr>
          <w:p>
            <w:pPr>
              <w:ind w:left="200"/>
              <w:spacing w:after="0"/>
              <w:rPr>
                <w:sz w:val="20"/>
                <w:szCs w:val="20"/>
                <w:color w:val="auto"/>
              </w:rPr>
            </w:pPr>
            <w:r>
              <w:rPr>
                <w:rFonts w:ascii="Arial" w:cs="Arial" w:eastAsia="Arial" w:hAnsi="Arial"/>
                <w:sz w:val="14"/>
                <w:szCs w:val="14"/>
                <w:color w:val="auto"/>
                <w:w w:val="96"/>
              </w:rPr>
              <w:t>2017</w:t>
            </w:r>
          </w:p>
        </w:tc>
        <w:tc>
          <w:tcPr>
            <w:tcW w:w="880" w:type="dxa"/>
            <w:vAlign w:val="bottom"/>
            <w:gridSpan w:val="2"/>
            <w:shd w:val="clear" w:color="auto" w:fill="FDE9D9"/>
          </w:tcPr>
          <w:p>
            <w:pPr>
              <w:jc w:val="right"/>
              <w:ind w:right="88"/>
              <w:spacing w:after="0"/>
              <w:rPr>
                <w:sz w:val="20"/>
                <w:szCs w:val="20"/>
                <w:color w:val="auto"/>
              </w:rPr>
            </w:pPr>
            <w:r>
              <w:rPr>
                <w:rFonts w:ascii="Arial" w:cs="Arial" w:eastAsia="Arial" w:hAnsi="Arial"/>
                <w:sz w:val="14"/>
                <w:szCs w:val="14"/>
                <w:color w:val="auto"/>
              </w:rPr>
              <w:t>415,000</w:t>
            </w:r>
          </w:p>
        </w:tc>
        <w:tc>
          <w:tcPr>
            <w:tcW w:w="180" w:type="dxa"/>
            <w:vAlign w:val="bottom"/>
            <w:shd w:val="clear" w:color="auto" w:fill="FDE9D9"/>
          </w:tcPr>
          <w:p>
            <w:pPr>
              <w:spacing w:after="0"/>
              <w:rPr>
                <w:sz w:val="14"/>
                <w:szCs w:val="14"/>
                <w:color w:val="auto"/>
              </w:rPr>
            </w:pPr>
          </w:p>
        </w:tc>
        <w:tc>
          <w:tcPr>
            <w:tcW w:w="200" w:type="dxa"/>
            <w:vAlign w:val="bottom"/>
            <w:shd w:val="clear" w:color="auto" w:fill="FDE9D9"/>
          </w:tcPr>
          <w:p>
            <w:pPr>
              <w:spacing w:after="0"/>
              <w:rPr>
                <w:sz w:val="14"/>
                <w:szCs w:val="14"/>
                <w:color w:val="auto"/>
              </w:rPr>
            </w:pPr>
          </w:p>
        </w:tc>
        <w:tc>
          <w:tcPr>
            <w:tcW w:w="460" w:type="dxa"/>
            <w:vAlign w:val="bottom"/>
            <w:shd w:val="clear" w:color="auto" w:fill="FDE9D9"/>
          </w:tcPr>
          <w:p>
            <w:pPr>
              <w:ind w:left="14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FDE9D9"/>
          </w:tcPr>
          <w:p>
            <w:pPr>
              <w:jc w:val="right"/>
              <w:spacing w:after="0"/>
              <w:rPr>
                <w:sz w:val="20"/>
                <w:szCs w:val="20"/>
                <w:color w:val="auto"/>
              </w:rPr>
            </w:pPr>
            <w:r>
              <w:rPr>
                <w:rFonts w:ascii="Arial" w:cs="Arial" w:eastAsia="Arial" w:hAnsi="Arial"/>
                <w:sz w:val="14"/>
                <w:szCs w:val="14"/>
                <w:color w:val="auto"/>
              </w:rPr>
              <w:t>651,057</w:t>
            </w:r>
          </w:p>
        </w:tc>
        <w:tc>
          <w:tcPr>
            <w:tcW w:w="1220" w:type="dxa"/>
            <w:vAlign w:val="bottom"/>
            <w:gridSpan w:val="2"/>
            <w:shd w:val="clear" w:color="auto" w:fill="FDE9D9"/>
          </w:tcPr>
          <w:p>
            <w:pPr>
              <w:jc w:val="right"/>
              <w:spacing w:after="0"/>
              <w:rPr>
                <w:sz w:val="20"/>
                <w:szCs w:val="20"/>
                <w:color w:val="auto"/>
              </w:rPr>
            </w:pPr>
            <w:r>
              <w:rPr>
                <w:rFonts w:ascii="Arial" w:cs="Arial" w:eastAsia="Arial" w:hAnsi="Arial"/>
                <w:sz w:val="14"/>
                <w:szCs w:val="14"/>
                <w:color w:val="auto"/>
              </w:rPr>
              <w:t>302,701</w:t>
            </w:r>
          </w:p>
        </w:tc>
        <w:tc>
          <w:tcPr>
            <w:tcW w:w="180" w:type="dxa"/>
            <w:vAlign w:val="bottom"/>
            <w:shd w:val="clear" w:color="auto" w:fill="FDE9D9"/>
          </w:tcPr>
          <w:p>
            <w:pPr>
              <w:spacing w:after="0"/>
              <w:rPr>
                <w:sz w:val="14"/>
                <w:szCs w:val="14"/>
                <w:color w:val="auto"/>
              </w:rPr>
            </w:pPr>
          </w:p>
        </w:tc>
        <w:tc>
          <w:tcPr>
            <w:tcW w:w="1020" w:type="dxa"/>
            <w:vAlign w:val="bottom"/>
            <w:shd w:val="clear" w:color="auto" w:fill="FDE9D9"/>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FDE9D9"/>
          </w:tcPr>
          <w:p>
            <w:pPr>
              <w:jc w:val="right"/>
              <w:ind w:right="28"/>
              <w:spacing w:after="0"/>
              <w:rPr>
                <w:sz w:val="20"/>
                <w:szCs w:val="20"/>
                <w:color w:val="auto"/>
              </w:rPr>
            </w:pPr>
            <w:r>
              <w:rPr>
                <w:rFonts w:ascii="Arial" w:cs="Arial" w:eastAsia="Arial" w:hAnsi="Arial"/>
                <w:sz w:val="14"/>
                <w:szCs w:val="14"/>
                <w:color w:val="auto"/>
              </w:rPr>
              <w:t>8,490</w:t>
            </w:r>
          </w:p>
        </w:tc>
        <w:tc>
          <w:tcPr>
            <w:tcW w:w="320" w:type="dxa"/>
            <w:vAlign w:val="bottom"/>
            <w:shd w:val="clear" w:color="auto" w:fill="FDE9D9"/>
          </w:tcPr>
          <w:p>
            <w:pPr>
              <w:spacing w:after="0"/>
              <w:rPr>
                <w:sz w:val="14"/>
                <w:szCs w:val="14"/>
                <w:color w:val="auto"/>
              </w:rPr>
            </w:pPr>
          </w:p>
        </w:tc>
        <w:tc>
          <w:tcPr>
            <w:tcW w:w="840" w:type="dxa"/>
            <w:vAlign w:val="bottom"/>
            <w:gridSpan w:val="2"/>
            <w:shd w:val="clear" w:color="auto" w:fill="FDE9D9"/>
          </w:tcPr>
          <w:p>
            <w:pPr>
              <w:jc w:val="right"/>
              <w:spacing w:after="0"/>
              <w:rPr>
                <w:sz w:val="20"/>
                <w:szCs w:val="20"/>
                <w:color w:val="auto"/>
              </w:rPr>
            </w:pPr>
            <w:r>
              <w:rPr>
                <w:rFonts w:ascii="Arial" w:cs="Arial" w:eastAsia="Arial" w:hAnsi="Arial"/>
                <w:sz w:val="14"/>
                <w:szCs w:val="14"/>
                <w:color w:val="auto"/>
              </w:rPr>
              <w:t>1,377,248</w:t>
            </w:r>
          </w:p>
        </w:tc>
        <w:tc>
          <w:tcPr>
            <w:tcW w:w="100" w:type="dxa"/>
            <w:vAlign w:val="bottom"/>
            <w:tcBorders>
              <w:right w:val="single" w:sz="8" w:color="F79646"/>
            </w:tcBorders>
            <w:shd w:val="clear" w:color="auto" w:fill="FDE9D9"/>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20" w:type="dxa"/>
            <w:vAlign w:val="bottom"/>
            <w:tcBorders>
              <w:left w:val="single" w:sz="8" w:color="F79646"/>
              <w:bottom w:val="single" w:sz="8" w:color="F79646"/>
            </w:tcBorders>
            <w:shd w:val="clear" w:color="auto" w:fill="FDE9D9"/>
          </w:tcPr>
          <w:p>
            <w:pPr>
              <w:spacing w:after="0"/>
              <w:rPr>
                <w:sz w:val="13"/>
                <w:szCs w:val="13"/>
                <w:color w:val="auto"/>
              </w:rPr>
            </w:pPr>
          </w:p>
        </w:tc>
        <w:tc>
          <w:tcPr>
            <w:tcW w:w="3540" w:type="dxa"/>
            <w:vAlign w:val="bottom"/>
            <w:tcBorders>
              <w:bottom w:val="single" w:sz="8" w:color="F79646"/>
            </w:tcBorders>
            <w:shd w:val="clear" w:color="auto" w:fill="FDE9D9"/>
          </w:tcPr>
          <w:p>
            <w:pPr>
              <w:spacing w:after="0"/>
              <w:rPr>
                <w:sz w:val="13"/>
                <w:szCs w:val="13"/>
                <w:color w:val="auto"/>
              </w:rPr>
            </w:pPr>
          </w:p>
        </w:tc>
        <w:tc>
          <w:tcPr>
            <w:tcW w:w="520" w:type="dxa"/>
            <w:vAlign w:val="bottom"/>
            <w:tcBorders>
              <w:bottom w:val="single" w:sz="8" w:color="F79646"/>
            </w:tcBorders>
            <w:gridSpan w:val="2"/>
            <w:shd w:val="clear" w:color="auto" w:fill="FDE9D9"/>
          </w:tcPr>
          <w:p>
            <w:pPr>
              <w:ind w:left="200"/>
              <w:spacing w:after="0" w:line="157" w:lineRule="exact"/>
              <w:rPr>
                <w:sz w:val="20"/>
                <w:szCs w:val="20"/>
                <w:color w:val="auto"/>
              </w:rPr>
            </w:pPr>
            <w:r>
              <w:rPr>
                <w:rFonts w:ascii="Arial" w:cs="Arial" w:eastAsia="Arial" w:hAnsi="Arial"/>
                <w:sz w:val="14"/>
                <w:szCs w:val="14"/>
                <w:color w:val="auto"/>
                <w:w w:val="96"/>
              </w:rPr>
              <w:t>2016</w:t>
            </w:r>
          </w:p>
        </w:tc>
        <w:tc>
          <w:tcPr>
            <w:tcW w:w="200" w:type="dxa"/>
            <w:vAlign w:val="bottom"/>
            <w:tcBorders>
              <w:bottom w:val="single" w:sz="8" w:color="F79646"/>
            </w:tcBorders>
            <w:shd w:val="clear" w:color="auto" w:fill="FDE9D9"/>
          </w:tcPr>
          <w:p>
            <w:pPr>
              <w:spacing w:after="0"/>
              <w:rPr>
                <w:sz w:val="13"/>
                <w:szCs w:val="13"/>
                <w:color w:val="auto"/>
              </w:rPr>
            </w:pPr>
          </w:p>
        </w:tc>
        <w:tc>
          <w:tcPr>
            <w:tcW w:w="680" w:type="dxa"/>
            <w:vAlign w:val="bottom"/>
            <w:tcBorders>
              <w:bottom w:val="single" w:sz="8" w:color="F79646"/>
            </w:tcBorders>
            <w:shd w:val="clear" w:color="auto" w:fill="FDE9D9"/>
          </w:tcPr>
          <w:p>
            <w:pPr>
              <w:jc w:val="right"/>
              <w:ind w:right="88"/>
              <w:spacing w:after="0" w:line="157"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F79646"/>
            </w:tcBorders>
            <w:shd w:val="clear" w:color="auto" w:fill="FDE9D9"/>
          </w:tcPr>
          <w:p>
            <w:pPr>
              <w:spacing w:after="0"/>
              <w:rPr>
                <w:sz w:val="13"/>
                <w:szCs w:val="13"/>
                <w:color w:val="auto"/>
              </w:rPr>
            </w:pPr>
          </w:p>
        </w:tc>
        <w:tc>
          <w:tcPr>
            <w:tcW w:w="200" w:type="dxa"/>
            <w:vAlign w:val="bottom"/>
            <w:tcBorders>
              <w:bottom w:val="single" w:sz="8" w:color="F79646"/>
            </w:tcBorders>
            <w:shd w:val="clear" w:color="auto" w:fill="FDE9D9"/>
          </w:tcPr>
          <w:p>
            <w:pPr>
              <w:spacing w:after="0"/>
              <w:rPr>
                <w:sz w:val="13"/>
                <w:szCs w:val="13"/>
                <w:color w:val="auto"/>
              </w:rPr>
            </w:pPr>
          </w:p>
        </w:tc>
        <w:tc>
          <w:tcPr>
            <w:tcW w:w="460" w:type="dxa"/>
            <w:vAlign w:val="bottom"/>
            <w:tcBorders>
              <w:bottom w:val="single" w:sz="8" w:color="F79646"/>
            </w:tcBorders>
            <w:shd w:val="clear" w:color="auto" w:fill="FDE9D9"/>
          </w:tcPr>
          <w:p>
            <w:pPr>
              <w:ind w:left="140"/>
              <w:spacing w:after="0" w:line="157"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F79646"/>
            </w:tcBorders>
            <w:shd w:val="clear" w:color="auto" w:fill="FDE9D9"/>
          </w:tcPr>
          <w:p>
            <w:pPr>
              <w:spacing w:after="0"/>
              <w:rPr>
                <w:sz w:val="13"/>
                <w:szCs w:val="13"/>
                <w:color w:val="auto"/>
              </w:rPr>
            </w:pPr>
          </w:p>
        </w:tc>
        <w:tc>
          <w:tcPr>
            <w:tcW w:w="780" w:type="dxa"/>
            <w:vAlign w:val="bottom"/>
            <w:tcBorders>
              <w:bottom w:val="single" w:sz="8" w:color="F79646"/>
            </w:tcBorders>
            <w:shd w:val="clear" w:color="auto" w:fill="FDE9D9"/>
          </w:tcPr>
          <w:p>
            <w:pPr>
              <w:jc w:val="right"/>
              <w:spacing w:after="0" w:line="157"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F79646"/>
            </w:tcBorders>
            <w:shd w:val="clear" w:color="auto" w:fill="FDE9D9"/>
          </w:tcPr>
          <w:p>
            <w:pPr>
              <w:spacing w:after="0"/>
              <w:rPr>
                <w:sz w:val="13"/>
                <w:szCs w:val="13"/>
                <w:color w:val="auto"/>
              </w:rPr>
            </w:pPr>
          </w:p>
        </w:tc>
        <w:tc>
          <w:tcPr>
            <w:tcW w:w="1020" w:type="dxa"/>
            <w:vAlign w:val="bottom"/>
            <w:tcBorders>
              <w:bottom w:val="single" w:sz="8" w:color="F79646"/>
            </w:tcBorders>
            <w:shd w:val="clear" w:color="auto" w:fill="FDE9D9"/>
          </w:tcPr>
          <w:p>
            <w:pPr>
              <w:jc w:val="right"/>
              <w:spacing w:after="0" w:line="157"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F79646"/>
            </w:tcBorders>
            <w:shd w:val="clear" w:color="auto" w:fill="FDE9D9"/>
          </w:tcPr>
          <w:p>
            <w:pPr>
              <w:spacing w:after="0"/>
              <w:rPr>
                <w:sz w:val="13"/>
                <w:szCs w:val="13"/>
                <w:color w:val="auto"/>
              </w:rPr>
            </w:pPr>
          </w:p>
        </w:tc>
        <w:tc>
          <w:tcPr>
            <w:tcW w:w="1020" w:type="dxa"/>
            <w:vAlign w:val="bottom"/>
            <w:tcBorders>
              <w:bottom w:val="single" w:sz="8" w:color="F79646"/>
            </w:tcBorders>
            <w:shd w:val="clear" w:color="auto" w:fill="FDE9D9"/>
          </w:tcPr>
          <w:p>
            <w:pPr>
              <w:jc w:val="right"/>
              <w:spacing w:after="0" w:line="157"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F79646"/>
            </w:tcBorders>
            <w:shd w:val="clear" w:color="auto" w:fill="FDE9D9"/>
          </w:tcPr>
          <w:p>
            <w:pPr>
              <w:spacing w:after="0"/>
              <w:rPr>
                <w:sz w:val="13"/>
                <w:szCs w:val="13"/>
                <w:color w:val="auto"/>
              </w:rPr>
            </w:pPr>
          </w:p>
        </w:tc>
        <w:tc>
          <w:tcPr>
            <w:tcW w:w="700" w:type="dxa"/>
            <w:vAlign w:val="bottom"/>
            <w:tcBorders>
              <w:bottom w:val="single" w:sz="8" w:color="F79646"/>
            </w:tcBorders>
            <w:shd w:val="clear" w:color="auto" w:fill="FDE9D9"/>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F79646"/>
            </w:tcBorders>
            <w:shd w:val="clear" w:color="auto" w:fill="FDE9D9"/>
          </w:tcPr>
          <w:p>
            <w:pPr>
              <w:spacing w:after="0"/>
              <w:rPr>
                <w:sz w:val="13"/>
                <w:szCs w:val="13"/>
                <w:color w:val="auto"/>
              </w:rPr>
            </w:pPr>
          </w:p>
        </w:tc>
        <w:tc>
          <w:tcPr>
            <w:tcW w:w="180" w:type="dxa"/>
            <w:vAlign w:val="bottom"/>
            <w:tcBorders>
              <w:bottom w:val="single" w:sz="8" w:color="F79646"/>
            </w:tcBorders>
            <w:shd w:val="clear" w:color="auto" w:fill="FDE9D9"/>
          </w:tcPr>
          <w:p>
            <w:pPr>
              <w:spacing w:after="0"/>
              <w:rPr>
                <w:sz w:val="13"/>
                <w:szCs w:val="13"/>
                <w:color w:val="auto"/>
              </w:rPr>
            </w:pPr>
          </w:p>
        </w:tc>
        <w:tc>
          <w:tcPr>
            <w:tcW w:w="760" w:type="dxa"/>
            <w:vAlign w:val="bottom"/>
            <w:tcBorders>
              <w:bottom w:val="single" w:sz="8" w:color="F79646"/>
              <w:right w:val="single" w:sz="8" w:color="F79646"/>
            </w:tcBorders>
            <w:gridSpan w:val="2"/>
            <w:shd w:val="clear" w:color="auto" w:fill="FDE9D9"/>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3660" w:type="dxa"/>
            <w:vAlign w:val="bottom"/>
            <w:tcBorders>
              <w:left w:val="single" w:sz="8" w:color="F79646"/>
            </w:tcBorders>
            <w:gridSpan w:val="2"/>
          </w:tcPr>
          <w:p>
            <w:pPr>
              <w:ind w:left="60"/>
              <w:spacing w:after="0"/>
              <w:rPr>
                <w:sz w:val="20"/>
                <w:szCs w:val="20"/>
                <w:color w:val="auto"/>
              </w:rPr>
            </w:pPr>
            <w:r>
              <w:rPr>
                <w:rFonts w:ascii="Arial" w:cs="Arial" w:eastAsia="Arial" w:hAnsi="Arial"/>
                <w:sz w:val="14"/>
                <w:szCs w:val="14"/>
                <w:b w:val="1"/>
                <w:bCs w:val="1"/>
                <w:color w:val="auto"/>
              </w:rPr>
              <w:t>Nalin Miglani</w:t>
            </w:r>
          </w:p>
        </w:tc>
        <w:tc>
          <w:tcPr>
            <w:tcW w:w="520" w:type="dxa"/>
            <w:vAlign w:val="bottom"/>
            <w:gridSpan w:val="2"/>
          </w:tcPr>
          <w:p>
            <w:pPr>
              <w:ind w:left="200"/>
              <w:spacing w:after="0"/>
              <w:rPr>
                <w:sz w:val="20"/>
                <w:szCs w:val="20"/>
                <w:color w:val="auto"/>
              </w:rPr>
            </w:pPr>
            <w:r>
              <w:rPr>
                <w:rFonts w:ascii="Arial" w:cs="Arial" w:eastAsia="Arial" w:hAnsi="Arial"/>
                <w:sz w:val="14"/>
                <w:szCs w:val="14"/>
                <w:color w:val="auto"/>
                <w:w w:val="96"/>
              </w:rPr>
              <w:t>2018</w:t>
            </w:r>
          </w:p>
        </w:tc>
        <w:tc>
          <w:tcPr>
            <w:tcW w:w="880" w:type="dxa"/>
            <w:vAlign w:val="bottom"/>
            <w:gridSpan w:val="2"/>
          </w:tcPr>
          <w:p>
            <w:pPr>
              <w:jc w:val="right"/>
              <w:ind w:right="88"/>
              <w:spacing w:after="0"/>
              <w:rPr>
                <w:sz w:val="20"/>
                <w:szCs w:val="20"/>
                <w:color w:val="auto"/>
              </w:rPr>
            </w:pPr>
            <w:r>
              <w:rPr>
                <w:rFonts w:ascii="Arial" w:cs="Arial" w:eastAsia="Arial" w:hAnsi="Arial"/>
                <w:sz w:val="14"/>
                <w:szCs w:val="14"/>
                <w:color w:val="auto"/>
              </w:rPr>
              <w:t>440,137</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ind w:left="14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809,936</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164,579</w:t>
            </w:r>
          </w:p>
        </w:tc>
        <w:tc>
          <w:tcPr>
            <w:tcW w:w="1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8"/>
              <w:spacing w:after="0"/>
              <w:rPr>
                <w:sz w:val="20"/>
                <w:szCs w:val="20"/>
                <w:color w:val="auto"/>
              </w:rPr>
            </w:pPr>
            <w:r>
              <w:rPr>
                <w:rFonts w:ascii="Arial" w:cs="Arial" w:eastAsia="Arial" w:hAnsi="Arial"/>
                <w:sz w:val="14"/>
                <w:szCs w:val="14"/>
                <w:color w:val="auto"/>
              </w:rPr>
              <w:t>8,640</w:t>
            </w:r>
          </w:p>
        </w:tc>
        <w:tc>
          <w:tcPr>
            <w:tcW w:w="320" w:type="dxa"/>
            <w:vAlign w:val="bottom"/>
          </w:tcPr>
          <w:p>
            <w:pPr>
              <w:jc w:val="right"/>
              <w:ind w:right="20"/>
              <w:spacing w:after="0"/>
              <w:rPr>
                <w:sz w:val="20"/>
                <w:szCs w:val="20"/>
                <w:color w:val="auto"/>
              </w:rPr>
            </w:pPr>
            <w:r>
              <w:rPr>
                <w:rFonts w:ascii="Arial" w:cs="Arial" w:eastAsia="Arial" w:hAnsi="Arial"/>
                <w:sz w:val="12"/>
                <w:szCs w:val="12"/>
                <w:color w:val="auto"/>
              </w:rPr>
              <w:t>(9)</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1,423,292</w:t>
            </w:r>
          </w:p>
        </w:tc>
        <w:tc>
          <w:tcPr>
            <w:tcW w:w="100" w:type="dxa"/>
            <w:vAlign w:val="bottom"/>
            <w:tcBorders>
              <w:right w:val="single" w:sz="8" w:color="F79646"/>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20" w:type="dxa"/>
            <w:vAlign w:val="bottom"/>
            <w:tcBorders>
              <w:left w:val="single" w:sz="8" w:color="F79646"/>
            </w:tcBorders>
          </w:tcPr>
          <w:p>
            <w:pPr>
              <w:spacing w:after="0"/>
              <w:rPr>
                <w:sz w:val="14"/>
                <w:szCs w:val="14"/>
                <w:color w:val="auto"/>
              </w:rPr>
            </w:pPr>
          </w:p>
        </w:tc>
        <w:tc>
          <w:tcPr>
            <w:tcW w:w="3540" w:type="dxa"/>
            <w:vAlign w:val="bottom"/>
          </w:tcPr>
          <w:p>
            <w:pPr>
              <w:ind w:left="20"/>
              <w:spacing w:after="0"/>
              <w:rPr>
                <w:sz w:val="20"/>
                <w:szCs w:val="20"/>
                <w:color w:val="auto"/>
              </w:rPr>
            </w:pPr>
            <w:r>
              <w:rPr>
                <w:rFonts w:ascii="Arial" w:cs="Arial" w:eastAsia="Arial" w:hAnsi="Arial"/>
                <w:sz w:val="14"/>
                <w:szCs w:val="14"/>
                <w:color w:val="auto"/>
              </w:rPr>
              <w:t>Executive Vice President and Chief Human Resources</w:t>
            </w:r>
          </w:p>
        </w:tc>
        <w:tc>
          <w:tcPr>
            <w:tcW w:w="520" w:type="dxa"/>
            <w:vAlign w:val="bottom"/>
            <w:gridSpan w:val="2"/>
          </w:tcPr>
          <w:p>
            <w:pPr>
              <w:ind w:left="200"/>
              <w:spacing w:after="0"/>
              <w:rPr>
                <w:sz w:val="20"/>
                <w:szCs w:val="20"/>
                <w:color w:val="auto"/>
              </w:rPr>
            </w:pPr>
            <w:r>
              <w:rPr>
                <w:rFonts w:ascii="Arial" w:cs="Arial" w:eastAsia="Arial" w:hAnsi="Arial"/>
                <w:sz w:val="14"/>
                <w:szCs w:val="14"/>
                <w:color w:val="auto"/>
                <w:w w:val="96"/>
              </w:rPr>
              <w:t>2017</w:t>
            </w:r>
          </w:p>
        </w:tc>
        <w:tc>
          <w:tcPr>
            <w:tcW w:w="880" w:type="dxa"/>
            <w:vAlign w:val="bottom"/>
            <w:gridSpan w:val="2"/>
          </w:tcPr>
          <w:p>
            <w:pPr>
              <w:jc w:val="right"/>
              <w:ind w:right="88"/>
              <w:spacing w:after="0"/>
              <w:rPr>
                <w:sz w:val="20"/>
                <w:szCs w:val="20"/>
                <w:color w:val="auto"/>
              </w:rPr>
            </w:pPr>
            <w:r>
              <w:rPr>
                <w:rFonts w:ascii="Arial" w:cs="Arial" w:eastAsia="Arial" w:hAnsi="Arial"/>
                <w:sz w:val="14"/>
                <w:szCs w:val="14"/>
                <w:color w:val="auto"/>
              </w:rPr>
              <w:t>410,000</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ind w:left="14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705,312</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249,083</w:t>
            </w: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8"/>
              <w:spacing w:after="0"/>
              <w:rPr>
                <w:sz w:val="20"/>
                <w:szCs w:val="20"/>
                <w:color w:val="auto"/>
              </w:rPr>
            </w:pPr>
            <w:r>
              <w:rPr>
                <w:rFonts w:ascii="Arial" w:cs="Arial" w:eastAsia="Arial" w:hAnsi="Arial"/>
                <w:sz w:val="14"/>
                <w:szCs w:val="14"/>
                <w:color w:val="auto"/>
              </w:rPr>
              <w:t>8,490</w:t>
            </w:r>
          </w:p>
        </w:tc>
        <w:tc>
          <w:tcPr>
            <w:tcW w:w="32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1,372,885</w:t>
            </w:r>
          </w:p>
        </w:tc>
        <w:tc>
          <w:tcPr>
            <w:tcW w:w="100" w:type="dxa"/>
            <w:vAlign w:val="bottom"/>
            <w:tcBorders>
              <w:right w:val="single" w:sz="8" w:color="F79646"/>
            </w:tcBorders>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20" w:type="dxa"/>
            <w:vAlign w:val="bottom"/>
            <w:tcBorders>
              <w:left w:val="single" w:sz="8" w:color="F79646"/>
              <w:bottom w:val="single" w:sz="8" w:color="F79646"/>
            </w:tcBorders>
          </w:tcPr>
          <w:p>
            <w:pPr>
              <w:spacing w:after="0"/>
              <w:rPr>
                <w:sz w:val="13"/>
                <w:szCs w:val="13"/>
                <w:color w:val="auto"/>
              </w:rPr>
            </w:pPr>
          </w:p>
        </w:tc>
        <w:tc>
          <w:tcPr>
            <w:tcW w:w="3540" w:type="dxa"/>
            <w:vAlign w:val="bottom"/>
            <w:tcBorders>
              <w:bottom w:val="single" w:sz="8" w:color="F79646"/>
            </w:tcBorders>
          </w:tcPr>
          <w:p>
            <w:pPr>
              <w:ind w:left="20"/>
              <w:spacing w:after="0" w:line="157" w:lineRule="exact"/>
              <w:rPr>
                <w:sz w:val="20"/>
                <w:szCs w:val="20"/>
                <w:color w:val="auto"/>
              </w:rPr>
            </w:pPr>
            <w:r>
              <w:rPr>
                <w:rFonts w:ascii="Arial" w:cs="Arial" w:eastAsia="Arial" w:hAnsi="Arial"/>
                <w:sz w:val="14"/>
                <w:szCs w:val="14"/>
                <w:color w:val="auto"/>
              </w:rPr>
              <w:t>Officer</w:t>
            </w:r>
          </w:p>
        </w:tc>
        <w:tc>
          <w:tcPr>
            <w:tcW w:w="520" w:type="dxa"/>
            <w:vAlign w:val="bottom"/>
            <w:tcBorders>
              <w:bottom w:val="single" w:sz="8" w:color="F79646"/>
            </w:tcBorders>
            <w:gridSpan w:val="2"/>
          </w:tcPr>
          <w:p>
            <w:pPr>
              <w:ind w:left="200"/>
              <w:spacing w:after="0" w:line="157" w:lineRule="exact"/>
              <w:rPr>
                <w:sz w:val="20"/>
                <w:szCs w:val="20"/>
                <w:color w:val="auto"/>
              </w:rPr>
            </w:pPr>
            <w:r>
              <w:rPr>
                <w:rFonts w:ascii="Arial" w:cs="Arial" w:eastAsia="Arial" w:hAnsi="Arial"/>
                <w:sz w:val="14"/>
                <w:szCs w:val="14"/>
                <w:color w:val="auto"/>
                <w:w w:val="96"/>
              </w:rPr>
              <w:t>2016</w:t>
            </w:r>
          </w:p>
        </w:tc>
        <w:tc>
          <w:tcPr>
            <w:tcW w:w="880" w:type="dxa"/>
            <w:vAlign w:val="bottom"/>
            <w:tcBorders>
              <w:bottom w:val="single" w:sz="8" w:color="F79646"/>
            </w:tcBorders>
            <w:gridSpan w:val="2"/>
          </w:tcPr>
          <w:p>
            <w:pPr>
              <w:jc w:val="right"/>
              <w:ind w:right="88"/>
              <w:spacing w:after="0" w:line="157" w:lineRule="exact"/>
              <w:rPr>
                <w:sz w:val="20"/>
                <w:szCs w:val="20"/>
                <w:color w:val="auto"/>
              </w:rPr>
            </w:pPr>
            <w:r>
              <w:rPr>
                <w:rFonts w:ascii="Arial" w:cs="Arial" w:eastAsia="Arial" w:hAnsi="Arial"/>
                <w:sz w:val="14"/>
                <w:szCs w:val="14"/>
                <w:color w:val="auto"/>
              </w:rPr>
              <w:t>407,514</w:t>
            </w:r>
          </w:p>
        </w:tc>
        <w:tc>
          <w:tcPr>
            <w:tcW w:w="180" w:type="dxa"/>
            <w:vAlign w:val="bottom"/>
            <w:tcBorders>
              <w:bottom w:val="single" w:sz="8" w:color="F79646"/>
            </w:tcBorders>
          </w:tcPr>
          <w:p>
            <w:pPr>
              <w:spacing w:after="0"/>
              <w:rPr>
                <w:sz w:val="13"/>
                <w:szCs w:val="13"/>
                <w:color w:val="auto"/>
              </w:rPr>
            </w:pPr>
          </w:p>
        </w:tc>
        <w:tc>
          <w:tcPr>
            <w:tcW w:w="200" w:type="dxa"/>
            <w:vAlign w:val="bottom"/>
            <w:tcBorders>
              <w:bottom w:val="single" w:sz="8" w:color="F79646"/>
            </w:tcBorders>
          </w:tcPr>
          <w:p>
            <w:pPr>
              <w:spacing w:after="0"/>
              <w:rPr>
                <w:sz w:val="13"/>
                <w:szCs w:val="13"/>
                <w:color w:val="auto"/>
              </w:rPr>
            </w:pPr>
          </w:p>
        </w:tc>
        <w:tc>
          <w:tcPr>
            <w:tcW w:w="460" w:type="dxa"/>
            <w:vAlign w:val="bottom"/>
            <w:tcBorders>
              <w:bottom w:val="single" w:sz="8" w:color="F79646"/>
            </w:tcBorders>
          </w:tcPr>
          <w:p>
            <w:pPr>
              <w:ind w:left="140"/>
              <w:spacing w:after="0" w:line="157"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F79646"/>
            </w:tcBorders>
            <w:gridSpan w:val="2"/>
          </w:tcPr>
          <w:p>
            <w:pPr>
              <w:jc w:val="right"/>
              <w:spacing w:after="0" w:line="157" w:lineRule="exact"/>
              <w:rPr>
                <w:sz w:val="20"/>
                <w:szCs w:val="20"/>
                <w:color w:val="auto"/>
              </w:rPr>
            </w:pPr>
            <w:r>
              <w:rPr>
                <w:rFonts w:ascii="Arial" w:cs="Arial" w:eastAsia="Arial" w:hAnsi="Arial"/>
                <w:sz w:val="14"/>
                <w:szCs w:val="14"/>
                <w:color w:val="auto"/>
              </w:rPr>
              <w:t>640,950</w:t>
            </w:r>
          </w:p>
        </w:tc>
        <w:tc>
          <w:tcPr>
            <w:tcW w:w="1220" w:type="dxa"/>
            <w:vAlign w:val="bottom"/>
            <w:tcBorders>
              <w:bottom w:val="single" w:sz="8" w:color="F79646"/>
            </w:tcBorders>
            <w:gridSpan w:val="2"/>
          </w:tcPr>
          <w:p>
            <w:pPr>
              <w:jc w:val="right"/>
              <w:spacing w:after="0" w:line="157" w:lineRule="exact"/>
              <w:rPr>
                <w:sz w:val="20"/>
                <w:szCs w:val="20"/>
                <w:color w:val="auto"/>
              </w:rPr>
            </w:pPr>
            <w:r>
              <w:rPr>
                <w:rFonts w:ascii="Arial" w:cs="Arial" w:eastAsia="Arial" w:hAnsi="Arial"/>
                <w:sz w:val="14"/>
                <w:szCs w:val="14"/>
                <w:color w:val="auto"/>
              </w:rPr>
              <w:t>231,104</w:t>
            </w:r>
          </w:p>
        </w:tc>
        <w:tc>
          <w:tcPr>
            <w:tcW w:w="180" w:type="dxa"/>
            <w:vAlign w:val="bottom"/>
            <w:tcBorders>
              <w:bottom w:val="single" w:sz="8" w:color="F79646"/>
            </w:tcBorders>
          </w:tcPr>
          <w:p>
            <w:pPr>
              <w:spacing w:after="0"/>
              <w:rPr>
                <w:sz w:val="13"/>
                <w:szCs w:val="13"/>
                <w:color w:val="auto"/>
              </w:rPr>
            </w:pPr>
          </w:p>
        </w:tc>
        <w:tc>
          <w:tcPr>
            <w:tcW w:w="1020" w:type="dxa"/>
            <w:vAlign w:val="bottom"/>
            <w:tcBorders>
              <w:bottom w:val="single" w:sz="8" w:color="F79646"/>
            </w:tcBorders>
          </w:tcPr>
          <w:p>
            <w:pPr>
              <w:jc w:val="right"/>
              <w:spacing w:after="0" w:line="157"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F79646"/>
            </w:tcBorders>
            <w:gridSpan w:val="2"/>
          </w:tcPr>
          <w:p>
            <w:pPr>
              <w:jc w:val="right"/>
              <w:ind w:right="28"/>
              <w:spacing w:after="0" w:line="157" w:lineRule="exact"/>
              <w:rPr>
                <w:sz w:val="20"/>
                <w:szCs w:val="20"/>
                <w:color w:val="auto"/>
              </w:rPr>
            </w:pPr>
            <w:r>
              <w:rPr>
                <w:rFonts w:ascii="Arial" w:cs="Arial" w:eastAsia="Arial" w:hAnsi="Arial"/>
                <w:sz w:val="14"/>
                <w:szCs w:val="14"/>
                <w:color w:val="auto"/>
              </w:rPr>
              <w:t>8,340</w:t>
            </w:r>
          </w:p>
        </w:tc>
        <w:tc>
          <w:tcPr>
            <w:tcW w:w="320" w:type="dxa"/>
            <w:vAlign w:val="bottom"/>
            <w:tcBorders>
              <w:bottom w:val="single" w:sz="8" w:color="F79646"/>
            </w:tcBorders>
          </w:tcPr>
          <w:p>
            <w:pPr>
              <w:spacing w:after="0"/>
              <w:rPr>
                <w:sz w:val="13"/>
                <w:szCs w:val="13"/>
                <w:color w:val="auto"/>
              </w:rPr>
            </w:pPr>
          </w:p>
        </w:tc>
        <w:tc>
          <w:tcPr>
            <w:tcW w:w="840" w:type="dxa"/>
            <w:vAlign w:val="bottom"/>
            <w:tcBorders>
              <w:bottom w:val="single" w:sz="8" w:color="F79646"/>
            </w:tcBorders>
            <w:gridSpan w:val="2"/>
          </w:tcPr>
          <w:p>
            <w:pPr>
              <w:jc w:val="right"/>
              <w:spacing w:after="0" w:line="157" w:lineRule="exact"/>
              <w:rPr>
                <w:sz w:val="20"/>
                <w:szCs w:val="20"/>
                <w:color w:val="auto"/>
              </w:rPr>
            </w:pPr>
            <w:r>
              <w:rPr>
                <w:rFonts w:ascii="Arial" w:cs="Arial" w:eastAsia="Arial" w:hAnsi="Arial"/>
                <w:sz w:val="14"/>
                <w:szCs w:val="14"/>
                <w:color w:val="auto"/>
              </w:rPr>
              <w:t>1,287,908</w:t>
            </w:r>
          </w:p>
        </w:tc>
        <w:tc>
          <w:tcPr>
            <w:tcW w:w="100" w:type="dxa"/>
            <w:vAlign w:val="bottom"/>
            <w:tcBorders>
              <w:bottom w:val="single" w:sz="8" w:color="F79646"/>
              <w:right w:val="single" w:sz="8" w:color="F79646"/>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80975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11" w:lineRule="exact"/>
        <w:rPr>
          <w:sz w:val="20"/>
          <w:szCs w:val="20"/>
          <w:color w:val="auto"/>
        </w:rPr>
      </w:pPr>
    </w:p>
    <w:p>
      <w:pPr>
        <w:jc w:val="both"/>
        <w:ind w:left="660" w:hanging="328"/>
        <w:spacing w:after="0" w:line="246" w:lineRule="auto"/>
        <w:tabs>
          <w:tab w:leader="none" w:pos="6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amount set forth in the “Salary” column for Mr. Bagai includes $126,666 of base salary, $125,747 of a cash supplementary allowance, $27,519 of housing allowance (which Mr. Bagai elected to receive in cash), $10,750 of car allowance (which Mr. Bagai elected to receive in cash), and $10,766 of travel and medical allowance (which Mr. Bagai elected to receive in cash). The values set forth in this column are before any compensation reduction under any Company 401(k) savings or non-qualified plan.</w:t>
      </w:r>
    </w:p>
    <w:p>
      <w:pPr>
        <w:spacing w:after="0" w:line="1" w:lineRule="exact"/>
        <w:rPr>
          <w:rFonts w:ascii="Arial" w:cs="Arial" w:eastAsia="Arial" w:hAnsi="Arial"/>
          <w:sz w:val="16"/>
          <w:szCs w:val="16"/>
          <w:color w:val="auto"/>
        </w:rPr>
      </w:pPr>
    </w:p>
    <w:p>
      <w:pPr>
        <w:jc w:val="both"/>
        <w:ind w:left="660" w:hanging="328"/>
        <w:spacing w:after="0" w:line="248" w:lineRule="auto"/>
        <w:tabs>
          <w:tab w:leader="none" w:pos="6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Amounts reflect the total grant date fair value of awards recognized for financial statement reporting purposes for the fiscal years ended December 31, 2016, 2017 and 2018, in accordance with FASB ASC Topic 718 (disregarding any forfeiture assumptions). Assumptions used in the calculation of these amounts are included (i) for 2018, in footnotes 2 and 24 to the audited financial statements for the fiscal year ended December 31, 2018, included in the 2018 Form 10-K; (ii) for 2017, in footnotes 2 and 21 to the audited financial statements for the fiscal year ended December 31, 2017, included in our Annual Report on Form 10-K filed with the Securities and Exchange Commission on February 27, 2018; and (iii) for 2016, in footnotes 2 and 18 to the audited financial statements for the fiscal year ended December 31, 2016, included in our Annual Report on Form 10-K filed with the Securities and Exchange Commission on March 15, 2017. With respect to stock awards granted in 2018, the table below sets forth the value attributable to performance restricted stock units valued at target achievement. Performance restricted stock units granted in 2018 may pay out up to 200% of the target award, which would have amounted to the grant date fair values listed as the maximum total grant date fair value for each named executive officer in the table below.</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7" w:right="239" w:bottom="1440" w:gutter="0" w:footer="0" w:header="0"/>
        </w:sectPr>
      </w:pPr>
    </w:p>
    <w:bookmarkStart w:id="54" w:name="page55"/>
    <w:bookmarkEnd w:id="54"/>
    <w:tbl>
      <w:tblPr>
        <w:tblLayout w:type="fixed"/>
        <w:tblInd w:w="670" w:type="dxa"/>
        <w:tblCellMar>
          <w:top w:w="0" w:type="dxa"/>
          <w:left w:w="0" w:type="dxa"/>
          <w:bottom w:w="0" w:type="dxa"/>
          <w:right w:w="0" w:type="dxa"/>
        </w:tblCellMar>
      </w:tblPr>
      <w:tr>
        <w:trPr>
          <w:trHeight w:val="176"/>
        </w:trPr>
        <w:tc>
          <w:tcPr>
            <w:tcW w:w="100" w:type="dxa"/>
            <w:vAlign w:val="bottom"/>
            <w:tcBorders>
              <w:left w:val="single" w:sz="8" w:color="F79646"/>
              <w:bottom w:val="single" w:sz="8" w:color="F79646"/>
            </w:tcBorders>
            <w:shd w:val="clear" w:color="auto" w:fill="F79646"/>
          </w:tcPr>
          <w:p>
            <w:pPr>
              <w:spacing w:after="0"/>
              <w:rPr>
                <w:sz w:val="15"/>
                <w:szCs w:val="15"/>
                <w:color w:val="auto"/>
              </w:rPr>
            </w:pPr>
          </w:p>
        </w:tc>
        <w:tc>
          <w:tcPr>
            <w:tcW w:w="1920" w:type="dxa"/>
            <w:vAlign w:val="bottom"/>
            <w:tcBorders>
              <w:bottom w:val="single" w:sz="8" w:color="auto"/>
            </w:tcBorders>
            <w:shd w:val="clear" w:color="auto" w:fill="F79646"/>
          </w:tcPr>
          <w:p>
            <w:pPr>
              <w:ind w:left="760"/>
              <w:spacing w:after="0"/>
              <w:rPr>
                <w:sz w:val="20"/>
                <w:szCs w:val="20"/>
                <w:color w:val="auto"/>
              </w:rPr>
            </w:pPr>
            <w:r>
              <w:rPr>
                <w:rFonts w:ascii="Arial" w:cs="Arial" w:eastAsia="Arial" w:hAnsi="Arial"/>
                <w:sz w:val="14"/>
                <w:szCs w:val="14"/>
                <w:b w:val="1"/>
                <w:bCs w:val="1"/>
                <w:color w:val="FFFFFF"/>
              </w:rPr>
              <w:t>Name</w:t>
            </w:r>
          </w:p>
        </w:tc>
        <w:tc>
          <w:tcPr>
            <w:tcW w:w="200" w:type="dxa"/>
            <w:vAlign w:val="bottom"/>
            <w:tcBorders>
              <w:bottom w:val="single" w:sz="8" w:color="F79646"/>
            </w:tcBorders>
            <w:shd w:val="clear" w:color="auto" w:fill="F79646"/>
          </w:tcPr>
          <w:p>
            <w:pPr>
              <w:spacing w:after="0"/>
              <w:rPr>
                <w:sz w:val="15"/>
                <w:szCs w:val="15"/>
                <w:color w:val="auto"/>
              </w:rPr>
            </w:pPr>
          </w:p>
        </w:tc>
        <w:tc>
          <w:tcPr>
            <w:tcW w:w="4040" w:type="dxa"/>
            <w:vAlign w:val="bottom"/>
            <w:tcBorders>
              <w:bottom w:val="single" w:sz="8" w:color="auto"/>
            </w:tcBorders>
            <w:shd w:val="clear" w:color="auto" w:fill="F79646"/>
          </w:tcPr>
          <w:p>
            <w:pPr>
              <w:ind w:left="760"/>
              <w:spacing w:after="0"/>
              <w:rPr>
                <w:sz w:val="20"/>
                <w:szCs w:val="20"/>
                <w:color w:val="auto"/>
              </w:rPr>
            </w:pPr>
            <w:r>
              <w:rPr>
                <w:rFonts w:ascii="Arial" w:cs="Arial" w:eastAsia="Arial" w:hAnsi="Arial"/>
                <w:sz w:val="14"/>
                <w:szCs w:val="14"/>
                <w:b w:val="1"/>
                <w:bCs w:val="1"/>
                <w:color w:val="FFFFFF"/>
              </w:rPr>
              <w:t>Target Total Grant Date Fair Value ($)</w:t>
            </w:r>
          </w:p>
        </w:tc>
        <w:tc>
          <w:tcPr>
            <w:tcW w:w="200" w:type="dxa"/>
            <w:vAlign w:val="bottom"/>
            <w:tcBorders>
              <w:bottom w:val="single" w:sz="8" w:color="F79646"/>
            </w:tcBorders>
            <w:shd w:val="clear" w:color="auto" w:fill="F79646"/>
          </w:tcPr>
          <w:p>
            <w:pPr>
              <w:spacing w:after="0"/>
              <w:rPr>
                <w:sz w:val="15"/>
                <w:szCs w:val="15"/>
                <w:color w:val="auto"/>
              </w:rPr>
            </w:pPr>
          </w:p>
        </w:tc>
        <w:tc>
          <w:tcPr>
            <w:tcW w:w="4020" w:type="dxa"/>
            <w:vAlign w:val="bottom"/>
            <w:tcBorders>
              <w:bottom w:val="single" w:sz="8" w:color="auto"/>
            </w:tcBorders>
            <w:shd w:val="clear" w:color="auto" w:fill="F79646"/>
          </w:tcPr>
          <w:p>
            <w:pPr>
              <w:jc w:val="right"/>
              <w:ind w:right="568"/>
              <w:spacing w:after="0"/>
              <w:rPr>
                <w:sz w:val="20"/>
                <w:szCs w:val="20"/>
                <w:color w:val="auto"/>
              </w:rPr>
            </w:pPr>
            <w:r>
              <w:rPr>
                <w:rFonts w:ascii="Arial" w:cs="Arial" w:eastAsia="Arial" w:hAnsi="Arial"/>
                <w:sz w:val="14"/>
                <w:szCs w:val="14"/>
                <w:b w:val="1"/>
                <w:bCs w:val="1"/>
                <w:color w:val="FFFFFF"/>
              </w:rPr>
              <w:t>Maximum Total Grant Date Fair Value ($)</w:t>
            </w:r>
          </w:p>
        </w:tc>
        <w:tc>
          <w:tcPr>
            <w:tcW w:w="120" w:type="dxa"/>
            <w:vAlign w:val="bottom"/>
            <w:tcBorders>
              <w:bottom w:val="single" w:sz="8" w:color="F79646"/>
              <w:right w:val="single" w:sz="8" w:color="F79646"/>
            </w:tcBorders>
            <w:shd w:val="clear" w:color="auto" w:fill="F79646"/>
          </w:tcPr>
          <w:p>
            <w:pPr>
              <w:spacing w:after="0"/>
              <w:rPr>
                <w:sz w:val="15"/>
                <w:szCs w:val="15"/>
                <w:color w:val="auto"/>
              </w:rPr>
            </w:pPr>
          </w:p>
        </w:tc>
      </w:tr>
      <w:tr>
        <w:trPr>
          <w:trHeight w:val="156"/>
        </w:trPr>
        <w:tc>
          <w:tcPr>
            <w:tcW w:w="2020" w:type="dxa"/>
            <w:vAlign w:val="bottom"/>
            <w:tcBorders>
              <w:left w:val="single" w:sz="8" w:color="F79646"/>
            </w:tcBorders>
            <w:gridSpan w:val="2"/>
          </w:tcPr>
          <w:p>
            <w:pPr>
              <w:ind w:left="60"/>
              <w:spacing w:after="0" w:line="155" w:lineRule="exact"/>
              <w:rPr>
                <w:sz w:val="20"/>
                <w:szCs w:val="20"/>
                <w:color w:val="auto"/>
              </w:rPr>
            </w:pPr>
            <w:r>
              <w:rPr>
                <w:rFonts w:ascii="Arial" w:cs="Arial" w:eastAsia="Arial" w:hAnsi="Arial"/>
                <w:sz w:val="14"/>
                <w:szCs w:val="14"/>
                <w:b w:val="1"/>
                <w:bCs w:val="1"/>
                <w:color w:val="auto"/>
              </w:rPr>
              <w:t>Rohit Kapoor</w:t>
            </w:r>
          </w:p>
        </w:tc>
        <w:tc>
          <w:tcPr>
            <w:tcW w:w="4240" w:type="dxa"/>
            <w:vAlign w:val="bottom"/>
            <w:gridSpan w:val="2"/>
          </w:tcPr>
          <w:p>
            <w:pPr>
              <w:jc w:val="center"/>
              <w:ind w:left="128"/>
              <w:spacing w:after="0" w:line="155" w:lineRule="exact"/>
              <w:rPr>
                <w:sz w:val="20"/>
                <w:szCs w:val="20"/>
                <w:color w:val="auto"/>
              </w:rPr>
            </w:pPr>
            <w:r>
              <w:rPr>
                <w:rFonts w:ascii="Arial" w:cs="Arial" w:eastAsia="Arial" w:hAnsi="Arial"/>
                <w:sz w:val="14"/>
                <w:szCs w:val="14"/>
                <w:color w:val="auto"/>
              </w:rPr>
              <w:t>1,973,574</w:t>
            </w:r>
          </w:p>
        </w:tc>
        <w:tc>
          <w:tcPr>
            <w:tcW w:w="4220" w:type="dxa"/>
            <w:vAlign w:val="bottom"/>
            <w:gridSpan w:val="2"/>
          </w:tcPr>
          <w:p>
            <w:pPr>
              <w:jc w:val="right"/>
              <w:ind w:right="1268"/>
              <w:spacing w:after="0" w:line="155" w:lineRule="exact"/>
              <w:rPr>
                <w:sz w:val="20"/>
                <w:szCs w:val="20"/>
                <w:color w:val="auto"/>
              </w:rPr>
            </w:pPr>
            <w:r>
              <w:rPr>
                <w:rFonts w:ascii="Arial" w:cs="Arial" w:eastAsia="Arial" w:hAnsi="Arial"/>
                <w:sz w:val="14"/>
                <w:szCs w:val="14"/>
                <w:color w:val="auto"/>
              </w:rPr>
              <w:t>3,947,147</w:t>
            </w:r>
          </w:p>
        </w:tc>
        <w:tc>
          <w:tcPr>
            <w:tcW w:w="120" w:type="dxa"/>
            <w:vAlign w:val="bottom"/>
            <w:tcBorders>
              <w:right w:val="single" w:sz="8" w:color="F79646"/>
            </w:tcBorders>
          </w:tcPr>
          <w:p>
            <w:pPr>
              <w:spacing w:after="0"/>
              <w:rPr>
                <w:sz w:val="13"/>
                <w:szCs w:val="13"/>
                <w:color w:val="auto"/>
              </w:rPr>
            </w:pPr>
          </w:p>
        </w:tc>
      </w:tr>
      <w:tr>
        <w:trPr>
          <w:trHeight w:val="162"/>
        </w:trPr>
        <w:tc>
          <w:tcPr>
            <w:tcW w:w="2020" w:type="dxa"/>
            <w:vAlign w:val="bottom"/>
            <w:tcBorders>
              <w:left w:val="single" w:sz="8" w:color="F79646"/>
            </w:tcBorders>
            <w:gridSpan w:val="2"/>
            <w:shd w:val="clear" w:color="auto" w:fill="FDE9D9"/>
          </w:tcPr>
          <w:p>
            <w:pPr>
              <w:ind w:left="60"/>
              <w:spacing w:after="0"/>
              <w:rPr>
                <w:sz w:val="20"/>
                <w:szCs w:val="20"/>
                <w:color w:val="auto"/>
              </w:rPr>
            </w:pPr>
            <w:r>
              <w:rPr>
                <w:rFonts w:ascii="Arial" w:cs="Arial" w:eastAsia="Arial" w:hAnsi="Arial"/>
                <w:sz w:val="14"/>
                <w:szCs w:val="14"/>
                <w:b w:val="1"/>
                <w:bCs w:val="1"/>
                <w:color w:val="auto"/>
              </w:rPr>
              <w:t>Vishal Chhibbar</w:t>
            </w:r>
          </w:p>
        </w:tc>
        <w:tc>
          <w:tcPr>
            <w:tcW w:w="4240" w:type="dxa"/>
            <w:vAlign w:val="bottom"/>
            <w:gridSpan w:val="2"/>
            <w:shd w:val="clear" w:color="auto" w:fill="FDE9D9"/>
          </w:tcPr>
          <w:p>
            <w:pPr>
              <w:jc w:val="center"/>
              <w:ind w:left="128"/>
              <w:spacing w:after="0"/>
              <w:rPr>
                <w:sz w:val="20"/>
                <w:szCs w:val="20"/>
                <w:color w:val="auto"/>
              </w:rPr>
            </w:pPr>
            <w:r>
              <w:rPr>
                <w:rFonts w:ascii="Arial" w:cs="Arial" w:eastAsia="Arial" w:hAnsi="Arial"/>
                <w:sz w:val="14"/>
                <w:szCs w:val="14"/>
                <w:color w:val="auto"/>
              </w:rPr>
              <w:t>483,446</w:t>
            </w:r>
          </w:p>
        </w:tc>
        <w:tc>
          <w:tcPr>
            <w:tcW w:w="4220" w:type="dxa"/>
            <w:vAlign w:val="bottom"/>
            <w:gridSpan w:val="2"/>
            <w:shd w:val="clear" w:color="auto" w:fill="FDE9D9"/>
          </w:tcPr>
          <w:p>
            <w:pPr>
              <w:jc w:val="right"/>
              <w:ind w:right="1268"/>
              <w:spacing w:after="0"/>
              <w:rPr>
                <w:sz w:val="20"/>
                <w:szCs w:val="20"/>
                <w:color w:val="auto"/>
              </w:rPr>
            </w:pPr>
            <w:r>
              <w:rPr>
                <w:rFonts w:ascii="Arial" w:cs="Arial" w:eastAsia="Arial" w:hAnsi="Arial"/>
                <w:sz w:val="14"/>
                <w:szCs w:val="14"/>
                <w:color w:val="auto"/>
              </w:rPr>
              <w:t>966,893</w:t>
            </w:r>
          </w:p>
        </w:tc>
        <w:tc>
          <w:tcPr>
            <w:tcW w:w="120" w:type="dxa"/>
            <w:vAlign w:val="bottom"/>
            <w:tcBorders>
              <w:right w:val="single" w:sz="8" w:color="F79646"/>
            </w:tcBorders>
            <w:shd w:val="clear" w:color="auto" w:fill="FDE9D9"/>
          </w:tcPr>
          <w:p>
            <w:pPr>
              <w:spacing w:after="0"/>
              <w:rPr>
                <w:sz w:val="14"/>
                <w:szCs w:val="14"/>
                <w:color w:val="auto"/>
              </w:rPr>
            </w:pPr>
          </w:p>
        </w:tc>
      </w:tr>
      <w:tr>
        <w:trPr>
          <w:trHeight w:val="162"/>
        </w:trPr>
        <w:tc>
          <w:tcPr>
            <w:tcW w:w="2020" w:type="dxa"/>
            <w:vAlign w:val="bottom"/>
            <w:tcBorders>
              <w:left w:val="single" w:sz="8" w:color="F79646"/>
            </w:tcBorders>
            <w:gridSpan w:val="2"/>
          </w:tcPr>
          <w:p>
            <w:pPr>
              <w:ind w:left="60"/>
              <w:spacing w:after="0"/>
              <w:rPr>
                <w:sz w:val="20"/>
                <w:szCs w:val="20"/>
                <w:color w:val="auto"/>
              </w:rPr>
            </w:pPr>
            <w:r>
              <w:rPr>
                <w:rFonts w:ascii="Arial" w:cs="Arial" w:eastAsia="Arial" w:hAnsi="Arial"/>
                <w:sz w:val="14"/>
                <w:szCs w:val="14"/>
                <w:b w:val="1"/>
                <w:bCs w:val="1"/>
                <w:color w:val="auto"/>
              </w:rPr>
              <w:t>Pavan Bagai</w:t>
            </w:r>
          </w:p>
        </w:tc>
        <w:tc>
          <w:tcPr>
            <w:tcW w:w="4240" w:type="dxa"/>
            <w:vAlign w:val="bottom"/>
            <w:gridSpan w:val="2"/>
          </w:tcPr>
          <w:p>
            <w:pPr>
              <w:jc w:val="center"/>
              <w:ind w:left="128"/>
              <w:spacing w:after="0"/>
              <w:rPr>
                <w:sz w:val="20"/>
                <w:szCs w:val="20"/>
                <w:color w:val="auto"/>
              </w:rPr>
            </w:pPr>
            <w:r>
              <w:rPr>
                <w:rFonts w:ascii="Arial" w:cs="Arial" w:eastAsia="Arial" w:hAnsi="Arial"/>
                <w:sz w:val="14"/>
                <w:szCs w:val="14"/>
                <w:color w:val="auto"/>
              </w:rPr>
              <w:t>697,215</w:t>
            </w:r>
          </w:p>
        </w:tc>
        <w:tc>
          <w:tcPr>
            <w:tcW w:w="4220" w:type="dxa"/>
            <w:vAlign w:val="bottom"/>
            <w:gridSpan w:val="2"/>
          </w:tcPr>
          <w:p>
            <w:pPr>
              <w:jc w:val="right"/>
              <w:ind w:right="1268"/>
              <w:spacing w:after="0"/>
              <w:rPr>
                <w:sz w:val="20"/>
                <w:szCs w:val="20"/>
                <w:color w:val="auto"/>
              </w:rPr>
            </w:pPr>
            <w:r>
              <w:rPr>
                <w:rFonts w:ascii="Arial" w:cs="Arial" w:eastAsia="Arial" w:hAnsi="Arial"/>
                <w:sz w:val="14"/>
                <w:szCs w:val="14"/>
                <w:color w:val="auto"/>
              </w:rPr>
              <w:t>1,394,430</w:t>
            </w:r>
          </w:p>
        </w:tc>
        <w:tc>
          <w:tcPr>
            <w:tcW w:w="120" w:type="dxa"/>
            <w:vAlign w:val="bottom"/>
            <w:tcBorders>
              <w:right w:val="single" w:sz="8" w:color="F79646"/>
            </w:tcBorders>
          </w:tcPr>
          <w:p>
            <w:pPr>
              <w:spacing w:after="0"/>
              <w:rPr>
                <w:sz w:val="14"/>
                <w:szCs w:val="14"/>
                <w:color w:val="auto"/>
              </w:rPr>
            </w:pPr>
          </w:p>
        </w:tc>
      </w:tr>
      <w:tr>
        <w:trPr>
          <w:trHeight w:val="162"/>
        </w:trPr>
        <w:tc>
          <w:tcPr>
            <w:tcW w:w="2020" w:type="dxa"/>
            <w:vAlign w:val="bottom"/>
            <w:tcBorders>
              <w:left w:val="single" w:sz="8" w:color="F79646"/>
            </w:tcBorders>
            <w:gridSpan w:val="2"/>
            <w:shd w:val="clear" w:color="auto" w:fill="FDE9D9"/>
          </w:tcPr>
          <w:p>
            <w:pPr>
              <w:ind w:left="60"/>
              <w:spacing w:after="0"/>
              <w:rPr>
                <w:sz w:val="20"/>
                <w:szCs w:val="20"/>
                <w:color w:val="auto"/>
              </w:rPr>
            </w:pPr>
            <w:r>
              <w:rPr>
                <w:rFonts w:ascii="Arial" w:cs="Arial" w:eastAsia="Arial" w:hAnsi="Arial"/>
                <w:sz w:val="14"/>
                <w:szCs w:val="14"/>
                <w:b w:val="1"/>
                <w:bCs w:val="1"/>
                <w:color w:val="auto"/>
              </w:rPr>
              <w:t>Nagaraja Srivatsan</w:t>
            </w:r>
          </w:p>
        </w:tc>
        <w:tc>
          <w:tcPr>
            <w:tcW w:w="4240" w:type="dxa"/>
            <w:vAlign w:val="bottom"/>
            <w:gridSpan w:val="2"/>
            <w:shd w:val="clear" w:color="auto" w:fill="FDE9D9"/>
          </w:tcPr>
          <w:p>
            <w:pPr>
              <w:jc w:val="center"/>
              <w:ind w:left="128"/>
              <w:spacing w:after="0"/>
              <w:rPr>
                <w:sz w:val="20"/>
                <w:szCs w:val="20"/>
                <w:color w:val="auto"/>
              </w:rPr>
            </w:pPr>
            <w:r>
              <w:rPr>
                <w:rFonts w:ascii="Arial" w:cs="Arial" w:eastAsia="Arial" w:hAnsi="Arial"/>
                <w:sz w:val="14"/>
                <w:szCs w:val="14"/>
                <w:color w:val="auto"/>
              </w:rPr>
              <w:t>392,019</w:t>
            </w:r>
          </w:p>
        </w:tc>
        <w:tc>
          <w:tcPr>
            <w:tcW w:w="4220" w:type="dxa"/>
            <w:vAlign w:val="bottom"/>
            <w:gridSpan w:val="2"/>
            <w:shd w:val="clear" w:color="auto" w:fill="FDE9D9"/>
          </w:tcPr>
          <w:p>
            <w:pPr>
              <w:jc w:val="right"/>
              <w:ind w:right="1268"/>
              <w:spacing w:after="0"/>
              <w:rPr>
                <w:sz w:val="20"/>
                <w:szCs w:val="20"/>
                <w:color w:val="auto"/>
              </w:rPr>
            </w:pPr>
            <w:r>
              <w:rPr>
                <w:rFonts w:ascii="Arial" w:cs="Arial" w:eastAsia="Arial" w:hAnsi="Arial"/>
                <w:sz w:val="14"/>
                <w:szCs w:val="14"/>
                <w:color w:val="auto"/>
              </w:rPr>
              <w:t>784,038</w:t>
            </w:r>
          </w:p>
        </w:tc>
        <w:tc>
          <w:tcPr>
            <w:tcW w:w="120" w:type="dxa"/>
            <w:vAlign w:val="bottom"/>
            <w:tcBorders>
              <w:right w:val="single" w:sz="8" w:color="F79646"/>
            </w:tcBorders>
            <w:shd w:val="clear" w:color="auto" w:fill="FDE9D9"/>
          </w:tcPr>
          <w:p>
            <w:pPr>
              <w:spacing w:after="0"/>
              <w:rPr>
                <w:sz w:val="14"/>
                <w:szCs w:val="14"/>
                <w:color w:val="auto"/>
              </w:rPr>
            </w:pPr>
          </w:p>
        </w:tc>
      </w:tr>
      <w:tr>
        <w:trPr>
          <w:trHeight w:val="162"/>
        </w:trPr>
        <w:tc>
          <w:tcPr>
            <w:tcW w:w="2020" w:type="dxa"/>
            <w:vAlign w:val="bottom"/>
            <w:tcBorders>
              <w:left w:val="single" w:sz="8" w:color="F79646"/>
              <w:bottom w:val="single" w:sz="8" w:color="F79646"/>
            </w:tcBorders>
            <w:gridSpan w:val="2"/>
          </w:tcPr>
          <w:p>
            <w:pPr>
              <w:ind w:left="60"/>
              <w:spacing w:after="0"/>
              <w:rPr>
                <w:sz w:val="20"/>
                <w:szCs w:val="20"/>
                <w:color w:val="auto"/>
              </w:rPr>
            </w:pPr>
            <w:r>
              <w:rPr>
                <w:rFonts w:ascii="Arial" w:cs="Arial" w:eastAsia="Arial" w:hAnsi="Arial"/>
                <w:sz w:val="14"/>
                <w:szCs w:val="14"/>
                <w:b w:val="1"/>
                <w:bCs w:val="1"/>
                <w:color w:val="auto"/>
              </w:rPr>
              <w:t>Nalin Miglani</w:t>
            </w:r>
          </w:p>
        </w:tc>
        <w:tc>
          <w:tcPr>
            <w:tcW w:w="4240" w:type="dxa"/>
            <w:vAlign w:val="bottom"/>
            <w:tcBorders>
              <w:bottom w:val="single" w:sz="8" w:color="F79646"/>
            </w:tcBorders>
            <w:gridSpan w:val="2"/>
          </w:tcPr>
          <w:p>
            <w:pPr>
              <w:jc w:val="center"/>
              <w:ind w:left="128"/>
              <w:spacing w:after="0"/>
              <w:rPr>
                <w:sz w:val="20"/>
                <w:szCs w:val="20"/>
                <w:color w:val="auto"/>
              </w:rPr>
            </w:pPr>
            <w:r>
              <w:rPr>
                <w:rFonts w:ascii="Arial" w:cs="Arial" w:eastAsia="Arial" w:hAnsi="Arial"/>
                <w:sz w:val="14"/>
                <w:szCs w:val="14"/>
                <w:color w:val="auto"/>
              </w:rPr>
              <w:t>421,618</w:t>
            </w:r>
          </w:p>
        </w:tc>
        <w:tc>
          <w:tcPr>
            <w:tcW w:w="4220" w:type="dxa"/>
            <w:vAlign w:val="bottom"/>
            <w:tcBorders>
              <w:bottom w:val="single" w:sz="8" w:color="F79646"/>
            </w:tcBorders>
            <w:gridSpan w:val="2"/>
          </w:tcPr>
          <w:p>
            <w:pPr>
              <w:jc w:val="right"/>
              <w:ind w:right="1268"/>
              <w:spacing w:after="0"/>
              <w:rPr>
                <w:sz w:val="20"/>
                <w:szCs w:val="20"/>
                <w:color w:val="auto"/>
              </w:rPr>
            </w:pPr>
            <w:r>
              <w:rPr>
                <w:rFonts w:ascii="Arial" w:cs="Arial" w:eastAsia="Arial" w:hAnsi="Arial"/>
                <w:sz w:val="14"/>
                <w:szCs w:val="14"/>
                <w:color w:val="auto"/>
              </w:rPr>
              <w:t>843,236</w:t>
            </w:r>
          </w:p>
        </w:tc>
        <w:tc>
          <w:tcPr>
            <w:tcW w:w="120" w:type="dxa"/>
            <w:vAlign w:val="bottom"/>
            <w:tcBorders>
              <w:bottom w:val="single" w:sz="8" w:color="F79646"/>
              <w:right w:val="single" w:sz="8" w:color="F79646"/>
            </w:tcBorders>
          </w:tcPr>
          <w:p>
            <w:pPr>
              <w:spacing w:after="0"/>
              <w:rPr>
                <w:sz w:val="14"/>
                <w:szCs w:val="14"/>
                <w:color w:val="auto"/>
              </w:rPr>
            </w:pPr>
          </w:p>
        </w:tc>
      </w:tr>
    </w:tbl>
    <w:p>
      <w:pPr>
        <w:spacing w:after="0" w:line="191" w:lineRule="exact"/>
        <w:rPr>
          <w:sz w:val="20"/>
          <w:szCs w:val="20"/>
          <w:color w:val="auto"/>
        </w:rPr>
      </w:pPr>
    </w:p>
    <w:p>
      <w:pPr>
        <w:ind w:left="660" w:right="20" w:hanging="328"/>
        <w:spacing w:after="0" w:line="246" w:lineRule="auto"/>
        <w:tabs>
          <w:tab w:leader="none" w:pos="6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Reflects the cash incentive bonuses earned in respect of 2018 and paid in 2019. For details on our annual incentive bonus program, see “Compensation Discussion and Analysis—Incentive Bonus” beginning on page 44.</w:t>
      </w:r>
    </w:p>
    <w:p>
      <w:pPr>
        <w:ind w:left="660" w:hanging="328"/>
        <w:spacing w:after="0" w:line="246" w:lineRule="auto"/>
        <w:tabs>
          <w:tab w:leader="none" w:pos="6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Reflects the present value of accruals under the Gratuity Plan for Indian Employees. Information regarding our Gratuity Plan (including the assumptions used to calculate these amounts) may be found under “Pension Benefits for Fiscal Year 2018” beginning on page 61.</w:t>
      </w:r>
    </w:p>
    <w:p>
      <w:pPr>
        <w:jc w:val="both"/>
        <w:ind w:left="660" w:hanging="328"/>
        <w:spacing w:after="0" w:line="246" w:lineRule="auto"/>
        <w:tabs>
          <w:tab w:leader="none" w:pos="6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Amount for Mr. Kapoor includes the travel allowance provided for under his employment agreement, to be used for once-a-year business class airfare for himself and his family between the United States and India ($35,180), costs associated with use of an automobile and driver in India, car lease, tax preparation assistance in India, contributions to our 401(k) plan, and Company-paid life insurance premiums.</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Amount for Mr. Chhibbar includes contributions to our 401(k) plan and Company-paid life insurance premiums and tax preparation assistance.</w:t>
      </w:r>
    </w:p>
    <w:p>
      <w:pPr>
        <w:spacing w:after="0" w:line="5" w:lineRule="exact"/>
        <w:rPr>
          <w:rFonts w:ascii="Arial" w:cs="Arial" w:eastAsia="Arial" w:hAnsi="Arial"/>
          <w:sz w:val="16"/>
          <w:szCs w:val="16"/>
          <w:color w:val="auto"/>
        </w:rPr>
      </w:pPr>
    </w:p>
    <w:p>
      <w:pPr>
        <w:jc w:val="both"/>
        <w:ind w:left="660" w:hanging="328"/>
        <w:spacing w:after="0" w:line="246" w:lineRule="auto"/>
        <w:tabs>
          <w:tab w:leader="none" w:pos="6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Amount for Mr. Bagai includes housing allowance ($38,699), contributions to Employees’ Provident Fund Scheme (a statutorily required defined contribution program for Indian employees) ($15,200), costs associated with use of an automobile and driver in India, and home internet and telephone charges.</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Amount for Mr. Srivatsan includes contributions to our 401(k) plan and Company-paid life insurance premiums.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Amount for Mr. Miglani includes contributions to our 401(k) plan and Company-paid life insurance premiums.</w:t>
      </w:r>
    </w:p>
    <w:p>
      <w:pPr>
        <w:spacing w:after="0" w:line="218" w:lineRule="exact"/>
        <w:rPr>
          <w:sz w:val="20"/>
          <w:szCs w:val="20"/>
          <w:color w:val="auto"/>
        </w:rPr>
      </w:pPr>
    </w:p>
    <w:p>
      <w:pPr>
        <w:jc w:val="both"/>
        <w:spacing w:after="0"/>
        <w:rPr>
          <w:sz w:val="20"/>
          <w:szCs w:val="20"/>
          <w:color w:val="auto"/>
        </w:rPr>
      </w:pPr>
      <w:r>
        <w:rPr>
          <w:rFonts w:ascii="Arial" w:cs="Arial" w:eastAsia="Arial" w:hAnsi="Arial"/>
          <w:sz w:val="18"/>
          <w:szCs w:val="18"/>
          <w:color w:val="auto"/>
        </w:rPr>
        <w:t>Unless otherwise specified, U.S. dollar figures in this proxy statement have been converted from Indian rupees at a rate of 69.77 Indian rupees to $1.00, the Indian rupee to U.S. dollar exchange rate in effect as of December 31, 2018. Some of the information in the Summary Compensation Tables for fiscal years 2016 and 2017 was converted using the exchange rates in effect as set forth below:</w:t>
      </w:r>
    </w:p>
    <w:p>
      <w:pPr>
        <w:spacing w:after="0" w:line="190"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120" w:type="dxa"/>
            <w:vAlign w:val="bottom"/>
            <w:tcBorders>
              <w:left w:val="single" w:sz="8" w:color="F79646"/>
              <w:bottom w:val="single" w:sz="8" w:color="F79646"/>
            </w:tcBorders>
            <w:shd w:val="clear" w:color="auto" w:fill="F79646"/>
          </w:tcPr>
          <w:p>
            <w:pPr>
              <w:spacing w:after="0"/>
              <w:rPr>
                <w:sz w:val="18"/>
                <w:szCs w:val="18"/>
                <w:color w:val="auto"/>
              </w:rPr>
            </w:pPr>
          </w:p>
        </w:tc>
        <w:tc>
          <w:tcPr>
            <w:tcW w:w="3220" w:type="dxa"/>
            <w:vAlign w:val="bottom"/>
            <w:tcBorders>
              <w:bottom w:val="single" w:sz="8" w:color="F79646"/>
            </w:tcBorders>
            <w:shd w:val="clear" w:color="auto" w:fill="F79646"/>
          </w:tcPr>
          <w:p>
            <w:pPr>
              <w:jc w:val="center"/>
              <w:spacing w:after="0"/>
              <w:rPr>
                <w:sz w:val="20"/>
                <w:szCs w:val="20"/>
                <w:color w:val="auto"/>
              </w:rPr>
            </w:pPr>
            <w:r>
              <w:rPr>
                <w:rFonts w:ascii="Arial" w:cs="Arial" w:eastAsia="Arial" w:hAnsi="Arial"/>
                <w:sz w:val="16"/>
                <w:szCs w:val="16"/>
                <w:b w:val="1"/>
                <w:bCs w:val="1"/>
                <w:color w:val="FFFFFF"/>
              </w:rPr>
              <w:t>Fiscal Year</w:t>
            </w:r>
          </w:p>
        </w:tc>
        <w:tc>
          <w:tcPr>
            <w:tcW w:w="200" w:type="dxa"/>
            <w:vAlign w:val="bottom"/>
            <w:tcBorders>
              <w:bottom w:val="single" w:sz="8" w:color="F79646"/>
            </w:tcBorders>
            <w:shd w:val="clear" w:color="auto" w:fill="F79646"/>
          </w:tcPr>
          <w:p>
            <w:pPr>
              <w:spacing w:after="0"/>
              <w:rPr>
                <w:sz w:val="18"/>
                <w:szCs w:val="18"/>
                <w:color w:val="auto"/>
              </w:rPr>
            </w:pPr>
          </w:p>
        </w:tc>
        <w:tc>
          <w:tcPr>
            <w:tcW w:w="3220" w:type="dxa"/>
            <w:vAlign w:val="bottom"/>
            <w:tcBorders>
              <w:bottom w:val="single" w:sz="8" w:color="auto"/>
            </w:tcBorders>
            <w:shd w:val="clear" w:color="auto" w:fill="F79646"/>
          </w:tcPr>
          <w:p>
            <w:pPr>
              <w:jc w:val="center"/>
              <w:spacing w:after="0"/>
              <w:rPr>
                <w:sz w:val="20"/>
                <w:szCs w:val="20"/>
                <w:color w:val="auto"/>
              </w:rPr>
            </w:pPr>
            <w:r>
              <w:rPr>
                <w:rFonts w:ascii="Arial" w:cs="Arial" w:eastAsia="Arial" w:hAnsi="Arial"/>
                <w:sz w:val="16"/>
                <w:szCs w:val="16"/>
                <w:b w:val="1"/>
                <w:bCs w:val="1"/>
                <w:color w:val="FFFFFF"/>
                <w:w w:val="97"/>
              </w:rPr>
              <w:t>Rate</w:t>
            </w:r>
          </w:p>
        </w:tc>
        <w:tc>
          <w:tcPr>
            <w:tcW w:w="180" w:type="dxa"/>
            <w:vAlign w:val="bottom"/>
            <w:tcBorders>
              <w:bottom w:val="single" w:sz="8" w:color="F79646"/>
            </w:tcBorders>
            <w:shd w:val="clear" w:color="auto" w:fill="F79646"/>
          </w:tcPr>
          <w:p>
            <w:pPr>
              <w:spacing w:after="0"/>
              <w:rPr>
                <w:sz w:val="18"/>
                <w:szCs w:val="18"/>
                <w:color w:val="auto"/>
              </w:rPr>
            </w:pPr>
          </w:p>
        </w:tc>
        <w:tc>
          <w:tcPr>
            <w:tcW w:w="4480" w:type="dxa"/>
            <w:vAlign w:val="bottom"/>
            <w:tcBorders>
              <w:bottom w:val="single" w:sz="8" w:color="F79646"/>
              <w:right w:val="single" w:sz="8" w:color="F79646"/>
            </w:tcBorders>
            <w:gridSpan w:val="2"/>
            <w:shd w:val="clear" w:color="auto" w:fill="F79646"/>
          </w:tcPr>
          <w:p>
            <w:pPr>
              <w:jc w:val="center"/>
              <w:ind w:right="100"/>
              <w:spacing w:after="0"/>
              <w:rPr>
                <w:sz w:val="20"/>
                <w:szCs w:val="20"/>
                <w:color w:val="auto"/>
              </w:rPr>
            </w:pPr>
            <w:r>
              <w:rPr>
                <w:rFonts w:ascii="Arial" w:cs="Arial" w:eastAsia="Arial" w:hAnsi="Arial"/>
                <w:sz w:val="16"/>
                <w:szCs w:val="16"/>
                <w:b w:val="1"/>
                <w:bCs w:val="1"/>
                <w:color w:val="FFFFFF"/>
              </w:rPr>
              <w:t>Exchange Rate of INR per US$1</w:t>
            </w:r>
          </w:p>
        </w:tc>
      </w:tr>
      <w:tr>
        <w:trPr>
          <w:trHeight w:val="162"/>
        </w:trPr>
        <w:tc>
          <w:tcPr>
            <w:tcW w:w="3340" w:type="dxa"/>
            <w:vAlign w:val="bottom"/>
            <w:tcBorders>
              <w:left w:val="single" w:sz="8" w:color="F79646"/>
              <w:bottom w:val="single" w:sz="8" w:color="F79646"/>
            </w:tcBorders>
            <w:gridSpan w:val="2"/>
            <w:shd w:val="clear" w:color="auto" w:fill="FDE9D9"/>
          </w:tcPr>
          <w:p>
            <w:pPr>
              <w:jc w:val="center"/>
              <w:ind w:left="48"/>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F79646"/>
            </w:tcBorders>
            <w:shd w:val="clear" w:color="auto" w:fill="FDE9D9"/>
          </w:tcPr>
          <w:p>
            <w:pPr>
              <w:spacing w:after="0"/>
              <w:rPr>
                <w:sz w:val="14"/>
                <w:szCs w:val="14"/>
                <w:color w:val="auto"/>
              </w:rPr>
            </w:pPr>
          </w:p>
        </w:tc>
        <w:tc>
          <w:tcPr>
            <w:tcW w:w="3220" w:type="dxa"/>
            <w:vAlign w:val="bottom"/>
            <w:tcBorders>
              <w:bottom w:val="single" w:sz="8" w:color="F79646"/>
            </w:tcBorders>
            <w:shd w:val="clear" w:color="auto" w:fill="FDE9D9"/>
          </w:tcPr>
          <w:p>
            <w:pPr>
              <w:jc w:val="center"/>
              <w:spacing w:after="0"/>
              <w:rPr>
                <w:sz w:val="20"/>
                <w:szCs w:val="20"/>
                <w:color w:val="auto"/>
              </w:rPr>
            </w:pPr>
            <w:r>
              <w:rPr>
                <w:rFonts w:ascii="Arial" w:cs="Arial" w:eastAsia="Arial" w:hAnsi="Arial"/>
                <w:sz w:val="14"/>
                <w:szCs w:val="14"/>
                <w:color w:val="auto"/>
              </w:rPr>
              <w:t>December 31, 2017</w:t>
            </w:r>
          </w:p>
        </w:tc>
        <w:tc>
          <w:tcPr>
            <w:tcW w:w="4560" w:type="dxa"/>
            <w:vAlign w:val="bottom"/>
            <w:tcBorders>
              <w:bottom w:val="single" w:sz="8" w:color="F79646"/>
            </w:tcBorders>
            <w:gridSpan w:val="2"/>
            <w:shd w:val="clear" w:color="auto" w:fill="FDE9D9"/>
          </w:tcPr>
          <w:p>
            <w:pPr>
              <w:jc w:val="center"/>
              <w:ind w:left="128"/>
              <w:spacing w:after="0"/>
              <w:rPr>
                <w:sz w:val="20"/>
                <w:szCs w:val="20"/>
                <w:color w:val="auto"/>
              </w:rPr>
            </w:pPr>
            <w:r>
              <w:rPr>
                <w:rFonts w:ascii="Arial" w:cs="Arial" w:eastAsia="Arial" w:hAnsi="Arial"/>
                <w:sz w:val="14"/>
                <w:szCs w:val="14"/>
                <w:color w:val="auto"/>
              </w:rPr>
              <w:t>63.87</w:t>
            </w:r>
          </w:p>
        </w:tc>
        <w:tc>
          <w:tcPr>
            <w:tcW w:w="100" w:type="dxa"/>
            <w:vAlign w:val="bottom"/>
            <w:tcBorders>
              <w:bottom w:val="single" w:sz="8" w:color="F79646"/>
              <w:right w:val="single" w:sz="8" w:color="F79646"/>
            </w:tcBorders>
            <w:shd w:val="clear" w:color="auto" w:fill="FDE9D9"/>
          </w:tcPr>
          <w:p>
            <w:pPr>
              <w:spacing w:after="0"/>
              <w:rPr>
                <w:sz w:val="14"/>
                <w:szCs w:val="14"/>
                <w:color w:val="auto"/>
              </w:rPr>
            </w:pPr>
          </w:p>
        </w:tc>
      </w:tr>
      <w:tr>
        <w:trPr>
          <w:trHeight w:val="156"/>
        </w:trPr>
        <w:tc>
          <w:tcPr>
            <w:tcW w:w="3340" w:type="dxa"/>
            <w:vAlign w:val="bottom"/>
            <w:tcBorders>
              <w:left w:val="single" w:sz="8" w:color="F79646"/>
              <w:bottom w:val="single" w:sz="8" w:color="F79646"/>
            </w:tcBorders>
            <w:gridSpan w:val="2"/>
          </w:tcPr>
          <w:p>
            <w:pPr>
              <w:jc w:val="center"/>
              <w:ind w:left="48"/>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F79646"/>
            </w:tcBorders>
          </w:tcPr>
          <w:p>
            <w:pPr>
              <w:spacing w:after="0"/>
              <w:rPr>
                <w:sz w:val="13"/>
                <w:szCs w:val="13"/>
                <w:color w:val="auto"/>
              </w:rPr>
            </w:pPr>
          </w:p>
        </w:tc>
        <w:tc>
          <w:tcPr>
            <w:tcW w:w="3220" w:type="dxa"/>
            <w:vAlign w:val="bottom"/>
            <w:tcBorders>
              <w:bottom w:val="single" w:sz="8" w:color="F79646"/>
            </w:tcBorders>
          </w:tcPr>
          <w:p>
            <w:pPr>
              <w:jc w:val="center"/>
              <w:spacing w:after="0" w:line="155" w:lineRule="exact"/>
              <w:rPr>
                <w:sz w:val="20"/>
                <w:szCs w:val="20"/>
                <w:color w:val="auto"/>
              </w:rPr>
            </w:pPr>
            <w:r>
              <w:rPr>
                <w:rFonts w:ascii="Arial" w:cs="Arial" w:eastAsia="Arial" w:hAnsi="Arial"/>
                <w:sz w:val="14"/>
                <w:szCs w:val="14"/>
                <w:color w:val="auto"/>
              </w:rPr>
              <w:t>December 31, 2016</w:t>
            </w:r>
          </w:p>
        </w:tc>
        <w:tc>
          <w:tcPr>
            <w:tcW w:w="4560" w:type="dxa"/>
            <w:vAlign w:val="bottom"/>
            <w:tcBorders>
              <w:bottom w:val="single" w:sz="8" w:color="F79646"/>
            </w:tcBorders>
            <w:gridSpan w:val="2"/>
          </w:tcPr>
          <w:p>
            <w:pPr>
              <w:jc w:val="center"/>
              <w:ind w:left="128"/>
              <w:spacing w:after="0" w:line="155" w:lineRule="exact"/>
              <w:rPr>
                <w:sz w:val="20"/>
                <w:szCs w:val="20"/>
                <w:color w:val="auto"/>
              </w:rPr>
            </w:pPr>
            <w:r>
              <w:rPr>
                <w:rFonts w:ascii="Arial" w:cs="Arial" w:eastAsia="Arial" w:hAnsi="Arial"/>
                <w:sz w:val="14"/>
                <w:szCs w:val="14"/>
                <w:color w:val="auto"/>
              </w:rPr>
              <w:t>67.94</w:t>
            </w:r>
          </w:p>
        </w:tc>
        <w:tc>
          <w:tcPr>
            <w:tcW w:w="100" w:type="dxa"/>
            <w:vAlign w:val="bottom"/>
            <w:tcBorders>
              <w:bottom w:val="single" w:sz="8" w:color="F79646"/>
              <w:right w:val="single" w:sz="8" w:color="F79646"/>
            </w:tcBorders>
          </w:tcPr>
          <w:p>
            <w:pPr>
              <w:spacing w:after="0"/>
              <w:rPr>
                <w:sz w:val="13"/>
                <w:szCs w:val="13"/>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6"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008ED0"/>
        </w:rPr>
        <w:t>Grants of Plan-Based Awards Table for Fiscal Year 2018</w:t>
      </w:r>
    </w:p>
    <w:p>
      <w:pPr>
        <w:spacing w:after="0" w:line="22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following table sets forth information concerning grants of stock and option awards and non-equity incentive plan awards granted to our named executive officers during fiscal year 2018:</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120" w:type="dxa"/>
            <w:vAlign w:val="bottom"/>
            <w:tcBorders>
              <w:left w:val="single" w:sz="8" w:color="F79646"/>
            </w:tcBorders>
            <w:shd w:val="clear" w:color="auto" w:fill="F79646"/>
          </w:tcPr>
          <w:p>
            <w:pPr>
              <w:spacing w:after="0"/>
              <w:rPr>
                <w:sz w:val="13"/>
                <w:szCs w:val="13"/>
                <w:color w:val="auto"/>
              </w:rPr>
            </w:pPr>
          </w:p>
        </w:tc>
        <w:tc>
          <w:tcPr>
            <w:tcW w:w="2300" w:type="dxa"/>
            <w:vAlign w:val="bottom"/>
            <w:shd w:val="clear" w:color="auto" w:fill="F79646"/>
          </w:tcPr>
          <w:p>
            <w:pPr>
              <w:spacing w:after="0"/>
              <w:rPr>
                <w:sz w:val="13"/>
                <w:szCs w:val="13"/>
                <w:color w:val="auto"/>
              </w:rPr>
            </w:pPr>
          </w:p>
        </w:tc>
        <w:tc>
          <w:tcPr>
            <w:tcW w:w="100" w:type="dxa"/>
            <w:vAlign w:val="bottom"/>
            <w:shd w:val="clear" w:color="auto" w:fill="F79646"/>
          </w:tcPr>
          <w:p>
            <w:pPr>
              <w:spacing w:after="0"/>
              <w:rPr>
                <w:sz w:val="13"/>
                <w:szCs w:val="13"/>
                <w:color w:val="auto"/>
              </w:rPr>
            </w:pPr>
          </w:p>
        </w:tc>
        <w:tc>
          <w:tcPr>
            <w:tcW w:w="100" w:type="dxa"/>
            <w:vAlign w:val="bottom"/>
            <w:shd w:val="clear" w:color="auto" w:fill="F79646"/>
          </w:tcPr>
          <w:p>
            <w:pPr>
              <w:spacing w:after="0"/>
              <w:rPr>
                <w:sz w:val="13"/>
                <w:szCs w:val="13"/>
                <w:color w:val="auto"/>
              </w:rPr>
            </w:pPr>
          </w:p>
        </w:tc>
        <w:tc>
          <w:tcPr>
            <w:tcW w:w="240" w:type="dxa"/>
            <w:vAlign w:val="bottom"/>
            <w:shd w:val="clear" w:color="auto" w:fill="F79646"/>
          </w:tcPr>
          <w:p>
            <w:pPr>
              <w:spacing w:after="0"/>
              <w:rPr>
                <w:sz w:val="13"/>
                <w:szCs w:val="13"/>
                <w:color w:val="auto"/>
              </w:rPr>
            </w:pPr>
          </w:p>
        </w:tc>
        <w:tc>
          <w:tcPr>
            <w:tcW w:w="480" w:type="dxa"/>
            <w:vAlign w:val="bottom"/>
            <w:shd w:val="clear" w:color="auto" w:fill="F79646"/>
          </w:tcPr>
          <w:p>
            <w:pPr>
              <w:spacing w:after="0"/>
              <w:rPr>
                <w:sz w:val="13"/>
                <w:szCs w:val="13"/>
                <w:color w:val="auto"/>
              </w:rPr>
            </w:pPr>
          </w:p>
        </w:tc>
        <w:tc>
          <w:tcPr>
            <w:tcW w:w="100" w:type="dxa"/>
            <w:vAlign w:val="bottom"/>
            <w:shd w:val="clear" w:color="auto" w:fill="F79646"/>
          </w:tcPr>
          <w:p>
            <w:pPr>
              <w:spacing w:after="0"/>
              <w:rPr>
                <w:sz w:val="13"/>
                <w:szCs w:val="13"/>
                <w:color w:val="auto"/>
              </w:rPr>
            </w:pPr>
          </w:p>
        </w:tc>
        <w:tc>
          <w:tcPr>
            <w:tcW w:w="100" w:type="dxa"/>
            <w:vAlign w:val="bottom"/>
            <w:shd w:val="clear" w:color="auto" w:fill="F79646"/>
          </w:tcPr>
          <w:p>
            <w:pPr>
              <w:spacing w:after="0"/>
              <w:rPr>
                <w:sz w:val="13"/>
                <w:szCs w:val="13"/>
                <w:color w:val="auto"/>
              </w:rPr>
            </w:pPr>
          </w:p>
        </w:tc>
        <w:tc>
          <w:tcPr>
            <w:tcW w:w="620" w:type="dxa"/>
            <w:vAlign w:val="bottom"/>
            <w:shd w:val="clear" w:color="auto" w:fill="F79646"/>
          </w:tcPr>
          <w:p>
            <w:pPr>
              <w:spacing w:after="0"/>
              <w:rPr>
                <w:sz w:val="13"/>
                <w:szCs w:val="13"/>
                <w:color w:val="auto"/>
              </w:rPr>
            </w:pPr>
          </w:p>
        </w:tc>
        <w:tc>
          <w:tcPr>
            <w:tcW w:w="100" w:type="dxa"/>
            <w:vAlign w:val="bottom"/>
            <w:shd w:val="clear" w:color="auto" w:fill="F79646"/>
          </w:tcPr>
          <w:p>
            <w:pPr>
              <w:spacing w:after="0"/>
              <w:rPr>
                <w:sz w:val="13"/>
                <w:szCs w:val="13"/>
                <w:color w:val="auto"/>
              </w:rPr>
            </w:pPr>
          </w:p>
        </w:tc>
        <w:tc>
          <w:tcPr>
            <w:tcW w:w="100" w:type="dxa"/>
            <w:vAlign w:val="bottom"/>
            <w:shd w:val="clear" w:color="auto" w:fill="F79646"/>
          </w:tcPr>
          <w:p>
            <w:pPr>
              <w:spacing w:after="0"/>
              <w:rPr>
                <w:sz w:val="13"/>
                <w:szCs w:val="13"/>
                <w:color w:val="auto"/>
              </w:rPr>
            </w:pPr>
          </w:p>
        </w:tc>
        <w:tc>
          <w:tcPr>
            <w:tcW w:w="600" w:type="dxa"/>
            <w:vAlign w:val="bottom"/>
            <w:shd w:val="clear" w:color="auto" w:fill="F79646"/>
          </w:tcPr>
          <w:p>
            <w:pPr>
              <w:spacing w:after="0"/>
              <w:rPr>
                <w:sz w:val="13"/>
                <w:szCs w:val="13"/>
                <w:color w:val="auto"/>
              </w:rPr>
            </w:pPr>
          </w:p>
        </w:tc>
        <w:tc>
          <w:tcPr>
            <w:tcW w:w="200" w:type="dxa"/>
            <w:vAlign w:val="bottom"/>
            <w:shd w:val="clear" w:color="auto" w:fill="F79646"/>
          </w:tcPr>
          <w:p>
            <w:pPr>
              <w:spacing w:after="0"/>
              <w:rPr>
                <w:sz w:val="13"/>
                <w:szCs w:val="13"/>
                <w:color w:val="auto"/>
              </w:rPr>
            </w:pPr>
          </w:p>
        </w:tc>
        <w:tc>
          <w:tcPr>
            <w:tcW w:w="140" w:type="dxa"/>
            <w:vAlign w:val="bottom"/>
            <w:shd w:val="clear" w:color="auto" w:fill="F79646"/>
          </w:tcPr>
          <w:p>
            <w:pPr>
              <w:spacing w:after="0"/>
              <w:rPr>
                <w:sz w:val="13"/>
                <w:szCs w:val="13"/>
                <w:color w:val="auto"/>
              </w:rPr>
            </w:pPr>
          </w:p>
        </w:tc>
        <w:tc>
          <w:tcPr>
            <w:tcW w:w="800" w:type="dxa"/>
            <w:vAlign w:val="bottom"/>
            <w:shd w:val="clear" w:color="auto" w:fill="F79646"/>
          </w:tcPr>
          <w:p>
            <w:pPr>
              <w:spacing w:after="0"/>
              <w:rPr>
                <w:sz w:val="13"/>
                <w:szCs w:val="13"/>
                <w:color w:val="auto"/>
              </w:rPr>
            </w:pPr>
          </w:p>
        </w:tc>
        <w:tc>
          <w:tcPr>
            <w:tcW w:w="180" w:type="dxa"/>
            <w:vAlign w:val="bottom"/>
            <w:shd w:val="clear" w:color="auto" w:fill="F79646"/>
          </w:tcPr>
          <w:p>
            <w:pPr>
              <w:spacing w:after="0"/>
              <w:rPr>
                <w:sz w:val="13"/>
                <w:szCs w:val="13"/>
                <w:color w:val="auto"/>
              </w:rPr>
            </w:pPr>
          </w:p>
        </w:tc>
        <w:tc>
          <w:tcPr>
            <w:tcW w:w="680" w:type="dxa"/>
            <w:vAlign w:val="bottom"/>
            <w:shd w:val="clear" w:color="auto" w:fill="F79646"/>
          </w:tcPr>
          <w:p>
            <w:pPr>
              <w:spacing w:after="0"/>
              <w:rPr>
                <w:sz w:val="13"/>
                <w:szCs w:val="13"/>
                <w:color w:val="auto"/>
              </w:rPr>
            </w:pPr>
          </w:p>
        </w:tc>
        <w:tc>
          <w:tcPr>
            <w:tcW w:w="40" w:type="dxa"/>
            <w:vAlign w:val="bottom"/>
            <w:shd w:val="clear" w:color="auto" w:fill="F79646"/>
          </w:tcPr>
          <w:p>
            <w:pPr>
              <w:spacing w:after="0"/>
              <w:rPr>
                <w:sz w:val="13"/>
                <w:szCs w:val="13"/>
                <w:color w:val="auto"/>
              </w:rPr>
            </w:pPr>
          </w:p>
        </w:tc>
        <w:tc>
          <w:tcPr>
            <w:tcW w:w="200" w:type="dxa"/>
            <w:vAlign w:val="bottom"/>
            <w:shd w:val="clear" w:color="auto" w:fill="F79646"/>
          </w:tcPr>
          <w:p>
            <w:pPr>
              <w:spacing w:after="0"/>
              <w:rPr>
                <w:sz w:val="13"/>
                <w:szCs w:val="13"/>
                <w:color w:val="auto"/>
              </w:rPr>
            </w:pPr>
          </w:p>
        </w:tc>
        <w:tc>
          <w:tcPr>
            <w:tcW w:w="680" w:type="dxa"/>
            <w:vAlign w:val="bottom"/>
            <w:shd w:val="clear" w:color="auto" w:fill="F79646"/>
          </w:tcPr>
          <w:p>
            <w:pPr>
              <w:spacing w:after="0"/>
              <w:rPr>
                <w:sz w:val="13"/>
                <w:szCs w:val="13"/>
                <w:color w:val="auto"/>
              </w:rPr>
            </w:pPr>
          </w:p>
        </w:tc>
        <w:tc>
          <w:tcPr>
            <w:tcW w:w="260" w:type="dxa"/>
            <w:vAlign w:val="bottom"/>
            <w:shd w:val="clear" w:color="auto" w:fill="F79646"/>
          </w:tcPr>
          <w:p>
            <w:pPr>
              <w:spacing w:after="0"/>
              <w:rPr>
                <w:sz w:val="13"/>
                <w:szCs w:val="13"/>
                <w:color w:val="auto"/>
              </w:rPr>
            </w:pPr>
          </w:p>
        </w:tc>
        <w:tc>
          <w:tcPr>
            <w:tcW w:w="180" w:type="dxa"/>
            <w:vAlign w:val="bottom"/>
            <w:shd w:val="clear" w:color="auto" w:fill="F79646"/>
          </w:tcPr>
          <w:p>
            <w:pPr>
              <w:spacing w:after="0"/>
              <w:rPr>
                <w:sz w:val="13"/>
                <w:szCs w:val="13"/>
                <w:color w:val="auto"/>
              </w:rPr>
            </w:pPr>
          </w:p>
        </w:tc>
        <w:tc>
          <w:tcPr>
            <w:tcW w:w="200" w:type="dxa"/>
            <w:vAlign w:val="bottom"/>
            <w:shd w:val="clear" w:color="auto" w:fill="F79646"/>
          </w:tcPr>
          <w:p>
            <w:pPr>
              <w:spacing w:after="0"/>
              <w:rPr>
                <w:sz w:val="13"/>
                <w:szCs w:val="13"/>
                <w:color w:val="auto"/>
              </w:rPr>
            </w:pPr>
          </w:p>
        </w:tc>
        <w:tc>
          <w:tcPr>
            <w:tcW w:w="520" w:type="dxa"/>
            <w:vAlign w:val="bottom"/>
            <w:shd w:val="clear" w:color="auto" w:fill="F79646"/>
          </w:tcPr>
          <w:p>
            <w:pPr>
              <w:spacing w:after="0"/>
              <w:rPr>
                <w:sz w:val="13"/>
                <w:szCs w:val="13"/>
                <w:color w:val="auto"/>
              </w:rPr>
            </w:pPr>
          </w:p>
        </w:tc>
        <w:tc>
          <w:tcPr>
            <w:tcW w:w="200" w:type="dxa"/>
            <w:vAlign w:val="bottom"/>
            <w:shd w:val="clear" w:color="auto" w:fill="F79646"/>
          </w:tcPr>
          <w:p>
            <w:pPr>
              <w:spacing w:after="0"/>
              <w:rPr>
                <w:sz w:val="13"/>
                <w:szCs w:val="13"/>
                <w:color w:val="auto"/>
              </w:rPr>
            </w:pPr>
          </w:p>
        </w:tc>
        <w:tc>
          <w:tcPr>
            <w:tcW w:w="800" w:type="dxa"/>
            <w:vAlign w:val="bottom"/>
            <w:shd w:val="clear" w:color="auto" w:fill="F79646"/>
          </w:tcPr>
          <w:p>
            <w:pPr>
              <w:jc w:val="center"/>
              <w:ind w:left="78"/>
              <w:spacing w:after="0"/>
              <w:rPr>
                <w:sz w:val="20"/>
                <w:szCs w:val="20"/>
                <w:color w:val="auto"/>
              </w:rPr>
            </w:pPr>
            <w:r>
              <w:rPr>
                <w:rFonts w:ascii="Arial" w:cs="Arial" w:eastAsia="Arial" w:hAnsi="Arial"/>
                <w:sz w:val="13"/>
                <w:szCs w:val="13"/>
                <w:b w:val="1"/>
                <w:bCs w:val="1"/>
                <w:color w:val="FFFFFF"/>
                <w:w w:val="98"/>
              </w:rPr>
              <w:t>All Other</w:t>
            </w:r>
          </w:p>
        </w:tc>
        <w:tc>
          <w:tcPr>
            <w:tcW w:w="140" w:type="dxa"/>
            <w:vAlign w:val="bottom"/>
            <w:shd w:val="clear" w:color="auto" w:fill="F79646"/>
          </w:tcPr>
          <w:p>
            <w:pPr>
              <w:spacing w:after="0"/>
              <w:rPr>
                <w:sz w:val="13"/>
                <w:szCs w:val="13"/>
                <w:color w:val="auto"/>
              </w:rPr>
            </w:pPr>
          </w:p>
        </w:tc>
        <w:tc>
          <w:tcPr>
            <w:tcW w:w="180" w:type="dxa"/>
            <w:vAlign w:val="bottom"/>
            <w:shd w:val="clear" w:color="auto" w:fill="F79646"/>
          </w:tcPr>
          <w:p>
            <w:pPr>
              <w:spacing w:after="0"/>
              <w:rPr>
                <w:sz w:val="13"/>
                <w:szCs w:val="13"/>
                <w:color w:val="auto"/>
              </w:rPr>
            </w:pPr>
          </w:p>
        </w:tc>
        <w:tc>
          <w:tcPr>
            <w:tcW w:w="960" w:type="dxa"/>
            <w:vAlign w:val="bottom"/>
            <w:shd w:val="clear" w:color="auto" w:fill="F79646"/>
          </w:tcPr>
          <w:p>
            <w:pPr>
              <w:spacing w:after="0"/>
              <w:rPr>
                <w:sz w:val="13"/>
                <w:szCs w:val="13"/>
                <w:color w:val="auto"/>
              </w:rPr>
            </w:pPr>
          </w:p>
        </w:tc>
        <w:tc>
          <w:tcPr>
            <w:tcW w:w="100" w:type="dxa"/>
            <w:vAlign w:val="bottom"/>
            <w:tcBorders>
              <w:right w:val="single" w:sz="8" w:color="F79646"/>
            </w:tcBorders>
            <w:shd w:val="clear" w:color="auto" w:fill="F79646"/>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20" w:type="dxa"/>
            <w:vAlign w:val="bottom"/>
            <w:tcBorders>
              <w:left w:val="single" w:sz="8" w:color="F79646"/>
            </w:tcBorders>
            <w:shd w:val="clear" w:color="auto" w:fill="F79646"/>
          </w:tcPr>
          <w:p>
            <w:pPr>
              <w:spacing w:after="0"/>
              <w:rPr>
                <w:sz w:val="11"/>
                <w:szCs w:val="11"/>
                <w:color w:val="auto"/>
              </w:rPr>
            </w:pPr>
          </w:p>
        </w:tc>
        <w:tc>
          <w:tcPr>
            <w:tcW w:w="2300" w:type="dxa"/>
            <w:vAlign w:val="bottom"/>
            <w:shd w:val="clear" w:color="auto" w:fill="F79646"/>
          </w:tcPr>
          <w:p>
            <w:pPr>
              <w:spacing w:after="0"/>
              <w:rPr>
                <w:sz w:val="11"/>
                <w:szCs w:val="11"/>
                <w:color w:val="auto"/>
              </w:rPr>
            </w:pPr>
          </w:p>
        </w:tc>
        <w:tc>
          <w:tcPr>
            <w:tcW w:w="100" w:type="dxa"/>
            <w:vAlign w:val="bottom"/>
            <w:shd w:val="clear" w:color="auto" w:fill="F79646"/>
          </w:tcPr>
          <w:p>
            <w:pPr>
              <w:spacing w:after="0"/>
              <w:rPr>
                <w:sz w:val="11"/>
                <w:szCs w:val="11"/>
                <w:color w:val="auto"/>
              </w:rPr>
            </w:pPr>
          </w:p>
        </w:tc>
        <w:tc>
          <w:tcPr>
            <w:tcW w:w="100" w:type="dxa"/>
            <w:vAlign w:val="bottom"/>
            <w:shd w:val="clear" w:color="auto" w:fill="F79646"/>
          </w:tcPr>
          <w:p>
            <w:pPr>
              <w:spacing w:after="0"/>
              <w:rPr>
                <w:sz w:val="11"/>
                <w:szCs w:val="11"/>
                <w:color w:val="auto"/>
              </w:rPr>
            </w:pPr>
          </w:p>
        </w:tc>
        <w:tc>
          <w:tcPr>
            <w:tcW w:w="240" w:type="dxa"/>
            <w:vAlign w:val="bottom"/>
            <w:shd w:val="clear" w:color="auto" w:fill="F79646"/>
          </w:tcPr>
          <w:p>
            <w:pPr>
              <w:spacing w:after="0"/>
              <w:rPr>
                <w:sz w:val="11"/>
                <w:szCs w:val="11"/>
                <w:color w:val="auto"/>
              </w:rPr>
            </w:pPr>
          </w:p>
        </w:tc>
        <w:tc>
          <w:tcPr>
            <w:tcW w:w="480" w:type="dxa"/>
            <w:vAlign w:val="bottom"/>
            <w:shd w:val="clear" w:color="auto" w:fill="F79646"/>
          </w:tcPr>
          <w:p>
            <w:pPr>
              <w:spacing w:after="0"/>
              <w:rPr>
                <w:sz w:val="11"/>
                <w:szCs w:val="11"/>
                <w:color w:val="auto"/>
              </w:rPr>
            </w:pPr>
          </w:p>
        </w:tc>
        <w:tc>
          <w:tcPr>
            <w:tcW w:w="100" w:type="dxa"/>
            <w:vAlign w:val="bottom"/>
            <w:shd w:val="clear" w:color="auto" w:fill="F79646"/>
          </w:tcPr>
          <w:p>
            <w:pPr>
              <w:spacing w:after="0"/>
              <w:rPr>
                <w:sz w:val="11"/>
                <w:szCs w:val="11"/>
                <w:color w:val="auto"/>
              </w:rPr>
            </w:pPr>
          </w:p>
        </w:tc>
        <w:tc>
          <w:tcPr>
            <w:tcW w:w="100" w:type="dxa"/>
            <w:vAlign w:val="bottom"/>
            <w:shd w:val="clear" w:color="auto" w:fill="F79646"/>
          </w:tcPr>
          <w:p>
            <w:pPr>
              <w:spacing w:after="0"/>
              <w:rPr>
                <w:sz w:val="11"/>
                <w:szCs w:val="11"/>
                <w:color w:val="auto"/>
              </w:rPr>
            </w:pPr>
          </w:p>
        </w:tc>
        <w:tc>
          <w:tcPr>
            <w:tcW w:w="2560" w:type="dxa"/>
            <w:vAlign w:val="bottom"/>
            <w:gridSpan w:val="7"/>
            <w:vMerge w:val="restart"/>
            <w:shd w:val="clear" w:color="auto" w:fill="F79646"/>
          </w:tcPr>
          <w:p>
            <w:pPr>
              <w:jc w:val="center"/>
              <w:spacing w:after="0"/>
              <w:rPr>
                <w:sz w:val="20"/>
                <w:szCs w:val="20"/>
                <w:color w:val="auto"/>
              </w:rPr>
            </w:pPr>
            <w:r>
              <w:rPr>
                <w:rFonts w:ascii="Arial" w:cs="Arial" w:eastAsia="Arial" w:hAnsi="Arial"/>
                <w:sz w:val="13"/>
                <w:szCs w:val="13"/>
                <w:b w:val="1"/>
                <w:bCs w:val="1"/>
                <w:color w:val="FFFFFF"/>
                <w:w w:val="97"/>
              </w:rPr>
              <w:t>Estimated Future Payouts</w:t>
            </w:r>
          </w:p>
        </w:tc>
        <w:tc>
          <w:tcPr>
            <w:tcW w:w="180" w:type="dxa"/>
            <w:vAlign w:val="bottom"/>
            <w:shd w:val="clear" w:color="auto" w:fill="F79646"/>
          </w:tcPr>
          <w:p>
            <w:pPr>
              <w:spacing w:after="0"/>
              <w:rPr>
                <w:sz w:val="11"/>
                <w:szCs w:val="11"/>
                <w:color w:val="auto"/>
              </w:rPr>
            </w:pPr>
          </w:p>
        </w:tc>
        <w:tc>
          <w:tcPr>
            <w:tcW w:w="2240" w:type="dxa"/>
            <w:vAlign w:val="bottom"/>
            <w:gridSpan w:val="7"/>
            <w:vMerge w:val="restart"/>
            <w:shd w:val="clear" w:color="auto" w:fill="F79646"/>
          </w:tcPr>
          <w:p>
            <w:pPr>
              <w:jc w:val="center"/>
              <w:ind w:left="457"/>
              <w:spacing w:after="0"/>
              <w:rPr>
                <w:sz w:val="20"/>
                <w:szCs w:val="20"/>
                <w:color w:val="auto"/>
              </w:rPr>
            </w:pPr>
            <w:r>
              <w:rPr>
                <w:rFonts w:ascii="Arial" w:cs="Arial" w:eastAsia="Arial" w:hAnsi="Arial"/>
                <w:sz w:val="13"/>
                <w:szCs w:val="13"/>
                <w:b w:val="1"/>
                <w:bCs w:val="1"/>
                <w:color w:val="FFFFFF"/>
                <w:w w:val="97"/>
              </w:rPr>
              <w:t>Estimated Future Payouts</w:t>
            </w:r>
          </w:p>
        </w:tc>
        <w:tc>
          <w:tcPr>
            <w:tcW w:w="520" w:type="dxa"/>
            <w:vAlign w:val="bottom"/>
            <w:shd w:val="clear" w:color="auto" w:fill="F79646"/>
          </w:tcPr>
          <w:p>
            <w:pPr>
              <w:spacing w:after="0"/>
              <w:rPr>
                <w:sz w:val="11"/>
                <w:szCs w:val="11"/>
                <w:color w:val="auto"/>
              </w:rPr>
            </w:pPr>
          </w:p>
        </w:tc>
        <w:tc>
          <w:tcPr>
            <w:tcW w:w="200" w:type="dxa"/>
            <w:vAlign w:val="bottom"/>
            <w:shd w:val="clear" w:color="auto" w:fill="F79646"/>
          </w:tcPr>
          <w:p>
            <w:pPr>
              <w:spacing w:after="0"/>
              <w:rPr>
                <w:sz w:val="11"/>
                <w:szCs w:val="11"/>
                <w:color w:val="auto"/>
              </w:rPr>
            </w:pPr>
          </w:p>
        </w:tc>
        <w:tc>
          <w:tcPr>
            <w:tcW w:w="800" w:type="dxa"/>
            <w:vAlign w:val="bottom"/>
            <w:shd w:val="clear" w:color="auto" w:fill="F79646"/>
          </w:tcPr>
          <w:p>
            <w:pPr>
              <w:jc w:val="center"/>
              <w:ind w:left="78"/>
              <w:spacing w:after="0" w:line="135" w:lineRule="exact"/>
              <w:rPr>
                <w:sz w:val="20"/>
                <w:szCs w:val="20"/>
                <w:color w:val="auto"/>
              </w:rPr>
            </w:pPr>
            <w:r>
              <w:rPr>
                <w:rFonts w:ascii="Arial" w:cs="Arial" w:eastAsia="Arial" w:hAnsi="Arial"/>
                <w:sz w:val="13"/>
                <w:szCs w:val="13"/>
                <w:b w:val="1"/>
                <w:bCs w:val="1"/>
                <w:color w:val="FFFFFF"/>
                <w:w w:val="95"/>
              </w:rPr>
              <w:t>Stock</w:t>
            </w:r>
          </w:p>
        </w:tc>
        <w:tc>
          <w:tcPr>
            <w:tcW w:w="140" w:type="dxa"/>
            <w:vAlign w:val="bottom"/>
            <w:shd w:val="clear" w:color="auto" w:fill="F79646"/>
          </w:tcPr>
          <w:p>
            <w:pPr>
              <w:spacing w:after="0"/>
              <w:rPr>
                <w:sz w:val="11"/>
                <w:szCs w:val="11"/>
                <w:color w:val="auto"/>
              </w:rPr>
            </w:pPr>
          </w:p>
        </w:tc>
        <w:tc>
          <w:tcPr>
            <w:tcW w:w="180" w:type="dxa"/>
            <w:vAlign w:val="bottom"/>
            <w:shd w:val="clear" w:color="auto" w:fill="F79646"/>
          </w:tcPr>
          <w:p>
            <w:pPr>
              <w:spacing w:after="0"/>
              <w:rPr>
                <w:sz w:val="11"/>
                <w:szCs w:val="11"/>
                <w:color w:val="auto"/>
              </w:rPr>
            </w:pPr>
          </w:p>
        </w:tc>
        <w:tc>
          <w:tcPr>
            <w:tcW w:w="960" w:type="dxa"/>
            <w:vAlign w:val="bottom"/>
            <w:shd w:val="clear" w:color="auto" w:fill="F79646"/>
          </w:tcPr>
          <w:p>
            <w:pPr>
              <w:spacing w:after="0"/>
              <w:rPr>
                <w:sz w:val="11"/>
                <w:szCs w:val="11"/>
                <w:color w:val="auto"/>
              </w:rPr>
            </w:pPr>
          </w:p>
        </w:tc>
        <w:tc>
          <w:tcPr>
            <w:tcW w:w="100" w:type="dxa"/>
            <w:vAlign w:val="bottom"/>
            <w:tcBorders>
              <w:right w:val="single" w:sz="8" w:color="F79646"/>
            </w:tcBorders>
            <w:shd w:val="clear" w:color="auto" w:fill="F79646"/>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20" w:type="dxa"/>
            <w:vAlign w:val="bottom"/>
            <w:tcBorders>
              <w:left w:val="single" w:sz="8" w:color="F79646"/>
            </w:tcBorders>
            <w:shd w:val="clear" w:color="auto" w:fill="F79646"/>
          </w:tcPr>
          <w:p>
            <w:pPr>
              <w:spacing w:after="0"/>
              <w:rPr>
                <w:sz w:val="11"/>
                <w:szCs w:val="11"/>
                <w:color w:val="auto"/>
              </w:rPr>
            </w:pPr>
          </w:p>
        </w:tc>
        <w:tc>
          <w:tcPr>
            <w:tcW w:w="2300" w:type="dxa"/>
            <w:vAlign w:val="bottom"/>
            <w:shd w:val="clear" w:color="auto" w:fill="F79646"/>
          </w:tcPr>
          <w:p>
            <w:pPr>
              <w:spacing w:after="0"/>
              <w:rPr>
                <w:sz w:val="11"/>
                <w:szCs w:val="11"/>
                <w:color w:val="auto"/>
              </w:rPr>
            </w:pPr>
          </w:p>
        </w:tc>
        <w:tc>
          <w:tcPr>
            <w:tcW w:w="100" w:type="dxa"/>
            <w:vAlign w:val="bottom"/>
            <w:shd w:val="clear" w:color="auto" w:fill="F79646"/>
          </w:tcPr>
          <w:p>
            <w:pPr>
              <w:spacing w:after="0"/>
              <w:rPr>
                <w:sz w:val="11"/>
                <w:szCs w:val="11"/>
                <w:color w:val="auto"/>
              </w:rPr>
            </w:pPr>
          </w:p>
        </w:tc>
        <w:tc>
          <w:tcPr>
            <w:tcW w:w="100" w:type="dxa"/>
            <w:vAlign w:val="bottom"/>
            <w:shd w:val="clear" w:color="auto" w:fill="F79646"/>
          </w:tcPr>
          <w:p>
            <w:pPr>
              <w:spacing w:after="0"/>
              <w:rPr>
                <w:sz w:val="11"/>
                <w:szCs w:val="11"/>
                <w:color w:val="auto"/>
              </w:rPr>
            </w:pPr>
          </w:p>
        </w:tc>
        <w:tc>
          <w:tcPr>
            <w:tcW w:w="240" w:type="dxa"/>
            <w:vAlign w:val="bottom"/>
            <w:shd w:val="clear" w:color="auto" w:fill="F79646"/>
          </w:tcPr>
          <w:p>
            <w:pPr>
              <w:spacing w:after="0"/>
              <w:rPr>
                <w:sz w:val="11"/>
                <w:szCs w:val="11"/>
                <w:color w:val="auto"/>
              </w:rPr>
            </w:pPr>
          </w:p>
        </w:tc>
        <w:tc>
          <w:tcPr>
            <w:tcW w:w="480" w:type="dxa"/>
            <w:vAlign w:val="bottom"/>
            <w:shd w:val="clear" w:color="auto" w:fill="F79646"/>
          </w:tcPr>
          <w:p>
            <w:pPr>
              <w:spacing w:after="0"/>
              <w:rPr>
                <w:sz w:val="11"/>
                <w:szCs w:val="11"/>
                <w:color w:val="auto"/>
              </w:rPr>
            </w:pPr>
          </w:p>
        </w:tc>
        <w:tc>
          <w:tcPr>
            <w:tcW w:w="100" w:type="dxa"/>
            <w:vAlign w:val="bottom"/>
            <w:shd w:val="clear" w:color="auto" w:fill="F79646"/>
          </w:tcPr>
          <w:p>
            <w:pPr>
              <w:spacing w:after="0"/>
              <w:rPr>
                <w:sz w:val="11"/>
                <w:szCs w:val="11"/>
                <w:color w:val="auto"/>
              </w:rPr>
            </w:pPr>
          </w:p>
        </w:tc>
        <w:tc>
          <w:tcPr>
            <w:tcW w:w="100" w:type="dxa"/>
            <w:vAlign w:val="bottom"/>
            <w:shd w:val="clear" w:color="auto" w:fill="F79646"/>
          </w:tcPr>
          <w:p>
            <w:pPr>
              <w:spacing w:after="0"/>
              <w:rPr>
                <w:sz w:val="11"/>
                <w:szCs w:val="11"/>
                <w:color w:val="auto"/>
              </w:rPr>
            </w:pPr>
          </w:p>
        </w:tc>
        <w:tc>
          <w:tcPr>
            <w:tcW w:w="2560" w:type="dxa"/>
            <w:vAlign w:val="bottom"/>
            <w:gridSpan w:val="7"/>
            <w:vMerge w:val="continue"/>
            <w:shd w:val="clear" w:color="auto" w:fill="F79646"/>
          </w:tcPr>
          <w:p>
            <w:pPr>
              <w:spacing w:after="0"/>
              <w:rPr>
                <w:sz w:val="11"/>
                <w:szCs w:val="11"/>
                <w:color w:val="auto"/>
              </w:rPr>
            </w:pPr>
          </w:p>
        </w:tc>
        <w:tc>
          <w:tcPr>
            <w:tcW w:w="180" w:type="dxa"/>
            <w:vAlign w:val="bottom"/>
            <w:shd w:val="clear" w:color="auto" w:fill="F79646"/>
          </w:tcPr>
          <w:p>
            <w:pPr>
              <w:spacing w:after="0"/>
              <w:rPr>
                <w:sz w:val="11"/>
                <w:szCs w:val="11"/>
                <w:color w:val="auto"/>
              </w:rPr>
            </w:pPr>
          </w:p>
        </w:tc>
        <w:tc>
          <w:tcPr>
            <w:tcW w:w="2240" w:type="dxa"/>
            <w:vAlign w:val="bottom"/>
            <w:gridSpan w:val="7"/>
            <w:vMerge w:val="continue"/>
            <w:shd w:val="clear" w:color="auto" w:fill="F79646"/>
          </w:tcPr>
          <w:p>
            <w:pPr>
              <w:spacing w:after="0"/>
              <w:rPr>
                <w:sz w:val="11"/>
                <w:szCs w:val="11"/>
                <w:color w:val="auto"/>
              </w:rPr>
            </w:pPr>
          </w:p>
        </w:tc>
        <w:tc>
          <w:tcPr>
            <w:tcW w:w="520" w:type="dxa"/>
            <w:vAlign w:val="bottom"/>
            <w:shd w:val="clear" w:color="auto" w:fill="F79646"/>
          </w:tcPr>
          <w:p>
            <w:pPr>
              <w:spacing w:after="0"/>
              <w:rPr>
                <w:sz w:val="11"/>
                <w:szCs w:val="11"/>
                <w:color w:val="auto"/>
              </w:rPr>
            </w:pPr>
          </w:p>
        </w:tc>
        <w:tc>
          <w:tcPr>
            <w:tcW w:w="200" w:type="dxa"/>
            <w:vAlign w:val="bottom"/>
            <w:shd w:val="clear" w:color="auto" w:fill="F79646"/>
          </w:tcPr>
          <w:p>
            <w:pPr>
              <w:spacing w:after="0"/>
              <w:rPr>
                <w:sz w:val="11"/>
                <w:szCs w:val="11"/>
                <w:color w:val="auto"/>
              </w:rPr>
            </w:pPr>
          </w:p>
        </w:tc>
        <w:tc>
          <w:tcPr>
            <w:tcW w:w="800" w:type="dxa"/>
            <w:vAlign w:val="bottom"/>
            <w:shd w:val="clear" w:color="auto" w:fill="F79646"/>
          </w:tcPr>
          <w:p>
            <w:pPr>
              <w:jc w:val="center"/>
              <w:ind w:left="78"/>
              <w:spacing w:after="0" w:line="130" w:lineRule="exact"/>
              <w:rPr>
                <w:sz w:val="20"/>
                <w:szCs w:val="20"/>
                <w:color w:val="auto"/>
              </w:rPr>
            </w:pPr>
            <w:r>
              <w:rPr>
                <w:rFonts w:ascii="Arial" w:cs="Arial" w:eastAsia="Arial" w:hAnsi="Arial"/>
                <w:sz w:val="13"/>
                <w:szCs w:val="13"/>
                <w:b w:val="1"/>
                <w:bCs w:val="1"/>
                <w:color w:val="FFFFFF"/>
                <w:w w:val="97"/>
              </w:rPr>
              <w:t>Awards:</w:t>
            </w:r>
          </w:p>
        </w:tc>
        <w:tc>
          <w:tcPr>
            <w:tcW w:w="140" w:type="dxa"/>
            <w:vAlign w:val="bottom"/>
            <w:shd w:val="clear" w:color="auto" w:fill="F79646"/>
          </w:tcPr>
          <w:p>
            <w:pPr>
              <w:spacing w:after="0"/>
              <w:rPr>
                <w:sz w:val="11"/>
                <w:szCs w:val="11"/>
                <w:color w:val="auto"/>
              </w:rPr>
            </w:pPr>
          </w:p>
        </w:tc>
        <w:tc>
          <w:tcPr>
            <w:tcW w:w="180" w:type="dxa"/>
            <w:vAlign w:val="bottom"/>
            <w:shd w:val="clear" w:color="auto" w:fill="F79646"/>
          </w:tcPr>
          <w:p>
            <w:pPr>
              <w:spacing w:after="0"/>
              <w:rPr>
                <w:sz w:val="11"/>
                <w:szCs w:val="11"/>
                <w:color w:val="auto"/>
              </w:rPr>
            </w:pPr>
          </w:p>
        </w:tc>
        <w:tc>
          <w:tcPr>
            <w:tcW w:w="1060" w:type="dxa"/>
            <w:vAlign w:val="bottom"/>
            <w:tcBorders>
              <w:right w:val="single" w:sz="8" w:color="F79646"/>
            </w:tcBorders>
            <w:gridSpan w:val="2"/>
            <w:shd w:val="clear" w:color="auto" w:fill="F79646"/>
          </w:tcPr>
          <w:p>
            <w:pPr>
              <w:jc w:val="center"/>
              <w:ind w:right="100"/>
              <w:spacing w:after="0" w:line="130" w:lineRule="exact"/>
              <w:rPr>
                <w:sz w:val="20"/>
                <w:szCs w:val="20"/>
                <w:color w:val="auto"/>
              </w:rPr>
            </w:pPr>
            <w:r>
              <w:rPr>
                <w:rFonts w:ascii="Arial" w:cs="Arial" w:eastAsia="Arial" w:hAnsi="Arial"/>
                <w:sz w:val="13"/>
                <w:szCs w:val="13"/>
                <w:b w:val="1"/>
                <w:bCs w:val="1"/>
                <w:color w:val="FFFFFF"/>
                <w:w w:val="96"/>
              </w:rPr>
              <w:t>Grant Date</w:t>
            </w:r>
          </w:p>
        </w:tc>
        <w:tc>
          <w:tcPr>
            <w:tcW w:w="0" w:type="dxa"/>
            <w:vAlign w:val="bottom"/>
          </w:tcPr>
          <w:p>
            <w:pPr>
              <w:spacing w:after="0"/>
              <w:rPr>
                <w:sz w:val="1"/>
                <w:szCs w:val="1"/>
                <w:color w:val="auto"/>
              </w:rPr>
            </w:pPr>
          </w:p>
        </w:tc>
      </w:tr>
      <w:tr>
        <w:trPr>
          <w:trHeight w:val="135"/>
        </w:trPr>
        <w:tc>
          <w:tcPr>
            <w:tcW w:w="120" w:type="dxa"/>
            <w:vAlign w:val="bottom"/>
            <w:tcBorders>
              <w:left w:val="single" w:sz="8" w:color="F79646"/>
            </w:tcBorders>
            <w:shd w:val="clear" w:color="auto" w:fill="F79646"/>
          </w:tcPr>
          <w:p>
            <w:pPr>
              <w:spacing w:after="0"/>
              <w:rPr>
                <w:sz w:val="11"/>
                <w:szCs w:val="11"/>
                <w:color w:val="auto"/>
              </w:rPr>
            </w:pPr>
          </w:p>
        </w:tc>
        <w:tc>
          <w:tcPr>
            <w:tcW w:w="2300" w:type="dxa"/>
            <w:vAlign w:val="bottom"/>
            <w:shd w:val="clear" w:color="auto" w:fill="F79646"/>
          </w:tcPr>
          <w:p>
            <w:pPr>
              <w:spacing w:after="0"/>
              <w:rPr>
                <w:sz w:val="11"/>
                <w:szCs w:val="11"/>
                <w:color w:val="auto"/>
              </w:rPr>
            </w:pPr>
          </w:p>
        </w:tc>
        <w:tc>
          <w:tcPr>
            <w:tcW w:w="100" w:type="dxa"/>
            <w:vAlign w:val="bottom"/>
            <w:shd w:val="clear" w:color="auto" w:fill="F79646"/>
          </w:tcPr>
          <w:p>
            <w:pPr>
              <w:spacing w:after="0"/>
              <w:rPr>
                <w:sz w:val="11"/>
                <w:szCs w:val="11"/>
                <w:color w:val="auto"/>
              </w:rPr>
            </w:pPr>
          </w:p>
        </w:tc>
        <w:tc>
          <w:tcPr>
            <w:tcW w:w="100" w:type="dxa"/>
            <w:vAlign w:val="bottom"/>
            <w:shd w:val="clear" w:color="auto" w:fill="F79646"/>
          </w:tcPr>
          <w:p>
            <w:pPr>
              <w:spacing w:after="0"/>
              <w:rPr>
                <w:sz w:val="11"/>
                <w:szCs w:val="11"/>
                <w:color w:val="auto"/>
              </w:rPr>
            </w:pPr>
          </w:p>
        </w:tc>
        <w:tc>
          <w:tcPr>
            <w:tcW w:w="240" w:type="dxa"/>
            <w:vAlign w:val="bottom"/>
            <w:shd w:val="clear" w:color="auto" w:fill="F79646"/>
          </w:tcPr>
          <w:p>
            <w:pPr>
              <w:spacing w:after="0"/>
              <w:rPr>
                <w:sz w:val="11"/>
                <w:szCs w:val="11"/>
                <w:color w:val="auto"/>
              </w:rPr>
            </w:pPr>
          </w:p>
        </w:tc>
        <w:tc>
          <w:tcPr>
            <w:tcW w:w="480" w:type="dxa"/>
            <w:vAlign w:val="bottom"/>
            <w:shd w:val="clear" w:color="auto" w:fill="F79646"/>
          </w:tcPr>
          <w:p>
            <w:pPr>
              <w:spacing w:after="0"/>
              <w:rPr>
                <w:sz w:val="11"/>
                <w:szCs w:val="11"/>
                <w:color w:val="auto"/>
              </w:rPr>
            </w:pPr>
          </w:p>
        </w:tc>
        <w:tc>
          <w:tcPr>
            <w:tcW w:w="100" w:type="dxa"/>
            <w:vAlign w:val="bottom"/>
            <w:shd w:val="clear" w:color="auto" w:fill="F79646"/>
          </w:tcPr>
          <w:p>
            <w:pPr>
              <w:spacing w:after="0"/>
              <w:rPr>
                <w:sz w:val="11"/>
                <w:szCs w:val="11"/>
                <w:color w:val="auto"/>
              </w:rPr>
            </w:pPr>
          </w:p>
        </w:tc>
        <w:tc>
          <w:tcPr>
            <w:tcW w:w="100" w:type="dxa"/>
            <w:vAlign w:val="bottom"/>
            <w:shd w:val="clear" w:color="auto" w:fill="F79646"/>
          </w:tcPr>
          <w:p>
            <w:pPr>
              <w:spacing w:after="0"/>
              <w:rPr>
                <w:sz w:val="11"/>
                <w:szCs w:val="11"/>
                <w:color w:val="auto"/>
              </w:rPr>
            </w:pPr>
          </w:p>
        </w:tc>
        <w:tc>
          <w:tcPr>
            <w:tcW w:w="2560" w:type="dxa"/>
            <w:vAlign w:val="bottom"/>
            <w:gridSpan w:val="7"/>
            <w:shd w:val="clear" w:color="auto" w:fill="F79646"/>
          </w:tcPr>
          <w:p>
            <w:pPr>
              <w:jc w:val="center"/>
              <w:spacing w:after="0" w:line="135" w:lineRule="exact"/>
              <w:rPr>
                <w:sz w:val="20"/>
                <w:szCs w:val="20"/>
                <w:color w:val="auto"/>
              </w:rPr>
            </w:pPr>
            <w:r>
              <w:rPr>
                <w:rFonts w:ascii="Arial" w:cs="Arial" w:eastAsia="Arial" w:hAnsi="Arial"/>
                <w:sz w:val="13"/>
                <w:szCs w:val="13"/>
                <w:b w:val="1"/>
                <w:bCs w:val="1"/>
                <w:color w:val="FFFFFF"/>
                <w:w w:val="96"/>
              </w:rPr>
              <w:t>Under Non-Equity Incentive</w:t>
            </w:r>
          </w:p>
        </w:tc>
        <w:tc>
          <w:tcPr>
            <w:tcW w:w="180" w:type="dxa"/>
            <w:vAlign w:val="bottom"/>
            <w:shd w:val="clear" w:color="auto" w:fill="F79646"/>
          </w:tcPr>
          <w:p>
            <w:pPr>
              <w:spacing w:after="0"/>
              <w:rPr>
                <w:sz w:val="11"/>
                <w:szCs w:val="11"/>
                <w:color w:val="auto"/>
              </w:rPr>
            </w:pPr>
          </w:p>
        </w:tc>
        <w:tc>
          <w:tcPr>
            <w:tcW w:w="680" w:type="dxa"/>
            <w:vAlign w:val="bottom"/>
            <w:shd w:val="clear" w:color="auto" w:fill="F79646"/>
          </w:tcPr>
          <w:p>
            <w:pPr>
              <w:spacing w:after="0"/>
              <w:rPr>
                <w:sz w:val="11"/>
                <w:szCs w:val="11"/>
                <w:color w:val="auto"/>
              </w:rPr>
            </w:pPr>
          </w:p>
        </w:tc>
        <w:tc>
          <w:tcPr>
            <w:tcW w:w="1560" w:type="dxa"/>
            <w:vAlign w:val="bottom"/>
            <w:gridSpan w:val="6"/>
            <w:shd w:val="clear" w:color="auto" w:fill="F79646"/>
          </w:tcPr>
          <w:p>
            <w:pPr>
              <w:jc w:val="center"/>
              <w:ind w:right="97"/>
              <w:spacing w:after="0" w:line="135" w:lineRule="exact"/>
              <w:rPr>
                <w:sz w:val="20"/>
                <w:szCs w:val="20"/>
                <w:color w:val="auto"/>
              </w:rPr>
            </w:pPr>
            <w:r>
              <w:rPr>
                <w:rFonts w:ascii="Arial" w:cs="Arial" w:eastAsia="Arial" w:hAnsi="Arial"/>
                <w:sz w:val="13"/>
                <w:szCs w:val="13"/>
                <w:b w:val="1"/>
                <w:bCs w:val="1"/>
                <w:color w:val="FFFFFF"/>
                <w:w w:val="96"/>
              </w:rPr>
              <w:t>Under Equity Incentive</w:t>
            </w:r>
          </w:p>
        </w:tc>
        <w:tc>
          <w:tcPr>
            <w:tcW w:w="520" w:type="dxa"/>
            <w:vAlign w:val="bottom"/>
            <w:shd w:val="clear" w:color="auto" w:fill="F79646"/>
          </w:tcPr>
          <w:p>
            <w:pPr>
              <w:spacing w:after="0"/>
              <w:rPr>
                <w:sz w:val="11"/>
                <w:szCs w:val="11"/>
                <w:color w:val="auto"/>
              </w:rPr>
            </w:pPr>
          </w:p>
        </w:tc>
        <w:tc>
          <w:tcPr>
            <w:tcW w:w="200" w:type="dxa"/>
            <w:vAlign w:val="bottom"/>
            <w:shd w:val="clear" w:color="auto" w:fill="F79646"/>
          </w:tcPr>
          <w:p>
            <w:pPr>
              <w:spacing w:after="0"/>
              <w:rPr>
                <w:sz w:val="11"/>
                <w:szCs w:val="11"/>
                <w:color w:val="auto"/>
              </w:rPr>
            </w:pPr>
          </w:p>
        </w:tc>
        <w:tc>
          <w:tcPr>
            <w:tcW w:w="800" w:type="dxa"/>
            <w:vAlign w:val="bottom"/>
            <w:shd w:val="clear" w:color="auto" w:fill="F79646"/>
          </w:tcPr>
          <w:p>
            <w:pPr>
              <w:jc w:val="center"/>
              <w:ind w:left="58"/>
              <w:spacing w:after="0" w:line="135" w:lineRule="exact"/>
              <w:rPr>
                <w:sz w:val="20"/>
                <w:szCs w:val="20"/>
                <w:color w:val="auto"/>
              </w:rPr>
            </w:pPr>
            <w:r>
              <w:rPr>
                <w:rFonts w:ascii="Arial" w:cs="Arial" w:eastAsia="Arial" w:hAnsi="Arial"/>
                <w:sz w:val="13"/>
                <w:szCs w:val="13"/>
                <w:b w:val="1"/>
                <w:bCs w:val="1"/>
                <w:color w:val="FFFFFF"/>
                <w:w w:val="98"/>
              </w:rPr>
              <w:t>Number of</w:t>
            </w:r>
          </w:p>
        </w:tc>
        <w:tc>
          <w:tcPr>
            <w:tcW w:w="140" w:type="dxa"/>
            <w:vAlign w:val="bottom"/>
            <w:shd w:val="clear" w:color="auto" w:fill="F79646"/>
          </w:tcPr>
          <w:p>
            <w:pPr>
              <w:spacing w:after="0"/>
              <w:rPr>
                <w:sz w:val="11"/>
                <w:szCs w:val="11"/>
                <w:color w:val="auto"/>
              </w:rPr>
            </w:pPr>
          </w:p>
        </w:tc>
        <w:tc>
          <w:tcPr>
            <w:tcW w:w="180" w:type="dxa"/>
            <w:vAlign w:val="bottom"/>
            <w:shd w:val="clear" w:color="auto" w:fill="F79646"/>
          </w:tcPr>
          <w:p>
            <w:pPr>
              <w:spacing w:after="0"/>
              <w:rPr>
                <w:sz w:val="11"/>
                <w:szCs w:val="11"/>
                <w:color w:val="auto"/>
              </w:rPr>
            </w:pPr>
          </w:p>
        </w:tc>
        <w:tc>
          <w:tcPr>
            <w:tcW w:w="1060" w:type="dxa"/>
            <w:vAlign w:val="bottom"/>
            <w:tcBorders>
              <w:right w:val="single" w:sz="8" w:color="F79646"/>
            </w:tcBorders>
            <w:gridSpan w:val="2"/>
            <w:shd w:val="clear" w:color="auto" w:fill="F79646"/>
          </w:tcPr>
          <w:p>
            <w:pPr>
              <w:jc w:val="center"/>
              <w:ind w:right="100"/>
              <w:spacing w:after="0" w:line="135" w:lineRule="exact"/>
              <w:rPr>
                <w:sz w:val="20"/>
                <w:szCs w:val="20"/>
                <w:color w:val="auto"/>
              </w:rPr>
            </w:pPr>
            <w:r>
              <w:rPr>
                <w:rFonts w:ascii="Arial" w:cs="Arial" w:eastAsia="Arial" w:hAnsi="Arial"/>
                <w:sz w:val="13"/>
                <w:szCs w:val="13"/>
                <w:b w:val="1"/>
                <w:bCs w:val="1"/>
                <w:color w:val="FFFFFF"/>
                <w:w w:val="96"/>
              </w:rPr>
              <w:t>Fair Value</w:t>
            </w:r>
          </w:p>
        </w:tc>
        <w:tc>
          <w:tcPr>
            <w:tcW w:w="0" w:type="dxa"/>
            <w:vAlign w:val="bottom"/>
          </w:tcPr>
          <w:p>
            <w:pPr>
              <w:spacing w:after="0"/>
              <w:rPr>
                <w:sz w:val="1"/>
                <w:szCs w:val="1"/>
                <w:color w:val="auto"/>
              </w:rPr>
            </w:pPr>
          </w:p>
        </w:tc>
      </w:tr>
      <w:tr>
        <w:trPr>
          <w:trHeight w:val="156"/>
        </w:trPr>
        <w:tc>
          <w:tcPr>
            <w:tcW w:w="120" w:type="dxa"/>
            <w:vAlign w:val="bottom"/>
            <w:tcBorders>
              <w:left w:val="single" w:sz="8" w:color="F79646"/>
              <w:bottom w:val="single" w:sz="8" w:color="F79646"/>
            </w:tcBorders>
            <w:shd w:val="clear" w:color="auto" w:fill="F79646"/>
          </w:tcPr>
          <w:p>
            <w:pPr>
              <w:spacing w:after="0"/>
              <w:rPr>
                <w:sz w:val="13"/>
                <w:szCs w:val="13"/>
                <w:color w:val="auto"/>
              </w:rPr>
            </w:pPr>
          </w:p>
        </w:tc>
        <w:tc>
          <w:tcPr>
            <w:tcW w:w="2300" w:type="dxa"/>
            <w:vAlign w:val="bottom"/>
            <w:tcBorders>
              <w:bottom w:val="single" w:sz="8" w:color="F79646"/>
            </w:tcBorders>
            <w:shd w:val="clear" w:color="auto" w:fill="F79646"/>
          </w:tcPr>
          <w:p>
            <w:pPr>
              <w:spacing w:after="0"/>
              <w:rPr>
                <w:sz w:val="13"/>
                <w:szCs w:val="13"/>
                <w:color w:val="auto"/>
              </w:rPr>
            </w:pPr>
          </w:p>
        </w:tc>
        <w:tc>
          <w:tcPr>
            <w:tcW w:w="100" w:type="dxa"/>
            <w:vAlign w:val="bottom"/>
            <w:tcBorders>
              <w:bottom w:val="single" w:sz="8" w:color="F79646"/>
            </w:tcBorders>
            <w:shd w:val="clear" w:color="auto" w:fill="F79646"/>
          </w:tcPr>
          <w:p>
            <w:pPr>
              <w:spacing w:after="0"/>
              <w:rPr>
                <w:sz w:val="13"/>
                <w:szCs w:val="13"/>
                <w:color w:val="auto"/>
              </w:rPr>
            </w:pPr>
          </w:p>
        </w:tc>
        <w:tc>
          <w:tcPr>
            <w:tcW w:w="100" w:type="dxa"/>
            <w:vAlign w:val="bottom"/>
            <w:tcBorders>
              <w:bottom w:val="single" w:sz="8" w:color="F79646"/>
            </w:tcBorders>
            <w:shd w:val="clear" w:color="auto" w:fill="F79646"/>
          </w:tcPr>
          <w:p>
            <w:pPr>
              <w:spacing w:after="0"/>
              <w:rPr>
                <w:sz w:val="13"/>
                <w:szCs w:val="13"/>
                <w:color w:val="auto"/>
              </w:rPr>
            </w:pPr>
          </w:p>
        </w:tc>
        <w:tc>
          <w:tcPr>
            <w:tcW w:w="240" w:type="dxa"/>
            <w:vAlign w:val="bottom"/>
            <w:tcBorders>
              <w:bottom w:val="single" w:sz="8" w:color="F79646"/>
            </w:tcBorders>
            <w:shd w:val="clear" w:color="auto" w:fill="F79646"/>
          </w:tcPr>
          <w:p>
            <w:pPr>
              <w:spacing w:after="0"/>
              <w:rPr>
                <w:sz w:val="13"/>
                <w:szCs w:val="13"/>
                <w:color w:val="auto"/>
              </w:rPr>
            </w:pPr>
          </w:p>
        </w:tc>
        <w:tc>
          <w:tcPr>
            <w:tcW w:w="480" w:type="dxa"/>
            <w:vAlign w:val="bottom"/>
            <w:tcBorders>
              <w:bottom w:val="single" w:sz="8" w:color="F79646"/>
            </w:tcBorders>
            <w:shd w:val="clear" w:color="auto" w:fill="F79646"/>
          </w:tcPr>
          <w:p>
            <w:pPr>
              <w:spacing w:after="0"/>
              <w:rPr>
                <w:sz w:val="13"/>
                <w:szCs w:val="13"/>
                <w:color w:val="auto"/>
              </w:rPr>
            </w:pPr>
          </w:p>
        </w:tc>
        <w:tc>
          <w:tcPr>
            <w:tcW w:w="100" w:type="dxa"/>
            <w:vAlign w:val="bottom"/>
            <w:tcBorders>
              <w:bottom w:val="single" w:sz="8" w:color="F79646"/>
            </w:tcBorders>
            <w:shd w:val="clear" w:color="auto" w:fill="F79646"/>
          </w:tcPr>
          <w:p>
            <w:pPr>
              <w:spacing w:after="0"/>
              <w:rPr>
                <w:sz w:val="13"/>
                <w:szCs w:val="13"/>
                <w:color w:val="auto"/>
              </w:rPr>
            </w:pPr>
          </w:p>
        </w:tc>
        <w:tc>
          <w:tcPr>
            <w:tcW w:w="100" w:type="dxa"/>
            <w:vAlign w:val="bottom"/>
            <w:tcBorders>
              <w:bottom w:val="single" w:sz="8" w:color="F79646"/>
            </w:tcBorders>
            <w:shd w:val="clear" w:color="auto" w:fill="F79646"/>
          </w:tcPr>
          <w:p>
            <w:pPr>
              <w:spacing w:after="0"/>
              <w:rPr>
                <w:sz w:val="13"/>
                <w:szCs w:val="13"/>
                <w:color w:val="auto"/>
              </w:rPr>
            </w:pPr>
          </w:p>
        </w:tc>
        <w:tc>
          <w:tcPr>
            <w:tcW w:w="620" w:type="dxa"/>
            <w:vAlign w:val="bottom"/>
            <w:tcBorders>
              <w:bottom w:val="single" w:sz="8" w:color="auto"/>
            </w:tcBorders>
            <w:shd w:val="clear" w:color="auto" w:fill="F79646"/>
          </w:tcPr>
          <w:p>
            <w:pPr>
              <w:spacing w:after="0"/>
              <w:rPr>
                <w:sz w:val="13"/>
                <w:szCs w:val="13"/>
                <w:color w:val="auto"/>
              </w:rPr>
            </w:pPr>
          </w:p>
        </w:tc>
        <w:tc>
          <w:tcPr>
            <w:tcW w:w="100" w:type="dxa"/>
            <w:vAlign w:val="bottom"/>
            <w:tcBorders>
              <w:bottom w:val="single" w:sz="8" w:color="auto"/>
            </w:tcBorders>
            <w:shd w:val="clear" w:color="auto" w:fill="F79646"/>
          </w:tcPr>
          <w:p>
            <w:pPr>
              <w:spacing w:after="0"/>
              <w:rPr>
                <w:sz w:val="13"/>
                <w:szCs w:val="13"/>
                <w:color w:val="auto"/>
              </w:rPr>
            </w:pPr>
          </w:p>
        </w:tc>
        <w:tc>
          <w:tcPr>
            <w:tcW w:w="100" w:type="dxa"/>
            <w:vAlign w:val="bottom"/>
            <w:tcBorders>
              <w:bottom w:val="single" w:sz="8" w:color="auto"/>
            </w:tcBorders>
            <w:shd w:val="clear" w:color="auto" w:fill="F79646"/>
          </w:tcPr>
          <w:p>
            <w:pPr>
              <w:spacing w:after="0"/>
              <w:rPr>
                <w:sz w:val="13"/>
                <w:szCs w:val="13"/>
                <w:color w:val="auto"/>
              </w:rPr>
            </w:pPr>
          </w:p>
        </w:tc>
        <w:tc>
          <w:tcPr>
            <w:tcW w:w="940" w:type="dxa"/>
            <w:vAlign w:val="bottom"/>
            <w:tcBorders>
              <w:bottom w:val="single" w:sz="8" w:color="auto"/>
            </w:tcBorders>
            <w:gridSpan w:val="3"/>
            <w:shd w:val="clear" w:color="auto" w:fill="F79646"/>
          </w:tcPr>
          <w:p>
            <w:pPr>
              <w:jc w:val="center"/>
              <w:ind w:right="20"/>
              <w:spacing w:after="0" w:line="149" w:lineRule="exact"/>
              <w:rPr>
                <w:sz w:val="20"/>
                <w:szCs w:val="20"/>
                <w:color w:val="auto"/>
              </w:rPr>
            </w:pPr>
            <w:r>
              <w:rPr>
                <w:rFonts w:ascii="Arial" w:cs="Arial" w:eastAsia="Arial" w:hAnsi="Arial"/>
                <w:sz w:val="11"/>
                <w:szCs w:val="11"/>
                <w:b w:val="1"/>
                <w:bCs w:val="1"/>
                <w:color w:val="FFFFFF"/>
              </w:rPr>
              <w:t>Plan Awards</w:t>
            </w:r>
            <w:r>
              <w:rPr>
                <w:rFonts w:ascii="Arial" w:cs="Arial" w:eastAsia="Arial" w:hAnsi="Arial"/>
                <w:sz w:val="17"/>
                <w:szCs w:val="17"/>
                <w:b w:val="1"/>
                <w:bCs w:val="1"/>
                <w:color w:val="FFFFFF"/>
                <w:vertAlign w:val="superscript"/>
              </w:rPr>
              <w:t>(1)</w:t>
            </w:r>
          </w:p>
        </w:tc>
        <w:tc>
          <w:tcPr>
            <w:tcW w:w="800" w:type="dxa"/>
            <w:vAlign w:val="bottom"/>
            <w:tcBorders>
              <w:bottom w:val="single" w:sz="8" w:color="auto"/>
            </w:tcBorders>
            <w:shd w:val="clear" w:color="auto" w:fill="F79646"/>
          </w:tcPr>
          <w:p>
            <w:pPr>
              <w:spacing w:after="0"/>
              <w:rPr>
                <w:sz w:val="13"/>
                <w:szCs w:val="13"/>
                <w:color w:val="auto"/>
              </w:rPr>
            </w:pPr>
          </w:p>
        </w:tc>
        <w:tc>
          <w:tcPr>
            <w:tcW w:w="180" w:type="dxa"/>
            <w:vAlign w:val="bottom"/>
            <w:tcBorders>
              <w:bottom w:val="single" w:sz="8" w:color="F79646"/>
            </w:tcBorders>
            <w:shd w:val="clear" w:color="auto" w:fill="F79646"/>
          </w:tcPr>
          <w:p>
            <w:pPr>
              <w:spacing w:after="0"/>
              <w:rPr>
                <w:sz w:val="13"/>
                <w:szCs w:val="13"/>
                <w:color w:val="auto"/>
              </w:rPr>
            </w:pPr>
          </w:p>
        </w:tc>
        <w:tc>
          <w:tcPr>
            <w:tcW w:w="680" w:type="dxa"/>
            <w:vAlign w:val="bottom"/>
            <w:tcBorders>
              <w:bottom w:val="single" w:sz="8" w:color="auto"/>
            </w:tcBorders>
            <w:shd w:val="clear" w:color="auto" w:fill="F79646"/>
          </w:tcPr>
          <w:p>
            <w:pPr>
              <w:spacing w:after="0"/>
              <w:rPr>
                <w:sz w:val="13"/>
                <w:szCs w:val="13"/>
                <w:color w:val="auto"/>
              </w:rPr>
            </w:pPr>
          </w:p>
        </w:tc>
        <w:tc>
          <w:tcPr>
            <w:tcW w:w="40" w:type="dxa"/>
            <w:vAlign w:val="bottom"/>
            <w:tcBorders>
              <w:bottom w:val="single" w:sz="8" w:color="auto"/>
            </w:tcBorders>
            <w:shd w:val="clear" w:color="auto" w:fill="F79646"/>
          </w:tcPr>
          <w:p>
            <w:pPr>
              <w:spacing w:after="0"/>
              <w:rPr>
                <w:sz w:val="13"/>
                <w:szCs w:val="13"/>
                <w:color w:val="auto"/>
              </w:rPr>
            </w:pPr>
          </w:p>
        </w:tc>
        <w:tc>
          <w:tcPr>
            <w:tcW w:w="200" w:type="dxa"/>
            <w:vAlign w:val="bottom"/>
            <w:tcBorders>
              <w:bottom w:val="single" w:sz="8" w:color="auto"/>
            </w:tcBorders>
            <w:shd w:val="clear" w:color="auto" w:fill="F79646"/>
          </w:tcPr>
          <w:p>
            <w:pPr>
              <w:spacing w:after="0"/>
              <w:rPr>
                <w:sz w:val="13"/>
                <w:szCs w:val="13"/>
                <w:color w:val="auto"/>
              </w:rPr>
            </w:pPr>
          </w:p>
        </w:tc>
        <w:tc>
          <w:tcPr>
            <w:tcW w:w="1320" w:type="dxa"/>
            <w:vAlign w:val="bottom"/>
            <w:tcBorders>
              <w:bottom w:val="single" w:sz="8" w:color="auto"/>
            </w:tcBorders>
            <w:gridSpan w:val="4"/>
            <w:shd w:val="clear" w:color="auto" w:fill="F79646"/>
          </w:tcPr>
          <w:p>
            <w:pPr>
              <w:jc w:val="center"/>
              <w:ind w:right="337"/>
              <w:spacing w:after="0"/>
              <w:rPr>
                <w:sz w:val="20"/>
                <w:szCs w:val="20"/>
                <w:color w:val="auto"/>
              </w:rPr>
            </w:pPr>
            <w:r>
              <w:rPr>
                <w:rFonts w:ascii="Arial" w:cs="Arial" w:eastAsia="Arial" w:hAnsi="Arial"/>
                <w:sz w:val="13"/>
                <w:szCs w:val="13"/>
                <w:b w:val="1"/>
                <w:bCs w:val="1"/>
                <w:color w:val="FFFFFF"/>
                <w:w w:val="97"/>
              </w:rPr>
              <w:t>Plan Awards</w:t>
            </w:r>
          </w:p>
        </w:tc>
        <w:tc>
          <w:tcPr>
            <w:tcW w:w="520" w:type="dxa"/>
            <w:vAlign w:val="bottom"/>
            <w:tcBorders>
              <w:bottom w:val="single" w:sz="8" w:color="auto"/>
            </w:tcBorders>
            <w:shd w:val="clear" w:color="auto" w:fill="F79646"/>
          </w:tcPr>
          <w:p>
            <w:pPr>
              <w:spacing w:after="0"/>
              <w:rPr>
                <w:sz w:val="13"/>
                <w:szCs w:val="13"/>
                <w:color w:val="auto"/>
              </w:rPr>
            </w:pPr>
          </w:p>
        </w:tc>
        <w:tc>
          <w:tcPr>
            <w:tcW w:w="200" w:type="dxa"/>
            <w:vAlign w:val="bottom"/>
            <w:tcBorders>
              <w:bottom w:val="single" w:sz="8" w:color="F79646"/>
            </w:tcBorders>
            <w:shd w:val="clear" w:color="auto" w:fill="F79646"/>
          </w:tcPr>
          <w:p>
            <w:pPr>
              <w:spacing w:after="0"/>
              <w:rPr>
                <w:sz w:val="13"/>
                <w:szCs w:val="13"/>
                <w:color w:val="auto"/>
              </w:rPr>
            </w:pPr>
          </w:p>
        </w:tc>
        <w:tc>
          <w:tcPr>
            <w:tcW w:w="800" w:type="dxa"/>
            <w:vAlign w:val="bottom"/>
            <w:tcBorders>
              <w:bottom w:val="single" w:sz="8" w:color="F79646"/>
            </w:tcBorders>
            <w:shd w:val="clear" w:color="auto" w:fill="F79646"/>
          </w:tcPr>
          <w:p>
            <w:pPr>
              <w:jc w:val="center"/>
              <w:ind w:left="78"/>
              <w:spacing w:after="0"/>
              <w:rPr>
                <w:sz w:val="20"/>
                <w:szCs w:val="20"/>
                <w:color w:val="auto"/>
              </w:rPr>
            </w:pPr>
            <w:r>
              <w:rPr>
                <w:rFonts w:ascii="Arial" w:cs="Arial" w:eastAsia="Arial" w:hAnsi="Arial"/>
                <w:sz w:val="13"/>
                <w:szCs w:val="13"/>
                <w:b w:val="1"/>
                <w:bCs w:val="1"/>
                <w:color w:val="FFFFFF"/>
                <w:w w:val="97"/>
              </w:rPr>
              <w:t>Shares of</w:t>
            </w:r>
          </w:p>
        </w:tc>
        <w:tc>
          <w:tcPr>
            <w:tcW w:w="140" w:type="dxa"/>
            <w:vAlign w:val="bottom"/>
            <w:tcBorders>
              <w:bottom w:val="single" w:sz="8" w:color="F79646"/>
            </w:tcBorders>
            <w:shd w:val="clear" w:color="auto" w:fill="F79646"/>
          </w:tcPr>
          <w:p>
            <w:pPr>
              <w:spacing w:after="0"/>
              <w:rPr>
                <w:sz w:val="13"/>
                <w:szCs w:val="13"/>
                <w:color w:val="auto"/>
              </w:rPr>
            </w:pPr>
          </w:p>
        </w:tc>
        <w:tc>
          <w:tcPr>
            <w:tcW w:w="180" w:type="dxa"/>
            <w:vAlign w:val="bottom"/>
            <w:tcBorders>
              <w:bottom w:val="single" w:sz="8" w:color="F79646"/>
            </w:tcBorders>
            <w:shd w:val="clear" w:color="auto" w:fill="F79646"/>
          </w:tcPr>
          <w:p>
            <w:pPr>
              <w:spacing w:after="0"/>
              <w:rPr>
                <w:sz w:val="13"/>
                <w:szCs w:val="13"/>
                <w:color w:val="auto"/>
              </w:rPr>
            </w:pPr>
          </w:p>
        </w:tc>
        <w:tc>
          <w:tcPr>
            <w:tcW w:w="1060" w:type="dxa"/>
            <w:vAlign w:val="bottom"/>
            <w:tcBorders>
              <w:bottom w:val="single" w:sz="8" w:color="F79646"/>
              <w:right w:val="single" w:sz="8" w:color="F79646"/>
            </w:tcBorders>
            <w:gridSpan w:val="2"/>
            <w:shd w:val="clear" w:color="auto" w:fill="F79646"/>
          </w:tcPr>
          <w:p>
            <w:pPr>
              <w:jc w:val="center"/>
              <w:ind w:right="100"/>
              <w:spacing w:after="0"/>
              <w:rPr>
                <w:sz w:val="20"/>
                <w:szCs w:val="20"/>
                <w:color w:val="auto"/>
              </w:rPr>
            </w:pPr>
            <w:r>
              <w:rPr>
                <w:rFonts w:ascii="Arial" w:cs="Arial" w:eastAsia="Arial" w:hAnsi="Arial"/>
                <w:sz w:val="13"/>
                <w:szCs w:val="13"/>
                <w:b w:val="1"/>
                <w:bCs w:val="1"/>
                <w:color w:val="FFFFFF"/>
                <w:w w:val="93"/>
              </w:rPr>
              <w:t>of Stock</w:t>
            </w:r>
          </w:p>
        </w:tc>
        <w:tc>
          <w:tcPr>
            <w:tcW w:w="0" w:type="dxa"/>
            <w:vAlign w:val="bottom"/>
          </w:tcPr>
          <w:p>
            <w:pPr>
              <w:spacing w:after="0"/>
              <w:rPr>
                <w:sz w:val="1"/>
                <w:szCs w:val="1"/>
                <w:color w:val="auto"/>
              </w:rPr>
            </w:pPr>
          </w:p>
        </w:tc>
      </w:tr>
      <w:tr>
        <w:trPr>
          <w:trHeight w:val="100"/>
        </w:trPr>
        <w:tc>
          <w:tcPr>
            <w:tcW w:w="120" w:type="dxa"/>
            <w:vAlign w:val="bottom"/>
            <w:tcBorders>
              <w:left w:val="single" w:sz="8" w:color="F79646"/>
            </w:tcBorders>
            <w:shd w:val="clear" w:color="auto" w:fill="F79646"/>
          </w:tcPr>
          <w:p>
            <w:pPr>
              <w:spacing w:after="0"/>
              <w:rPr>
                <w:sz w:val="8"/>
                <w:szCs w:val="8"/>
                <w:color w:val="auto"/>
              </w:rPr>
            </w:pPr>
          </w:p>
        </w:tc>
        <w:tc>
          <w:tcPr>
            <w:tcW w:w="2300" w:type="dxa"/>
            <w:vAlign w:val="bottom"/>
            <w:shd w:val="clear" w:color="auto" w:fill="F79646"/>
          </w:tcPr>
          <w:p>
            <w:pPr>
              <w:spacing w:after="0"/>
              <w:rPr>
                <w:sz w:val="8"/>
                <w:szCs w:val="8"/>
                <w:color w:val="auto"/>
              </w:rPr>
            </w:pPr>
          </w:p>
        </w:tc>
        <w:tc>
          <w:tcPr>
            <w:tcW w:w="100" w:type="dxa"/>
            <w:vAlign w:val="bottom"/>
            <w:shd w:val="clear" w:color="auto" w:fill="F79646"/>
          </w:tcPr>
          <w:p>
            <w:pPr>
              <w:spacing w:after="0"/>
              <w:rPr>
                <w:sz w:val="8"/>
                <w:szCs w:val="8"/>
                <w:color w:val="auto"/>
              </w:rPr>
            </w:pPr>
          </w:p>
        </w:tc>
        <w:tc>
          <w:tcPr>
            <w:tcW w:w="100" w:type="dxa"/>
            <w:vAlign w:val="bottom"/>
            <w:shd w:val="clear" w:color="auto" w:fill="F79646"/>
          </w:tcPr>
          <w:p>
            <w:pPr>
              <w:spacing w:after="0"/>
              <w:rPr>
                <w:sz w:val="8"/>
                <w:szCs w:val="8"/>
                <w:color w:val="auto"/>
              </w:rPr>
            </w:pPr>
          </w:p>
        </w:tc>
        <w:tc>
          <w:tcPr>
            <w:tcW w:w="240" w:type="dxa"/>
            <w:vAlign w:val="bottom"/>
            <w:shd w:val="clear" w:color="auto" w:fill="F79646"/>
          </w:tcPr>
          <w:p>
            <w:pPr>
              <w:spacing w:after="0"/>
              <w:rPr>
                <w:sz w:val="8"/>
                <w:szCs w:val="8"/>
                <w:color w:val="auto"/>
              </w:rPr>
            </w:pPr>
          </w:p>
        </w:tc>
        <w:tc>
          <w:tcPr>
            <w:tcW w:w="480" w:type="dxa"/>
            <w:vAlign w:val="bottom"/>
            <w:shd w:val="clear" w:color="auto" w:fill="F79646"/>
          </w:tcPr>
          <w:p>
            <w:pPr>
              <w:spacing w:after="0"/>
              <w:rPr>
                <w:sz w:val="8"/>
                <w:szCs w:val="8"/>
                <w:color w:val="auto"/>
              </w:rPr>
            </w:pPr>
          </w:p>
        </w:tc>
        <w:tc>
          <w:tcPr>
            <w:tcW w:w="100" w:type="dxa"/>
            <w:vAlign w:val="bottom"/>
            <w:shd w:val="clear" w:color="auto" w:fill="F79646"/>
          </w:tcPr>
          <w:p>
            <w:pPr>
              <w:spacing w:after="0"/>
              <w:rPr>
                <w:sz w:val="8"/>
                <w:szCs w:val="8"/>
                <w:color w:val="auto"/>
              </w:rPr>
            </w:pPr>
          </w:p>
        </w:tc>
        <w:tc>
          <w:tcPr>
            <w:tcW w:w="100" w:type="dxa"/>
            <w:vAlign w:val="bottom"/>
            <w:shd w:val="clear" w:color="auto" w:fill="F79646"/>
          </w:tcPr>
          <w:p>
            <w:pPr>
              <w:spacing w:after="0"/>
              <w:rPr>
                <w:sz w:val="8"/>
                <w:szCs w:val="8"/>
                <w:color w:val="auto"/>
              </w:rPr>
            </w:pPr>
          </w:p>
        </w:tc>
        <w:tc>
          <w:tcPr>
            <w:tcW w:w="620" w:type="dxa"/>
            <w:vAlign w:val="bottom"/>
            <w:shd w:val="clear" w:color="auto" w:fill="F79646"/>
          </w:tcPr>
          <w:p>
            <w:pPr>
              <w:spacing w:after="0"/>
              <w:rPr>
                <w:sz w:val="8"/>
                <w:szCs w:val="8"/>
                <w:color w:val="auto"/>
              </w:rPr>
            </w:pPr>
          </w:p>
        </w:tc>
        <w:tc>
          <w:tcPr>
            <w:tcW w:w="100" w:type="dxa"/>
            <w:vAlign w:val="bottom"/>
            <w:shd w:val="clear" w:color="auto" w:fill="F79646"/>
          </w:tcPr>
          <w:p>
            <w:pPr>
              <w:spacing w:after="0"/>
              <w:rPr>
                <w:sz w:val="8"/>
                <w:szCs w:val="8"/>
                <w:color w:val="auto"/>
              </w:rPr>
            </w:pPr>
          </w:p>
        </w:tc>
        <w:tc>
          <w:tcPr>
            <w:tcW w:w="100" w:type="dxa"/>
            <w:vAlign w:val="bottom"/>
            <w:shd w:val="clear" w:color="auto" w:fill="F79646"/>
          </w:tcPr>
          <w:p>
            <w:pPr>
              <w:spacing w:after="0"/>
              <w:rPr>
                <w:sz w:val="8"/>
                <w:szCs w:val="8"/>
                <w:color w:val="auto"/>
              </w:rPr>
            </w:pPr>
          </w:p>
        </w:tc>
        <w:tc>
          <w:tcPr>
            <w:tcW w:w="600" w:type="dxa"/>
            <w:vAlign w:val="bottom"/>
            <w:shd w:val="clear" w:color="auto" w:fill="F79646"/>
          </w:tcPr>
          <w:p>
            <w:pPr>
              <w:spacing w:after="0"/>
              <w:rPr>
                <w:sz w:val="8"/>
                <w:szCs w:val="8"/>
                <w:color w:val="auto"/>
              </w:rPr>
            </w:pPr>
          </w:p>
        </w:tc>
        <w:tc>
          <w:tcPr>
            <w:tcW w:w="200" w:type="dxa"/>
            <w:vAlign w:val="bottom"/>
            <w:shd w:val="clear" w:color="auto" w:fill="F79646"/>
          </w:tcPr>
          <w:p>
            <w:pPr>
              <w:spacing w:after="0"/>
              <w:rPr>
                <w:sz w:val="8"/>
                <w:szCs w:val="8"/>
                <w:color w:val="auto"/>
              </w:rPr>
            </w:pPr>
          </w:p>
        </w:tc>
        <w:tc>
          <w:tcPr>
            <w:tcW w:w="140" w:type="dxa"/>
            <w:vAlign w:val="bottom"/>
            <w:shd w:val="clear" w:color="auto" w:fill="F79646"/>
          </w:tcPr>
          <w:p>
            <w:pPr>
              <w:spacing w:after="0"/>
              <w:rPr>
                <w:sz w:val="8"/>
                <w:szCs w:val="8"/>
                <w:color w:val="auto"/>
              </w:rPr>
            </w:pPr>
          </w:p>
        </w:tc>
        <w:tc>
          <w:tcPr>
            <w:tcW w:w="800" w:type="dxa"/>
            <w:vAlign w:val="bottom"/>
            <w:shd w:val="clear" w:color="auto" w:fill="F79646"/>
          </w:tcPr>
          <w:p>
            <w:pPr>
              <w:spacing w:after="0"/>
              <w:rPr>
                <w:sz w:val="8"/>
                <w:szCs w:val="8"/>
                <w:color w:val="auto"/>
              </w:rPr>
            </w:pPr>
          </w:p>
        </w:tc>
        <w:tc>
          <w:tcPr>
            <w:tcW w:w="180" w:type="dxa"/>
            <w:vAlign w:val="bottom"/>
            <w:shd w:val="clear" w:color="auto" w:fill="F79646"/>
          </w:tcPr>
          <w:p>
            <w:pPr>
              <w:spacing w:after="0"/>
              <w:rPr>
                <w:sz w:val="8"/>
                <w:szCs w:val="8"/>
                <w:color w:val="auto"/>
              </w:rPr>
            </w:pPr>
          </w:p>
        </w:tc>
        <w:tc>
          <w:tcPr>
            <w:tcW w:w="680" w:type="dxa"/>
            <w:vAlign w:val="bottom"/>
            <w:shd w:val="clear" w:color="auto" w:fill="F79646"/>
          </w:tcPr>
          <w:p>
            <w:pPr>
              <w:spacing w:after="0"/>
              <w:rPr>
                <w:sz w:val="8"/>
                <w:szCs w:val="8"/>
                <w:color w:val="auto"/>
              </w:rPr>
            </w:pPr>
          </w:p>
        </w:tc>
        <w:tc>
          <w:tcPr>
            <w:tcW w:w="40" w:type="dxa"/>
            <w:vAlign w:val="bottom"/>
            <w:shd w:val="clear" w:color="auto" w:fill="F79646"/>
          </w:tcPr>
          <w:p>
            <w:pPr>
              <w:spacing w:after="0"/>
              <w:rPr>
                <w:sz w:val="8"/>
                <w:szCs w:val="8"/>
                <w:color w:val="auto"/>
              </w:rPr>
            </w:pPr>
          </w:p>
        </w:tc>
        <w:tc>
          <w:tcPr>
            <w:tcW w:w="200" w:type="dxa"/>
            <w:vAlign w:val="bottom"/>
            <w:shd w:val="clear" w:color="auto" w:fill="F79646"/>
          </w:tcPr>
          <w:p>
            <w:pPr>
              <w:spacing w:after="0"/>
              <w:rPr>
                <w:sz w:val="8"/>
                <w:szCs w:val="8"/>
                <w:color w:val="auto"/>
              </w:rPr>
            </w:pPr>
          </w:p>
        </w:tc>
        <w:tc>
          <w:tcPr>
            <w:tcW w:w="680" w:type="dxa"/>
            <w:vAlign w:val="bottom"/>
            <w:shd w:val="clear" w:color="auto" w:fill="F79646"/>
          </w:tcPr>
          <w:p>
            <w:pPr>
              <w:spacing w:after="0"/>
              <w:rPr>
                <w:sz w:val="8"/>
                <w:szCs w:val="8"/>
                <w:color w:val="auto"/>
              </w:rPr>
            </w:pPr>
          </w:p>
        </w:tc>
        <w:tc>
          <w:tcPr>
            <w:tcW w:w="260" w:type="dxa"/>
            <w:vAlign w:val="bottom"/>
            <w:shd w:val="clear" w:color="auto" w:fill="F79646"/>
          </w:tcPr>
          <w:p>
            <w:pPr>
              <w:spacing w:after="0"/>
              <w:rPr>
                <w:sz w:val="8"/>
                <w:szCs w:val="8"/>
                <w:color w:val="auto"/>
              </w:rPr>
            </w:pPr>
          </w:p>
        </w:tc>
        <w:tc>
          <w:tcPr>
            <w:tcW w:w="180" w:type="dxa"/>
            <w:vAlign w:val="bottom"/>
            <w:shd w:val="clear" w:color="auto" w:fill="F79646"/>
          </w:tcPr>
          <w:p>
            <w:pPr>
              <w:spacing w:after="0"/>
              <w:rPr>
                <w:sz w:val="8"/>
                <w:szCs w:val="8"/>
                <w:color w:val="auto"/>
              </w:rPr>
            </w:pPr>
          </w:p>
        </w:tc>
        <w:tc>
          <w:tcPr>
            <w:tcW w:w="200" w:type="dxa"/>
            <w:vAlign w:val="bottom"/>
            <w:shd w:val="clear" w:color="auto" w:fill="F79646"/>
          </w:tcPr>
          <w:p>
            <w:pPr>
              <w:spacing w:after="0"/>
              <w:rPr>
                <w:sz w:val="8"/>
                <w:szCs w:val="8"/>
                <w:color w:val="auto"/>
              </w:rPr>
            </w:pPr>
          </w:p>
        </w:tc>
        <w:tc>
          <w:tcPr>
            <w:tcW w:w="520" w:type="dxa"/>
            <w:vAlign w:val="bottom"/>
            <w:shd w:val="clear" w:color="auto" w:fill="F79646"/>
          </w:tcPr>
          <w:p>
            <w:pPr>
              <w:spacing w:after="0"/>
              <w:rPr>
                <w:sz w:val="8"/>
                <w:szCs w:val="8"/>
                <w:color w:val="auto"/>
              </w:rPr>
            </w:pPr>
          </w:p>
        </w:tc>
        <w:tc>
          <w:tcPr>
            <w:tcW w:w="200" w:type="dxa"/>
            <w:vAlign w:val="bottom"/>
            <w:shd w:val="clear" w:color="auto" w:fill="F79646"/>
          </w:tcPr>
          <w:p>
            <w:pPr>
              <w:spacing w:after="0"/>
              <w:rPr>
                <w:sz w:val="8"/>
                <w:szCs w:val="8"/>
                <w:color w:val="auto"/>
              </w:rPr>
            </w:pPr>
          </w:p>
        </w:tc>
        <w:tc>
          <w:tcPr>
            <w:tcW w:w="800" w:type="dxa"/>
            <w:vAlign w:val="bottom"/>
            <w:shd w:val="clear" w:color="auto" w:fill="F79646"/>
          </w:tcPr>
          <w:p>
            <w:pPr>
              <w:jc w:val="center"/>
              <w:ind w:left="78"/>
              <w:spacing w:after="0" w:line="100" w:lineRule="exact"/>
              <w:rPr>
                <w:sz w:val="20"/>
                <w:szCs w:val="20"/>
                <w:color w:val="auto"/>
              </w:rPr>
            </w:pPr>
            <w:r>
              <w:rPr>
                <w:rFonts w:ascii="Arial" w:cs="Arial" w:eastAsia="Arial" w:hAnsi="Arial"/>
                <w:sz w:val="11"/>
                <w:szCs w:val="11"/>
                <w:b w:val="1"/>
                <w:bCs w:val="1"/>
                <w:color w:val="FFFFFF"/>
              </w:rPr>
              <w:t>Stock or</w:t>
            </w:r>
          </w:p>
        </w:tc>
        <w:tc>
          <w:tcPr>
            <w:tcW w:w="140" w:type="dxa"/>
            <w:vAlign w:val="bottom"/>
            <w:shd w:val="clear" w:color="auto" w:fill="F79646"/>
          </w:tcPr>
          <w:p>
            <w:pPr>
              <w:spacing w:after="0"/>
              <w:rPr>
                <w:sz w:val="8"/>
                <w:szCs w:val="8"/>
                <w:color w:val="auto"/>
              </w:rPr>
            </w:pPr>
          </w:p>
        </w:tc>
        <w:tc>
          <w:tcPr>
            <w:tcW w:w="180" w:type="dxa"/>
            <w:vAlign w:val="bottom"/>
            <w:shd w:val="clear" w:color="auto" w:fill="F79646"/>
          </w:tcPr>
          <w:p>
            <w:pPr>
              <w:spacing w:after="0"/>
              <w:rPr>
                <w:sz w:val="8"/>
                <w:szCs w:val="8"/>
                <w:color w:val="auto"/>
              </w:rPr>
            </w:pPr>
          </w:p>
        </w:tc>
        <w:tc>
          <w:tcPr>
            <w:tcW w:w="1060" w:type="dxa"/>
            <w:vAlign w:val="bottom"/>
            <w:tcBorders>
              <w:right w:val="single" w:sz="8" w:color="F79646"/>
            </w:tcBorders>
            <w:gridSpan w:val="2"/>
            <w:shd w:val="clear" w:color="auto" w:fill="F79646"/>
          </w:tcPr>
          <w:p>
            <w:pPr>
              <w:jc w:val="center"/>
              <w:ind w:right="100"/>
              <w:spacing w:after="0" w:line="100" w:lineRule="exact"/>
              <w:rPr>
                <w:sz w:val="20"/>
                <w:szCs w:val="20"/>
                <w:color w:val="auto"/>
              </w:rPr>
            </w:pPr>
            <w:r>
              <w:rPr>
                <w:rFonts w:ascii="Arial" w:cs="Arial" w:eastAsia="Arial" w:hAnsi="Arial"/>
                <w:sz w:val="11"/>
                <w:szCs w:val="11"/>
                <w:b w:val="1"/>
                <w:bCs w:val="1"/>
                <w:color w:val="FFFFFF"/>
              </w:rPr>
              <w:t>and Option</w:t>
            </w:r>
          </w:p>
        </w:tc>
        <w:tc>
          <w:tcPr>
            <w:tcW w:w="0" w:type="dxa"/>
            <w:vAlign w:val="bottom"/>
          </w:tcPr>
          <w:p>
            <w:pPr>
              <w:spacing w:after="0"/>
              <w:rPr>
                <w:sz w:val="1"/>
                <w:szCs w:val="1"/>
                <w:color w:val="auto"/>
              </w:rPr>
            </w:pPr>
          </w:p>
        </w:tc>
      </w:tr>
      <w:tr>
        <w:trPr>
          <w:trHeight w:val="135"/>
        </w:trPr>
        <w:tc>
          <w:tcPr>
            <w:tcW w:w="120" w:type="dxa"/>
            <w:vAlign w:val="bottom"/>
            <w:tcBorders>
              <w:left w:val="single" w:sz="8" w:color="F79646"/>
            </w:tcBorders>
            <w:shd w:val="clear" w:color="auto" w:fill="F79646"/>
          </w:tcPr>
          <w:p>
            <w:pPr>
              <w:spacing w:after="0"/>
              <w:rPr>
                <w:sz w:val="11"/>
                <w:szCs w:val="11"/>
                <w:color w:val="auto"/>
              </w:rPr>
            </w:pPr>
          </w:p>
        </w:tc>
        <w:tc>
          <w:tcPr>
            <w:tcW w:w="2300" w:type="dxa"/>
            <w:vAlign w:val="bottom"/>
            <w:shd w:val="clear" w:color="auto" w:fill="F79646"/>
          </w:tcPr>
          <w:p>
            <w:pPr>
              <w:spacing w:after="0"/>
              <w:rPr>
                <w:sz w:val="11"/>
                <w:szCs w:val="11"/>
                <w:color w:val="auto"/>
              </w:rPr>
            </w:pPr>
          </w:p>
        </w:tc>
        <w:tc>
          <w:tcPr>
            <w:tcW w:w="100" w:type="dxa"/>
            <w:vAlign w:val="bottom"/>
            <w:shd w:val="clear" w:color="auto" w:fill="F79646"/>
          </w:tcPr>
          <w:p>
            <w:pPr>
              <w:spacing w:after="0"/>
              <w:rPr>
                <w:sz w:val="11"/>
                <w:szCs w:val="11"/>
                <w:color w:val="auto"/>
              </w:rPr>
            </w:pPr>
          </w:p>
        </w:tc>
        <w:tc>
          <w:tcPr>
            <w:tcW w:w="100" w:type="dxa"/>
            <w:vAlign w:val="bottom"/>
            <w:shd w:val="clear" w:color="auto" w:fill="F79646"/>
          </w:tcPr>
          <w:p>
            <w:pPr>
              <w:spacing w:after="0"/>
              <w:rPr>
                <w:sz w:val="11"/>
                <w:szCs w:val="11"/>
                <w:color w:val="auto"/>
              </w:rPr>
            </w:pPr>
          </w:p>
        </w:tc>
        <w:tc>
          <w:tcPr>
            <w:tcW w:w="820" w:type="dxa"/>
            <w:vAlign w:val="bottom"/>
            <w:gridSpan w:val="3"/>
            <w:shd w:val="clear" w:color="auto" w:fill="F79646"/>
          </w:tcPr>
          <w:p>
            <w:pPr>
              <w:jc w:val="center"/>
              <w:ind w:right="100"/>
              <w:spacing w:after="0" w:line="135" w:lineRule="exact"/>
              <w:rPr>
                <w:sz w:val="20"/>
                <w:szCs w:val="20"/>
                <w:color w:val="auto"/>
              </w:rPr>
            </w:pPr>
            <w:r>
              <w:rPr>
                <w:rFonts w:ascii="Arial" w:cs="Arial" w:eastAsia="Arial" w:hAnsi="Arial"/>
                <w:sz w:val="13"/>
                <w:szCs w:val="13"/>
                <w:b w:val="1"/>
                <w:bCs w:val="1"/>
                <w:color w:val="FFFFFF"/>
                <w:w w:val="92"/>
              </w:rPr>
              <w:t>Grant</w:t>
            </w:r>
          </w:p>
        </w:tc>
        <w:tc>
          <w:tcPr>
            <w:tcW w:w="100" w:type="dxa"/>
            <w:vAlign w:val="bottom"/>
            <w:shd w:val="clear" w:color="auto" w:fill="F79646"/>
          </w:tcPr>
          <w:p>
            <w:pPr>
              <w:spacing w:after="0"/>
              <w:rPr>
                <w:sz w:val="11"/>
                <w:szCs w:val="11"/>
                <w:color w:val="auto"/>
              </w:rPr>
            </w:pPr>
          </w:p>
        </w:tc>
        <w:tc>
          <w:tcPr>
            <w:tcW w:w="720" w:type="dxa"/>
            <w:vAlign w:val="bottom"/>
            <w:gridSpan w:val="2"/>
            <w:shd w:val="clear" w:color="auto" w:fill="F79646"/>
          </w:tcPr>
          <w:p>
            <w:pPr>
              <w:jc w:val="center"/>
              <w:ind w:right="100"/>
              <w:spacing w:after="0" w:line="135" w:lineRule="exact"/>
              <w:rPr>
                <w:sz w:val="20"/>
                <w:szCs w:val="20"/>
                <w:color w:val="auto"/>
              </w:rPr>
            </w:pPr>
            <w:r>
              <w:rPr>
                <w:rFonts w:ascii="Arial" w:cs="Arial" w:eastAsia="Arial" w:hAnsi="Arial"/>
                <w:sz w:val="13"/>
                <w:szCs w:val="13"/>
                <w:b w:val="1"/>
                <w:bCs w:val="1"/>
                <w:color w:val="FFFFFF"/>
                <w:w w:val="98"/>
              </w:rPr>
              <w:t>Threshold</w:t>
            </w:r>
          </w:p>
        </w:tc>
        <w:tc>
          <w:tcPr>
            <w:tcW w:w="100" w:type="dxa"/>
            <w:vAlign w:val="bottom"/>
            <w:shd w:val="clear" w:color="auto" w:fill="F79646"/>
          </w:tcPr>
          <w:p>
            <w:pPr>
              <w:spacing w:after="0"/>
              <w:rPr>
                <w:sz w:val="11"/>
                <w:szCs w:val="11"/>
                <w:color w:val="auto"/>
              </w:rPr>
            </w:pPr>
          </w:p>
        </w:tc>
        <w:tc>
          <w:tcPr>
            <w:tcW w:w="940" w:type="dxa"/>
            <w:vAlign w:val="bottom"/>
            <w:gridSpan w:val="3"/>
            <w:shd w:val="clear" w:color="auto" w:fill="F79646"/>
          </w:tcPr>
          <w:p>
            <w:pPr>
              <w:ind w:left="120"/>
              <w:spacing w:after="0" w:line="135" w:lineRule="exact"/>
              <w:rPr>
                <w:sz w:val="20"/>
                <w:szCs w:val="20"/>
                <w:color w:val="auto"/>
              </w:rPr>
            </w:pPr>
            <w:r>
              <w:rPr>
                <w:rFonts w:ascii="Arial" w:cs="Arial" w:eastAsia="Arial" w:hAnsi="Arial"/>
                <w:sz w:val="13"/>
                <w:szCs w:val="13"/>
                <w:b w:val="1"/>
                <w:bCs w:val="1"/>
                <w:color w:val="FFFFFF"/>
              </w:rPr>
              <w:t>Target</w:t>
            </w:r>
          </w:p>
        </w:tc>
        <w:tc>
          <w:tcPr>
            <w:tcW w:w="800" w:type="dxa"/>
            <w:vAlign w:val="bottom"/>
            <w:shd w:val="clear" w:color="auto" w:fill="F79646"/>
          </w:tcPr>
          <w:p>
            <w:pPr>
              <w:jc w:val="right"/>
              <w:ind w:right="117"/>
              <w:spacing w:after="0" w:line="135" w:lineRule="exact"/>
              <w:rPr>
                <w:sz w:val="20"/>
                <w:szCs w:val="20"/>
                <w:color w:val="auto"/>
              </w:rPr>
            </w:pPr>
            <w:r>
              <w:rPr>
                <w:rFonts w:ascii="Arial" w:cs="Arial" w:eastAsia="Arial" w:hAnsi="Arial"/>
                <w:sz w:val="13"/>
                <w:szCs w:val="13"/>
                <w:b w:val="1"/>
                <w:bCs w:val="1"/>
                <w:color w:val="FFFFFF"/>
                <w:w w:val="99"/>
              </w:rPr>
              <w:t>Maximum</w:t>
            </w:r>
          </w:p>
        </w:tc>
        <w:tc>
          <w:tcPr>
            <w:tcW w:w="180" w:type="dxa"/>
            <w:vAlign w:val="bottom"/>
            <w:shd w:val="clear" w:color="auto" w:fill="F79646"/>
          </w:tcPr>
          <w:p>
            <w:pPr>
              <w:spacing w:after="0"/>
              <w:rPr>
                <w:sz w:val="11"/>
                <w:szCs w:val="11"/>
                <w:color w:val="auto"/>
              </w:rPr>
            </w:pPr>
          </w:p>
        </w:tc>
        <w:tc>
          <w:tcPr>
            <w:tcW w:w="680" w:type="dxa"/>
            <w:vAlign w:val="bottom"/>
            <w:shd w:val="clear" w:color="auto" w:fill="F79646"/>
          </w:tcPr>
          <w:p>
            <w:pPr>
              <w:jc w:val="center"/>
              <w:spacing w:after="0" w:line="135" w:lineRule="exact"/>
              <w:rPr>
                <w:sz w:val="20"/>
                <w:szCs w:val="20"/>
                <w:color w:val="auto"/>
              </w:rPr>
            </w:pPr>
            <w:r>
              <w:rPr>
                <w:rFonts w:ascii="Arial" w:cs="Arial" w:eastAsia="Arial" w:hAnsi="Arial"/>
                <w:sz w:val="13"/>
                <w:szCs w:val="13"/>
                <w:b w:val="1"/>
                <w:bCs w:val="1"/>
                <w:color w:val="FFFFFF"/>
                <w:w w:val="98"/>
              </w:rPr>
              <w:t>Threshold</w:t>
            </w:r>
          </w:p>
        </w:tc>
        <w:tc>
          <w:tcPr>
            <w:tcW w:w="40" w:type="dxa"/>
            <w:vAlign w:val="bottom"/>
            <w:shd w:val="clear" w:color="auto" w:fill="F79646"/>
          </w:tcPr>
          <w:p>
            <w:pPr>
              <w:spacing w:after="0"/>
              <w:rPr>
                <w:sz w:val="11"/>
                <w:szCs w:val="11"/>
                <w:color w:val="auto"/>
              </w:rPr>
            </w:pPr>
          </w:p>
        </w:tc>
        <w:tc>
          <w:tcPr>
            <w:tcW w:w="200" w:type="dxa"/>
            <w:vAlign w:val="bottom"/>
            <w:shd w:val="clear" w:color="auto" w:fill="F79646"/>
          </w:tcPr>
          <w:p>
            <w:pPr>
              <w:spacing w:after="0"/>
              <w:rPr>
                <w:sz w:val="11"/>
                <w:szCs w:val="11"/>
                <w:color w:val="auto"/>
              </w:rPr>
            </w:pPr>
          </w:p>
        </w:tc>
        <w:tc>
          <w:tcPr>
            <w:tcW w:w="680" w:type="dxa"/>
            <w:vAlign w:val="bottom"/>
            <w:shd w:val="clear" w:color="auto" w:fill="F79646"/>
          </w:tcPr>
          <w:p>
            <w:pPr>
              <w:jc w:val="center"/>
              <w:ind w:left="197"/>
              <w:spacing w:after="0" w:line="135" w:lineRule="exact"/>
              <w:rPr>
                <w:sz w:val="20"/>
                <w:szCs w:val="20"/>
                <w:color w:val="auto"/>
              </w:rPr>
            </w:pPr>
            <w:r>
              <w:rPr>
                <w:rFonts w:ascii="Arial" w:cs="Arial" w:eastAsia="Arial" w:hAnsi="Arial"/>
                <w:sz w:val="13"/>
                <w:szCs w:val="13"/>
                <w:b w:val="1"/>
                <w:bCs w:val="1"/>
                <w:color w:val="FFFFFF"/>
                <w:w w:val="95"/>
              </w:rPr>
              <w:t>Target</w:t>
            </w:r>
          </w:p>
        </w:tc>
        <w:tc>
          <w:tcPr>
            <w:tcW w:w="260" w:type="dxa"/>
            <w:vAlign w:val="bottom"/>
            <w:shd w:val="clear" w:color="auto" w:fill="F79646"/>
          </w:tcPr>
          <w:p>
            <w:pPr>
              <w:spacing w:after="0"/>
              <w:rPr>
                <w:sz w:val="11"/>
                <w:szCs w:val="11"/>
                <w:color w:val="auto"/>
              </w:rPr>
            </w:pPr>
          </w:p>
        </w:tc>
        <w:tc>
          <w:tcPr>
            <w:tcW w:w="180" w:type="dxa"/>
            <w:vAlign w:val="bottom"/>
            <w:shd w:val="clear" w:color="auto" w:fill="F79646"/>
          </w:tcPr>
          <w:p>
            <w:pPr>
              <w:spacing w:after="0"/>
              <w:rPr>
                <w:sz w:val="11"/>
                <w:szCs w:val="11"/>
                <w:color w:val="auto"/>
              </w:rPr>
            </w:pPr>
          </w:p>
        </w:tc>
        <w:tc>
          <w:tcPr>
            <w:tcW w:w="720" w:type="dxa"/>
            <w:vAlign w:val="bottom"/>
            <w:gridSpan w:val="2"/>
            <w:shd w:val="clear" w:color="auto" w:fill="F79646"/>
          </w:tcPr>
          <w:p>
            <w:pPr>
              <w:jc w:val="right"/>
              <w:spacing w:after="0" w:line="135" w:lineRule="exact"/>
              <w:rPr>
                <w:sz w:val="20"/>
                <w:szCs w:val="20"/>
                <w:color w:val="auto"/>
              </w:rPr>
            </w:pPr>
            <w:r>
              <w:rPr>
                <w:rFonts w:ascii="Arial" w:cs="Arial" w:eastAsia="Arial" w:hAnsi="Arial"/>
                <w:sz w:val="13"/>
                <w:szCs w:val="13"/>
                <w:b w:val="1"/>
                <w:bCs w:val="1"/>
                <w:color w:val="FFFFFF"/>
              </w:rPr>
              <w:t>Maximum</w:t>
            </w:r>
          </w:p>
        </w:tc>
        <w:tc>
          <w:tcPr>
            <w:tcW w:w="200" w:type="dxa"/>
            <w:vAlign w:val="bottom"/>
            <w:shd w:val="clear" w:color="auto" w:fill="F79646"/>
          </w:tcPr>
          <w:p>
            <w:pPr>
              <w:spacing w:after="0"/>
              <w:rPr>
                <w:sz w:val="11"/>
                <w:szCs w:val="11"/>
                <w:color w:val="auto"/>
              </w:rPr>
            </w:pPr>
          </w:p>
        </w:tc>
        <w:tc>
          <w:tcPr>
            <w:tcW w:w="800" w:type="dxa"/>
            <w:vAlign w:val="bottom"/>
            <w:shd w:val="clear" w:color="auto" w:fill="F79646"/>
          </w:tcPr>
          <w:p>
            <w:pPr>
              <w:jc w:val="center"/>
              <w:ind w:left="58"/>
              <w:spacing w:after="0" w:line="135" w:lineRule="exact"/>
              <w:rPr>
                <w:sz w:val="20"/>
                <w:szCs w:val="20"/>
                <w:color w:val="auto"/>
              </w:rPr>
            </w:pPr>
            <w:r>
              <w:rPr>
                <w:rFonts w:ascii="Arial" w:cs="Arial" w:eastAsia="Arial" w:hAnsi="Arial"/>
                <w:sz w:val="13"/>
                <w:szCs w:val="13"/>
                <w:b w:val="1"/>
                <w:bCs w:val="1"/>
                <w:color w:val="FFFFFF"/>
                <w:w w:val="98"/>
              </w:rPr>
              <w:t>Units</w:t>
            </w:r>
          </w:p>
        </w:tc>
        <w:tc>
          <w:tcPr>
            <w:tcW w:w="140" w:type="dxa"/>
            <w:vAlign w:val="bottom"/>
            <w:shd w:val="clear" w:color="auto" w:fill="F79646"/>
          </w:tcPr>
          <w:p>
            <w:pPr>
              <w:spacing w:after="0"/>
              <w:rPr>
                <w:sz w:val="11"/>
                <w:szCs w:val="11"/>
                <w:color w:val="auto"/>
              </w:rPr>
            </w:pPr>
          </w:p>
        </w:tc>
        <w:tc>
          <w:tcPr>
            <w:tcW w:w="180" w:type="dxa"/>
            <w:vAlign w:val="bottom"/>
            <w:shd w:val="clear" w:color="auto" w:fill="F79646"/>
          </w:tcPr>
          <w:p>
            <w:pPr>
              <w:spacing w:after="0"/>
              <w:rPr>
                <w:sz w:val="11"/>
                <w:szCs w:val="11"/>
                <w:color w:val="auto"/>
              </w:rPr>
            </w:pPr>
          </w:p>
        </w:tc>
        <w:tc>
          <w:tcPr>
            <w:tcW w:w="1060" w:type="dxa"/>
            <w:vAlign w:val="bottom"/>
            <w:tcBorders>
              <w:right w:val="single" w:sz="8" w:color="F79646"/>
            </w:tcBorders>
            <w:gridSpan w:val="2"/>
            <w:shd w:val="clear" w:color="auto" w:fill="F79646"/>
          </w:tcPr>
          <w:p>
            <w:pPr>
              <w:jc w:val="center"/>
              <w:ind w:right="100"/>
              <w:spacing w:after="0" w:line="135" w:lineRule="exact"/>
              <w:rPr>
                <w:sz w:val="20"/>
                <w:szCs w:val="20"/>
                <w:color w:val="auto"/>
              </w:rPr>
            </w:pPr>
            <w:r>
              <w:rPr>
                <w:rFonts w:ascii="Arial" w:cs="Arial" w:eastAsia="Arial" w:hAnsi="Arial"/>
                <w:sz w:val="13"/>
                <w:szCs w:val="13"/>
                <w:b w:val="1"/>
                <w:bCs w:val="1"/>
                <w:color w:val="FFFFFF"/>
                <w:w w:val="95"/>
              </w:rPr>
              <w:t>Awards(5)</w:t>
            </w:r>
          </w:p>
        </w:tc>
        <w:tc>
          <w:tcPr>
            <w:tcW w:w="0" w:type="dxa"/>
            <w:vAlign w:val="bottom"/>
          </w:tcPr>
          <w:p>
            <w:pPr>
              <w:spacing w:after="0"/>
              <w:rPr>
                <w:sz w:val="1"/>
                <w:szCs w:val="1"/>
                <w:color w:val="auto"/>
              </w:rPr>
            </w:pPr>
          </w:p>
        </w:tc>
      </w:tr>
      <w:tr>
        <w:trPr>
          <w:trHeight w:val="164"/>
        </w:trPr>
        <w:tc>
          <w:tcPr>
            <w:tcW w:w="120" w:type="dxa"/>
            <w:vAlign w:val="bottom"/>
            <w:tcBorders>
              <w:left w:val="single" w:sz="8" w:color="F79646"/>
            </w:tcBorders>
            <w:shd w:val="clear" w:color="auto" w:fill="F79646"/>
          </w:tcPr>
          <w:p>
            <w:pPr>
              <w:spacing w:after="0"/>
              <w:rPr>
                <w:sz w:val="14"/>
                <w:szCs w:val="14"/>
                <w:color w:val="auto"/>
              </w:rPr>
            </w:pPr>
          </w:p>
        </w:tc>
        <w:tc>
          <w:tcPr>
            <w:tcW w:w="2400" w:type="dxa"/>
            <w:vAlign w:val="bottom"/>
            <w:gridSpan w:val="2"/>
            <w:shd w:val="clear" w:color="auto" w:fill="F79646"/>
          </w:tcPr>
          <w:p>
            <w:pPr>
              <w:ind w:left="980"/>
              <w:spacing w:after="0"/>
              <w:rPr>
                <w:sz w:val="20"/>
                <w:szCs w:val="20"/>
                <w:color w:val="auto"/>
              </w:rPr>
            </w:pPr>
            <w:r>
              <w:rPr>
                <w:rFonts w:ascii="Arial" w:cs="Arial" w:eastAsia="Arial" w:hAnsi="Arial"/>
                <w:sz w:val="13"/>
                <w:szCs w:val="13"/>
                <w:b w:val="1"/>
                <w:bCs w:val="1"/>
                <w:color w:val="FFFFFF"/>
              </w:rPr>
              <w:t>Name</w:t>
            </w:r>
          </w:p>
        </w:tc>
        <w:tc>
          <w:tcPr>
            <w:tcW w:w="100" w:type="dxa"/>
            <w:vAlign w:val="bottom"/>
            <w:shd w:val="clear" w:color="auto" w:fill="F79646"/>
          </w:tcPr>
          <w:p>
            <w:pPr>
              <w:spacing w:after="0"/>
              <w:rPr>
                <w:sz w:val="14"/>
                <w:szCs w:val="14"/>
                <w:color w:val="auto"/>
              </w:rPr>
            </w:pPr>
          </w:p>
        </w:tc>
        <w:tc>
          <w:tcPr>
            <w:tcW w:w="820" w:type="dxa"/>
            <w:vAlign w:val="bottom"/>
            <w:gridSpan w:val="3"/>
            <w:shd w:val="clear" w:color="auto" w:fill="F79646"/>
          </w:tcPr>
          <w:p>
            <w:pPr>
              <w:jc w:val="center"/>
              <w:ind w:right="100"/>
              <w:spacing w:after="0"/>
              <w:rPr>
                <w:sz w:val="20"/>
                <w:szCs w:val="20"/>
                <w:color w:val="auto"/>
              </w:rPr>
            </w:pPr>
            <w:r>
              <w:rPr>
                <w:rFonts w:ascii="Arial" w:cs="Arial" w:eastAsia="Arial" w:hAnsi="Arial"/>
                <w:sz w:val="13"/>
                <w:szCs w:val="13"/>
                <w:b w:val="1"/>
                <w:bCs w:val="1"/>
                <w:color w:val="FFFFFF"/>
                <w:w w:val="99"/>
              </w:rPr>
              <w:t>Date</w:t>
            </w:r>
          </w:p>
        </w:tc>
        <w:tc>
          <w:tcPr>
            <w:tcW w:w="720" w:type="dxa"/>
            <w:vAlign w:val="bottom"/>
            <w:gridSpan w:val="2"/>
            <w:shd w:val="clear" w:color="auto" w:fill="F79646"/>
          </w:tcPr>
          <w:p>
            <w:pPr>
              <w:jc w:val="right"/>
              <w:ind w:right="177"/>
              <w:spacing w:after="0"/>
              <w:rPr>
                <w:sz w:val="20"/>
                <w:szCs w:val="20"/>
                <w:color w:val="auto"/>
              </w:rPr>
            </w:pPr>
            <w:r>
              <w:rPr>
                <w:rFonts w:ascii="Arial" w:cs="Arial" w:eastAsia="Arial" w:hAnsi="Arial"/>
                <w:sz w:val="13"/>
                <w:szCs w:val="13"/>
                <w:b w:val="1"/>
                <w:bCs w:val="1"/>
                <w:color w:val="FFFFFF"/>
              </w:rPr>
              <w:t>($)</w:t>
            </w:r>
          </w:p>
        </w:tc>
        <w:tc>
          <w:tcPr>
            <w:tcW w:w="100" w:type="dxa"/>
            <w:vAlign w:val="bottom"/>
            <w:shd w:val="clear" w:color="auto" w:fill="F79646"/>
          </w:tcPr>
          <w:p>
            <w:pPr>
              <w:spacing w:after="0"/>
              <w:rPr>
                <w:sz w:val="14"/>
                <w:szCs w:val="14"/>
                <w:color w:val="auto"/>
              </w:rPr>
            </w:pPr>
          </w:p>
        </w:tc>
        <w:tc>
          <w:tcPr>
            <w:tcW w:w="700" w:type="dxa"/>
            <w:vAlign w:val="bottom"/>
            <w:gridSpan w:val="2"/>
            <w:shd w:val="clear" w:color="auto" w:fill="F79646"/>
          </w:tcPr>
          <w:p>
            <w:pPr>
              <w:jc w:val="right"/>
              <w:ind w:right="161"/>
              <w:spacing w:after="0"/>
              <w:rPr>
                <w:sz w:val="20"/>
                <w:szCs w:val="20"/>
                <w:color w:val="auto"/>
              </w:rPr>
            </w:pPr>
            <w:r>
              <w:rPr>
                <w:rFonts w:ascii="Arial" w:cs="Arial" w:eastAsia="Arial" w:hAnsi="Arial"/>
                <w:sz w:val="13"/>
                <w:szCs w:val="13"/>
                <w:b w:val="1"/>
                <w:bCs w:val="1"/>
                <w:color w:val="FFFFFF"/>
              </w:rPr>
              <w:t>($)</w:t>
            </w:r>
          </w:p>
        </w:tc>
        <w:tc>
          <w:tcPr>
            <w:tcW w:w="200" w:type="dxa"/>
            <w:vAlign w:val="bottom"/>
            <w:shd w:val="clear" w:color="auto" w:fill="F79646"/>
          </w:tcPr>
          <w:p>
            <w:pPr>
              <w:spacing w:after="0"/>
              <w:rPr>
                <w:sz w:val="14"/>
                <w:szCs w:val="14"/>
                <w:color w:val="auto"/>
              </w:rPr>
            </w:pPr>
          </w:p>
        </w:tc>
        <w:tc>
          <w:tcPr>
            <w:tcW w:w="140" w:type="dxa"/>
            <w:vAlign w:val="bottom"/>
            <w:shd w:val="clear" w:color="auto" w:fill="F79646"/>
          </w:tcPr>
          <w:p>
            <w:pPr>
              <w:spacing w:after="0"/>
              <w:rPr>
                <w:sz w:val="14"/>
                <w:szCs w:val="14"/>
                <w:color w:val="auto"/>
              </w:rPr>
            </w:pPr>
          </w:p>
        </w:tc>
        <w:tc>
          <w:tcPr>
            <w:tcW w:w="800" w:type="dxa"/>
            <w:vAlign w:val="bottom"/>
            <w:shd w:val="clear" w:color="auto" w:fill="F79646"/>
          </w:tcPr>
          <w:p>
            <w:pPr>
              <w:jc w:val="right"/>
              <w:ind w:right="337"/>
              <w:spacing w:after="0"/>
              <w:rPr>
                <w:sz w:val="20"/>
                <w:szCs w:val="20"/>
                <w:color w:val="auto"/>
              </w:rPr>
            </w:pPr>
            <w:r>
              <w:rPr>
                <w:rFonts w:ascii="Arial" w:cs="Arial" w:eastAsia="Arial" w:hAnsi="Arial"/>
                <w:sz w:val="13"/>
                <w:szCs w:val="13"/>
                <w:b w:val="1"/>
                <w:bCs w:val="1"/>
                <w:color w:val="FFFFFF"/>
              </w:rPr>
              <w:t>($)</w:t>
            </w:r>
          </w:p>
        </w:tc>
        <w:tc>
          <w:tcPr>
            <w:tcW w:w="860" w:type="dxa"/>
            <w:vAlign w:val="bottom"/>
            <w:gridSpan w:val="2"/>
            <w:shd w:val="clear" w:color="auto" w:fill="F79646"/>
          </w:tcPr>
          <w:p>
            <w:pPr>
              <w:jc w:val="right"/>
              <w:ind w:right="177"/>
              <w:spacing w:after="0"/>
              <w:rPr>
                <w:sz w:val="20"/>
                <w:szCs w:val="20"/>
                <w:color w:val="auto"/>
              </w:rPr>
            </w:pPr>
            <w:r>
              <w:rPr>
                <w:rFonts w:ascii="Arial" w:cs="Arial" w:eastAsia="Arial" w:hAnsi="Arial"/>
                <w:sz w:val="13"/>
                <w:szCs w:val="13"/>
                <w:b w:val="1"/>
                <w:bCs w:val="1"/>
                <w:color w:val="FFFFFF"/>
              </w:rPr>
              <w:t>(#)</w:t>
            </w:r>
          </w:p>
        </w:tc>
        <w:tc>
          <w:tcPr>
            <w:tcW w:w="920" w:type="dxa"/>
            <w:vAlign w:val="bottom"/>
            <w:gridSpan w:val="3"/>
            <w:shd w:val="clear" w:color="auto" w:fill="F79646"/>
          </w:tcPr>
          <w:p>
            <w:pPr>
              <w:jc w:val="center"/>
              <w:ind w:left="417"/>
              <w:spacing w:after="0"/>
              <w:rPr>
                <w:sz w:val="20"/>
                <w:szCs w:val="20"/>
                <w:color w:val="auto"/>
              </w:rPr>
            </w:pPr>
            <w:r>
              <w:rPr>
                <w:rFonts w:ascii="Arial" w:cs="Arial" w:eastAsia="Arial" w:hAnsi="Arial"/>
                <w:sz w:val="13"/>
                <w:szCs w:val="13"/>
                <w:b w:val="1"/>
                <w:bCs w:val="1"/>
                <w:color w:val="FFFFFF"/>
              </w:rPr>
              <w:t>(#)</w:t>
            </w:r>
          </w:p>
        </w:tc>
        <w:tc>
          <w:tcPr>
            <w:tcW w:w="260" w:type="dxa"/>
            <w:vAlign w:val="bottom"/>
            <w:shd w:val="clear" w:color="auto" w:fill="F79646"/>
          </w:tcPr>
          <w:p>
            <w:pPr>
              <w:spacing w:after="0"/>
              <w:rPr>
                <w:sz w:val="14"/>
                <w:szCs w:val="14"/>
                <w:color w:val="auto"/>
              </w:rPr>
            </w:pPr>
          </w:p>
        </w:tc>
        <w:tc>
          <w:tcPr>
            <w:tcW w:w="180" w:type="dxa"/>
            <w:vAlign w:val="bottom"/>
            <w:shd w:val="clear" w:color="auto" w:fill="F79646"/>
          </w:tcPr>
          <w:p>
            <w:pPr>
              <w:spacing w:after="0"/>
              <w:rPr>
                <w:sz w:val="14"/>
                <w:szCs w:val="14"/>
                <w:color w:val="auto"/>
              </w:rPr>
            </w:pPr>
          </w:p>
        </w:tc>
        <w:tc>
          <w:tcPr>
            <w:tcW w:w="200" w:type="dxa"/>
            <w:vAlign w:val="bottom"/>
            <w:shd w:val="clear" w:color="auto" w:fill="F79646"/>
          </w:tcPr>
          <w:p>
            <w:pPr>
              <w:spacing w:after="0"/>
              <w:rPr>
                <w:sz w:val="14"/>
                <w:szCs w:val="14"/>
                <w:color w:val="auto"/>
              </w:rPr>
            </w:pPr>
          </w:p>
        </w:tc>
        <w:tc>
          <w:tcPr>
            <w:tcW w:w="520" w:type="dxa"/>
            <w:vAlign w:val="bottom"/>
            <w:shd w:val="clear" w:color="auto" w:fill="F79646"/>
          </w:tcPr>
          <w:p>
            <w:pPr>
              <w:jc w:val="right"/>
              <w:ind w:right="217"/>
              <w:spacing w:after="0"/>
              <w:rPr>
                <w:sz w:val="20"/>
                <w:szCs w:val="20"/>
                <w:color w:val="auto"/>
              </w:rPr>
            </w:pPr>
            <w:r>
              <w:rPr>
                <w:rFonts w:ascii="Arial" w:cs="Arial" w:eastAsia="Arial" w:hAnsi="Arial"/>
                <w:sz w:val="13"/>
                <w:szCs w:val="13"/>
                <w:b w:val="1"/>
                <w:bCs w:val="1"/>
                <w:color w:val="FFFFFF"/>
              </w:rPr>
              <w:t>(#)</w:t>
            </w:r>
          </w:p>
        </w:tc>
        <w:tc>
          <w:tcPr>
            <w:tcW w:w="1000" w:type="dxa"/>
            <w:vAlign w:val="bottom"/>
            <w:gridSpan w:val="2"/>
            <w:shd w:val="clear" w:color="auto" w:fill="F79646"/>
          </w:tcPr>
          <w:p>
            <w:pPr>
              <w:jc w:val="center"/>
              <w:ind w:left="257"/>
              <w:spacing w:after="0"/>
              <w:rPr>
                <w:sz w:val="20"/>
                <w:szCs w:val="20"/>
                <w:color w:val="auto"/>
              </w:rPr>
            </w:pPr>
            <w:r>
              <w:rPr>
                <w:rFonts w:ascii="Arial" w:cs="Arial" w:eastAsia="Arial" w:hAnsi="Arial"/>
                <w:sz w:val="13"/>
                <w:szCs w:val="13"/>
                <w:b w:val="1"/>
                <w:bCs w:val="1"/>
                <w:color w:val="FFFFFF"/>
              </w:rPr>
              <w:t>(#)</w:t>
            </w:r>
          </w:p>
        </w:tc>
        <w:tc>
          <w:tcPr>
            <w:tcW w:w="140" w:type="dxa"/>
            <w:vAlign w:val="bottom"/>
            <w:shd w:val="clear" w:color="auto" w:fill="F79646"/>
          </w:tcPr>
          <w:p>
            <w:pPr>
              <w:spacing w:after="0"/>
              <w:rPr>
                <w:sz w:val="14"/>
                <w:szCs w:val="14"/>
                <w:color w:val="auto"/>
              </w:rPr>
            </w:pPr>
          </w:p>
        </w:tc>
        <w:tc>
          <w:tcPr>
            <w:tcW w:w="1140" w:type="dxa"/>
            <w:vAlign w:val="bottom"/>
            <w:gridSpan w:val="2"/>
            <w:shd w:val="clear" w:color="auto" w:fill="F79646"/>
          </w:tcPr>
          <w:p>
            <w:pPr>
              <w:jc w:val="right"/>
              <w:ind w:right="339"/>
              <w:spacing w:after="0"/>
              <w:rPr>
                <w:sz w:val="20"/>
                <w:szCs w:val="20"/>
                <w:color w:val="auto"/>
              </w:rPr>
            </w:pPr>
            <w:r>
              <w:rPr>
                <w:rFonts w:ascii="Arial" w:cs="Arial" w:eastAsia="Arial" w:hAnsi="Arial"/>
                <w:sz w:val="13"/>
                <w:szCs w:val="13"/>
                <w:b w:val="1"/>
                <w:bCs w:val="1"/>
                <w:color w:val="FFFFFF"/>
              </w:rPr>
              <w:t>($)</w:t>
            </w:r>
          </w:p>
        </w:tc>
        <w:tc>
          <w:tcPr>
            <w:tcW w:w="100" w:type="dxa"/>
            <w:vAlign w:val="bottom"/>
            <w:tcBorders>
              <w:right w:val="single" w:sz="8" w:color="F79646"/>
            </w:tcBorders>
            <w:shd w:val="clear" w:color="auto" w:fill="F79646"/>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520" w:type="dxa"/>
            <w:vAlign w:val="bottom"/>
            <w:tcBorders>
              <w:top w:val="single" w:sz="8" w:color="F79646"/>
              <w:left w:val="single" w:sz="8" w:color="F79646"/>
              <w:bottom w:val="single" w:sz="8" w:color="FDE9D9"/>
            </w:tcBorders>
            <w:gridSpan w:val="3"/>
          </w:tcPr>
          <w:p>
            <w:pPr>
              <w:ind w:left="80"/>
              <w:spacing w:after="0" w:line="135" w:lineRule="exact"/>
              <w:rPr>
                <w:sz w:val="20"/>
                <w:szCs w:val="20"/>
                <w:color w:val="auto"/>
              </w:rPr>
            </w:pPr>
            <w:r>
              <w:rPr>
                <w:rFonts w:ascii="Arial" w:cs="Arial" w:eastAsia="Arial" w:hAnsi="Arial"/>
                <w:sz w:val="13"/>
                <w:szCs w:val="13"/>
                <w:b w:val="1"/>
                <w:bCs w:val="1"/>
                <w:color w:val="auto"/>
              </w:rPr>
              <w:t>Rohit Kapoor</w:t>
            </w:r>
          </w:p>
        </w:tc>
        <w:tc>
          <w:tcPr>
            <w:tcW w:w="100" w:type="dxa"/>
            <w:vAlign w:val="bottom"/>
            <w:tcBorders>
              <w:top w:val="single" w:sz="8" w:color="F79646"/>
              <w:bottom w:val="single" w:sz="8" w:color="FDE9D9"/>
            </w:tcBorders>
          </w:tcPr>
          <w:p>
            <w:pPr>
              <w:spacing w:after="0"/>
              <w:rPr>
                <w:sz w:val="11"/>
                <w:szCs w:val="11"/>
                <w:color w:val="auto"/>
              </w:rPr>
            </w:pPr>
          </w:p>
        </w:tc>
        <w:tc>
          <w:tcPr>
            <w:tcW w:w="240" w:type="dxa"/>
            <w:vAlign w:val="bottom"/>
            <w:tcBorders>
              <w:top w:val="single" w:sz="8" w:color="auto"/>
              <w:bottom w:val="single" w:sz="8" w:color="FDE9D9"/>
            </w:tcBorders>
          </w:tcPr>
          <w:p>
            <w:pPr>
              <w:spacing w:after="0"/>
              <w:rPr>
                <w:sz w:val="11"/>
                <w:szCs w:val="11"/>
                <w:color w:val="auto"/>
              </w:rPr>
            </w:pPr>
          </w:p>
        </w:tc>
        <w:tc>
          <w:tcPr>
            <w:tcW w:w="480" w:type="dxa"/>
            <w:vAlign w:val="bottom"/>
            <w:tcBorders>
              <w:top w:val="single" w:sz="8" w:color="auto"/>
              <w:bottom w:val="single" w:sz="8" w:color="FDE9D9"/>
            </w:tcBorders>
          </w:tcPr>
          <w:p>
            <w:pPr>
              <w:spacing w:after="0"/>
              <w:rPr>
                <w:sz w:val="11"/>
                <w:szCs w:val="11"/>
                <w:color w:val="auto"/>
              </w:rPr>
            </w:pPr>
          </w:p>
        </w:tc>
        <w:tc>
          <w:tcPr>
            <w:tcW w:w="100" w:type="dxa"/>
            <w:vAlign w:val="bottom"/>
            <w:tcBorders>
              <w:top w:val="single" w:sz="8" w:color="F79646"/>
              <w:bottom w:val="single" w:sz="8" w:color="FDE9D9"/>
            </w:tcBorders>
          </w:tcPr>
          <w:p>
            <w:pPr>
              <w:spacing w:after="0"/>
              <w:rPr>
                <w:sz w:val="11"/>
                <w:szCs w:val="11"/>
                <w:color w:val="auto"/>
              </w:rPr>
            </w:pPr>
          </w:p>
        </w:tc>
        <w:tc>
          <w:tcPr>
            <w:tcW w:w="100" w:type="dxa"/>
            <w:vAlign w:val="bottom"/>
            <w:tcBorders>
              <w:top w:val="single" w:sz="8" w:color="F79646"/>
              <w:bottom w:val="single" w:sz="8" w:color="FDE9D9"/>
            </w:tcBorders>
          </w:tcPr>
          <w:p>
            <w:pPr>
              <w:spacing w:after="0"/>
              <w:rPr>
                <w:sz w:val="11"/>
                <w:szCs w:val="11"/>
                <w:color w:val="auto"/>
              </w:rPr>
            </w:pPr>
          </w:p>
        </w:tc>
        <w:tc>
          <w:tcPr>
            <w:tcW w:w="620" w:type="dxa"/>
            <w:vAlign w:val="bottom"/>
            <w:tcBorders>
              <w:top w:val="single" w:sz="8" w:color="auto"/>
              <w:bottom w:val="single" w:sz="8" w:color="FDE9D9"/>
            </w:tcBorders>
          </w:tcPr>
          <w:p>
            <w:pPr>
              <w:spacing w:after="0"/>
              <w:rPr>
                <w:sz w:val="11"/>
                <w:szCs w:val="11"/>
                <w:color w:val="auto"/>
              </w:rPr>
            </w:pPr>
          </w:p>
        </w:tc>
        <w:tc>
          <w:tcPr>
            <w:tcW w:w="100" w:type="dxa"/>
            <w:vAlign w:val="bottom"/>
            <w:tcBorders>
              <w:top w:val="single" w:sz="8" w:color="F79646"/>
              <w:bottom w:val="single" w:sz="8" w:color="FDE9D9"/>
            </w:tcBorders>
          </w:tcPr>
          <w:p>
            <w:pPr>
              <w:spacing w:after="0"/>
              <w:rPr>
                <w:sz w:val="11"/>
                <w:szCs w:val="11"/>
                <w:color w:val="auto"/>
              </w:rPr>
            </w:pPr>
          </w:p>
        </w:tc>
        <w:tc>
          <w:tcPr>
            <w:tcW w:w="700" w:type="dxa"/>
            <w:vAlign w:val="bottom"/>
            <w:tcBorders>
              <w:top w:val="single" w:sz="8" w:color="F79646"/>
              <w:bottom w:val="single" w:sz="8" w:color="FDE9D9"/>
            </w:tcBorders>
            <w:gridSpan w:val="2"/>
          </w:tcPr>
          <w:p>
            <w:pPr>
              <w:jc w:val="right"/>
              <w:spacing w:after="0" w:line="135" w:lineRule="exact"/>
              <w:rPr>
                <w:sz w:val="20"/>
                <w:szCs w:val="20"/>
                <w:color w:val="auto"/>
              </w:rPr>
            </w:pPr>
            <w:r>
              <w:rPr>
                <w:rFonts w:ascii="Arial" w:cs="Arial" w:eastAsia="Arial" w:hAnsi="Arial"/>
                <w:sz w:val="13"/>
                <w:szCs w:val="13"/>
                <w:color w:val="auto"/>
              </w:rPr>
              <w:t>1,080,000</w:t>
            </w:r>
          </w:p>
        </w:tc>
        <w:tc>
          <w:tcPr>
            <w:tcW w:w="200" w:type="dxa"/>
            <w:vAlign w:val="bottom"/>
            <w:tcBorders>
              <w:top w:val="single" w:sz="8" w:color="F79646"/>
              <w:bottom w:val="single" w:sz="8" w:color="FDE9D9"/>
            </w:tcBorders>
          </w:tcPr>
          <w:p>
            <w:pPr>
              <w:spacing w:after="0"/>
              <w:rPr>
                <w:sz w:val="11"/>
                <w:szCs w:val="11"/>
                <w:color w:val="auto"/>
              </w:rPr>
            </w:pPr>
          </w:p>
        </w:tc>
        <w:tc>
          <w:tcPr>
            <w:tcW w:w="140" w:type="dxa"/>
            <w:vAlign w:val="bottom"/>
            <w:tcBorders>
              <w:top w:val="single" w:sz="8" w:color="auto"/>
              <w:bottom w:val="single" w:sz="8" w:color="FDE9D9"/>
            </w:tcBorders>
          </w:tcPr>
          <w:p>
            <w:pPr>
              <w:spacing w:after="0"/>
              <w:rPr>
                <w:sz w:val="11"/>
                <w:szCs w:val="11"/>
                <w:color w:val="auto"/>
              </w:rPr>
            </w:pPr>
          </w:p>
        </w:tc>
        <w:tc>
          <w:tcPr>
            <w:tcW w:w="800" w:type="dxa"/>
            <w:vAlign w:val="bottom"/>
            <w:tcBorders>
              <w:top w:val="single" w:sz="8" w:color="auto"/>
              <w:bottom w:val="single" w:sz="8" w:color="FDE9D9"/>
            </w:tcBorders>
          </w:tcPr>
          <w:p>
            <w:pPr>
              <w:jc w:val="right"/>
              <w:spacing w:after="0" w:line="135" w:lineRule="exact"/>
              <w:rPr>
                <w:sz w:val="20"/>
                <w:szCs w:val="20"/>
                <w:color w:val="auto"/>
              </w:rPr>
            </w:pPr>
            <w:r>
              <w:rPr>
                <w:rFonts w:ascii="Arial" w:cs="Arial" w:eastAsia="Arial" w:hAnsi="Arial"/>
                <w:sz w:val="13"/>
                <w:szCs w:val="13"/>
                <w:color w:val="auto"/>
              </w:rPr>
              <w:t>2,160,000</w:t>
            </w:r>
          </w:p>
        </w:tc>
        <w:tc>
          <w:tcPr>
            <w:tcW w:w="180" w:type="dxa"/>
            <w:vAlign w:val="bottom"/>
            <w:tcBorders>
              <w:top w:val="single" w:sz="8" w:color="F79646"/>
              <w:bottom w:val="single" w:sz="8" w:color="FDE9D9"/>
            </w:tcBorders>
          </w:tcPr>
          <w:p>
            <w:pPr>
              <w:spacing w:after="0"/>
              <w:rPr>
                <w:sz w:val="11"/>
                <w:szCs w:val="11"/>
                <w:color w:val="auto"/>
              </w:rPr>
            </w:pPr>
          </w:p>
        </w:tc>
        <w:tc>
          <w:tcPr>
            <w:tcW w:w="680" w:type="dxa"/>
            <w:vAlign w:val="bottom"/>
            <w:tcBorders>
              <w:top w:val="single" w:sz="8" w:color="auto"/>
              <w:bottom w:val="single" w:sz="8" w:color="FDE9D9"/>
            </w:tcBorders>
          </w:tcPr>
          <w:p>
            <w:pPr>
              <w:spacing w:after="0"/>
              <w:rPr>
                <w:sz w:val="11"/>
                <w:szCs w:val="11"/>
                <w:color w:val="auto"/>
              </w:rPr>
            </w:pPr>
          </w:p>
        </w:tc>
        <w:tc>
          <w:tcPr>
            <w:tcW w:w="40" w:type="dxa"/>
            <w:vAlign w:val="bottom"/>
            <w:tcBorders>
              <w:top w:val="single" w:sz="8" w:color="auto"/>
              <w:bottom w:val="single" w:sz="8" w:color="FDE9D9"/>
            </w:tcBorders>
          </w:tcPr>
          <w:p>
            <w:pPr>
              <w:spacing w:after="0"/>
              <w:rPr>
                <w:sz w:val="11"/>
                <w:szCs w:val="11"/>
                <w:color w:val="auto"/>
              </w:rPr>
            </w:pPr>
          </w:p>
        </w:tc>
        <w:tc>
          <w:tcPr>
            <w:tcW w:w="200" w:type="dxa"/>
            <w:vAlign w:val="bottom"/>
            <w:tcBorders>
              <w:top w:val="single" w:sz="8" w:color="F79646"/>
              <w:bottom w:val="single" w:sz="8" w:color="FDE9D9"/>
            </w:tcBorders>
          </w:tcPr>
          <w:p>
            <w:pPr>
              <w:spacing w:after="0"/>
              <w:rPr>
                <w:sz w:val="11"/>
                <w:szCs w:val="11"/>
                <w:color w:val="auto"/>
              </w:rPr>
            </w:pPr>
          </w:p>
        </w:tc>
        <w:tc>
          <w:tcPr>
            <w:tcW w:w="680" w:type="dxa"/>
            <w:vAlign w:val="bottom"/>
            <w:tcBorders>
              <w:top w:val="single" w:sz="8" w:color="auto"/>
              <w:bottom w:val="single" w:sz="8" w:color="FDE9D9"/>
            </w:tcBorders>
          </w:tcPr>
          <w:p>
            <w:pPr>
              <w:spacing w:after="0"/>
              <w:rPr>
                <w:sz w:val="11"/>
                <w:szCs w:val="11"/>
                <w:color w:val="auto"/>
              </w:rPr>
            </w:pPr>
          </w:p>
        </w:tc>
        <w:tc>
          <w:tcPr>
            <w:tcW w:w="260" w:type="dxa"/>
            <w:vAlign w:val="bottom"/>
            <w:tcBorders>
              <w:top w:val="single" w:sz="8" w:color="auto"/>
              <w:bottom w:val="single" w:sz="8" w:color="FDE9D9"/>
            </w:tcBorders>
          </w:tcPr>
          <w:p>
            <w:pPr>
              <w:spacing w:after="0"/>
              <w:rPr>
                <w:sz w:val="11"/>
                <w:szCs w:val="11"/>
                <w:color w:val="auto"/>
              </w:rPr>
            </w:pPr>
          </w:p>
        </w:tc>
        <w:tc>
          <w:tcPr>
            <w:tcW w:w="180" w:type="dxa"/>
            <w:vAlign w:val="bottom"/>
            <w:tcBorders>
              <w:top w:val="single" w:sz="8" w:color="F79646"/>
              <w:bottom w:val="single" w:sz="8" w:color="FDE9D9"/>
            </w:tcBorders>
          </w:tcPr>
          <w:p>
            <w:pPr>
              <w:spacing w:after="0"/>
              <w:rPr>
                <w:sz w:val="11"/>
                <w:szCs w:val="11"/>
                <w:color w:val="auto"/>
              </w:rPr>
            </w:pPr>
          </w:p>
        </w:tc>
        <w:tc>
          <w:tcPr>
            <w:tcW w:w="200" w:type="dxa"/>
            <w:vAlign w:val="bottom"/>
            <w:tcBorders>
              <w:top w:val="single" w:sz="8" w:color="auto"/>
              <w:bottom w:val="single" w:sz="8" w:color="FDE9D9"/>
            </w:tcBorders>
          </w:tcPr>
          <w:p>
            <w:pPr>
              <w:spacing w:after="0"/>
              <w:rPr>
                <w:sz w:val="11"/>
                <w:szCs w:val="11"/>
                <w:color w:val="auto"/>
              </w:rPr>
            </w:pPr>
          </w:p>
        </w:tc>
        <w:tc>
          <w:tcPr>
            <w:tcW w:w="520" w:type="dxa"/>
            <w:vAlign w:val="bottom"/>
            <w:tcBorders>
              <w:top w:val="single" w:sz="8" w:color="auto"/>
              <w:bottom w:val="single" w:sz="8" w:color="FDE9D9"/>
            </w:tcBorders>
          </w:tcPr>
          <w:p>
            <w:pPr>
              <w:spacing w:after="0"/>
              <w:rPr>
                <w:sz w:val="11"/>
                <w:szCs w:val="11"/>
                <w:color w:val="auto"/>
              </w:rPr>
            </w:pPr>
          </w:p>
        </w:tc>
        <w:tc>
          <w:tcPr>
            <w:tcW w:w="200" w:type="dxa"/>
            <w:vAlign w:val="bottom"/>
            <w:tcBorders>
              <w:top w:val="single" w:sz="8" w:color="F79646"/>
              <w:bottom w:val="single" w:sz="8" w:color="FDE9D9"/>
            </w:tcBorders>
          </w:tcPr>
          <w:p>
            <w:pPr>
              <w:spacing w:after="0"/>
              <w:rPr>
                <w:sz w:val="11"/>
                <w:szCs w:val="11"/>
                <w:color w:val="auto"/>
              </w:rPr>
            </w:pPr>
          </w:p>
        </w:tc>
        <w:tc>
          <w:tcPr>
            <w:tcW w:w="800" w:type="dxa"/>
            <w:vAlign w:val="bottom"/>
            <w:tcBorders>
              <w:top w:val="single" w:sz="8" w:color="auto"/>
              <w:bottom w:val="single" w:sz="8" w:color="FDE9D9"/>
            </w:tcBorders>
          </w:tcPr>
          <w:p>
            <w:pPr>
              <w:spacing w:after="0"/>
              <w:rPr>
                <w:sz w:val="11"/>
                <w:szCs w:val="11"/>
                <w:color w:val="auto"/>
              </w:rPr>
            </w:pPr>
          </w:p>
        </w:tc>
        <w:tc>
          <w:tcPr>
            <w:tcW w:w="140" w:type="dxa"/>
            <w:vAlign w:val="bottom"/>
            <w:tcBorders>
              <w:top w:val="single" w:sz="8" w:color="auto"/>
              <w:bottom w:val="single" w:sz="8" w:color="FDE9D9"/>
            </w:tcBorders>
          </w:tcPr>
          <w:p>
            <w:pPr>
              <w:spacing w:after="0"/>
              <w:rPr>
                <w:sz w:val="11"/>
                <w:szCs w:val="11"/>
                <w:color w:val="auto"/>
              </w:rPr>
            </w:pPr>
          </w:p>
        </w:tc>
        <w:tc>
          <w:tcPr>
            <w:tcW w:w="180" w:type="dxa"/>
            <w:vAlign w:val="bottom"/>
            <w:tcBorders>
              <w:top w:val="single" w:sz="8" w:color="F79646"/>
              <w:bottom w:val="single" w:sz="8" w:color="FDE9D9"/>
            </w:tcBorders>
          </w:tcPr>
          <w:p>
            <w:pPr>
              <w:spacing w:after="0"/>
              <w:rPr>
                <w:sz w:val="11"/>
                <w:szCs w:val="11"/>
                <w:color w:val="auto"/>
              </w:rPr>
            </w:pPr>
          </w:p>
        </w:tc>
        <w:tc>
          <w:tcPr>
            <w:tcW w:w="960" w:type="dxa"/>
            <w:vAlign w:val="bottom"/>
            <w:tcBorders>
              <w:top w:val="single" w:sz="8" w:color="auto"/>
              <w:bottom w:val="single" w:sz="8" w:color="FDE9D9"/>
            </w:tcBorders>
          </w:tcPr>
          <w:p>
            <w:pPr>
              <w:spacing w:after="0"/>
              <w:rPr>
                <w:sz w:val="11"/>
                <w:szCs w:val="11"/>
                <w:color w:val="auto"/>
              </w:rPr>
            </w:pPr>
          </w:p>
        </w:tc>
        <w:tc>
          <w:tcPr>
            <w:tcW w:w="100" w:type="dxa"/>
            <w:vAlign w:val="bottom"/>
            <w:tcBorders>
              <w:top w:val="single" w:sz="8" w:color="F79646"/>
              <w:bottom w:val="single" w:sz="8" w:color="FDE9D9"/>
              <w:right w:val="single" w:sz="8" w:color="F79646"/>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20" w:type="dxa"/>
            <w:vAlign w:val="bottom"/>
            <w:tcBorders>
              <w:left w:val="single" w:sz="8" w:color="F79646"/>
              <w:bottom w:val="single" w:sz="8" w:color="FDE9D9"/>
            </w:tcBorders>
          </w:tcPr>
          <w:p>
            <w:pPr>
              <w:spacing w:after="0"/>
              <w:rPr>
                <w:sz w:val="12"/>
                <w:szCs w:val="12"/>
                <w:color w:val="auto"/>
              </w:rPr>
            </w:pPr>
          </w:p>
        </w:tc>
        <w:tc>
          <w:tcPr>
            <w:tcW w:w="2300" w:type="dxa"/>
            <w:vAlign w:val="bottom"/>
            <w:tcBorders>
              <w:bottom w:val="single" w:sz="8" w:color="FDE9D9"/>
            </w:tcBorders>
          </w:tcPr>
          <w:p>
            <w:pPr>
              <w:spacing w:after="0"/>
              <w:rPr>
                <w:sz w:val="12"/>
                <w:szCs w:val="12"/>
                <w:color w:val="auto"/>
              </w:rPr>
            </w:pPr>
          </w:p>
        </w:tc>
        <w:tc>
          <w:tcPr>
            <w:tcW w:w="100" w:type="dxa"/>
            <w:vAlign w:val="bottom"/>
            <w:tcBorders>
              <w:bottom w:val="single" w:sz="8" w:color="FDE9D9"/>
            </w:tcBorders>
          </w:tcPr>
          <w:p>
            <w:pPr>
              <w:spacing w:after="0"/>
              <w:rPr>
                <w:sz w:val="12"/>
                <w:szCs w:val="12"/>
                <w:color w:val="auto"/>
              </w:rPr>
            </w:pPr>
          </w:p>
        </w:tc>
        <w:tc>
          <w:tcPr>
            <w:tcW w:w="820" w:type="dxa"/>
            <w:vAlign w:val="bottom"/>
            <w:tcBorders>
              <w:bottom w:val="single" w:sz="8" w:color="FDE9D9"/>
            </w:tcBorders>
            <w:gridSpan w:val="3"/>
          </w:tcPr>
          <w:p>
            <w:pPr>
              <w:jc w:val="right"/>
              <w:spacing w:after="0" w:line="143" w:lineRule="exact"/>
              <w:rPr>
                <w:sz w:val="20"/>
                <w:szCs w:val="20"/>
                <w:color w:val="auto"/>
              </w:rPr>
            </w:pPr>
            <w:r>
              <w:rPr>
                <w:rFonts w:ascii="Arial" w:cs="Arial" w:eastAsia="Arial" w:hAnsi="Arial"/>
                <w:sz w:val="13"/>
                <w:szCs w:val="13"/>
                <w:color w:val="auto"/>
              </w:rPr>
              <w:t>2/22/2018</w:t>
            </w:r>
          </w:p>
        </w:tc>
        <w:tc>
          <w:tcPr>
            <w:tcW w:w="100" w:type="dxa"/>
            <w:vAlign w:val="bottom"/>
            <w:tcBorders>
              <w:bottom w:val="single" w:sz="8" w:color="FDE9D9"/>
            </w:tcBorders>
          </w:tcPr>
          <w:p>
            <w:pPr>
              <w:spacing w:after="0"/>
              <w:rPr>
                <w:sz w:val="12"/>
                <w:szCs w:val="12"/>
                <w:color w:val="auto"/>
              </w:rPr>
            </w:pPr>
          </w:p>
        </w:tc>
        <w:tc>
          <w:tcPr>
            <w:tcW w:w="100" w:type="dxa"/>
            <w:vAlign w:val="bottom"/>
            <w:tcBorders>
              <w:bottom w:val="single" w:sz="8" w:color="FDE9D9"/>
            </w:tcBorders>
          </w:tcPr>
          <w:p>
            <w:pPr>
              <w:spacing w:after="0"/>
              <w:rPr>
                <w:sz w:val="12"/>
                <w:szCs w:val="12"/>
                <w:color w:val="auto"/>
              </w:rPr>
            </w:pPr>
          </w:p>
        </w:tc>
        <w:tc>
          <w:tcPr>
            <w:tcW w:w="620" w:type="dxa"/>
            <w:vAlign w:val="bottom"/>
            <w:tcBorders>
              <w:bottom w:val="single" w:sz="8" w:color="FDE9D9"/>
            </w:tcBorders>
          </w:tcPr>
          <w:p>
            <w:pPr>
              <w:spacing w:after="0"/>
              <w:rPr>
                <w:sz w:val="12"/>
                <w:szCs w:val="12"/>
                <w:color w:val="auto"/>
              </w:rPr>
            </w:pPr>
          </w:p>
        </w:tc>
        <w:tc>
          <w:tcPr>
            <w:tcW w:w="100" w:type="dxa"/>
            <w:vAlign w:val="bottom"/>
            <w:tcBorders>
              <w:bottom w:val="single" w:sz="8" w:color="FDE9D9"/>
            </w:tcBorders>
          </w:tcPr>
          <w:p>
            <w:pPr>
              <w:spacing w:after="0"/>
              <w:rPr>
                <w:sz w:val="12"/>
                <w:szCs w:val="12"/>
                <w:color w:val="auto"/>
              </w:rPr>
            </w:pPr>
          </w:p>
        </w:tc>
        <w:tc>
          <w:tcPr>
            <w:tcW w:w="100" w:type="dxa"/>
            <w:vAlign w:val="bottom"/>
            <w:tcBorders>
              <w:bottom w:val="single" w:sz="8" w:color="FDE9D9"/>
            </w:tcBorders>
          </w:tcPr>
          <w:p>
            <w:pPr>
              <w:spacing w:after="0"/>
              <w:rPr>
                <w:sz w:val="12"/>
                <w:szCs w:val="12"/>
                <w:color w:val="auto"/>
              </w:rPr>
            </w:pPr>
          </w:p>
        </w:tc>
        <w:tc>
          <w:tcPr>
            <w:tcW w:w="600" w:type="dxa"/>
            <w:vAlign w:val="bottom"/>
            <w:tcBorders>
              <w:bottom w:val="single" w:sz="8" w:color="FDE9D9"/>
            </w:tcBorders>
          </w:tcPr>
          <w:p>
            <w:pPr>
              <w:spacing w:after="0"/>
              <w:rPr>
                <w:sz w:val="12"/>
                <w:szCs w:val="12"/>
                <w:color w:val="auto"/>
              </w:rPr>
            </w:pPr>
          </w:p>
        </w:tc>
        <w:tc>
          <w:tcPr>
            <w:tcW w:w="200" w:type="dxa"/>
            <w:vAlign w:val="bottom"/>
            <w:tcBorders>
              <w:bottom w:val="single" w:sz="8" w:color="FDE9D9"/>
            </w:tcBorders>
          </w:tcPr>
          <w:p>
            <w:pPr>
              <w:spacing w:after="0"/>
              <w:rPr>
                <w:sz w:val="12"/>
                <w:szCs w:val="12"/>
                <w:color w:val="auto"/>
              </w:rPr>
            </w:pPr>
          </w:p>
        </w:tc>
        <w:tc>
          <w:tcPr>
            <w:tcW w:w="140" w:type="dxa"/>
            <w:vAlign w:val="bottom"/>
            <w:tcBorders>
              <w:bottom w:val="single" w:sz="8" w:color="FDE9D9"/>
            </w:tcBorders>
          </w:tcPr>
          <w:p>
            <w:pPr>
              <w:spacing w:after="0"/>
              <w:rPr>
                <w:sz w:val="12"/>
                <w:szCs w:val="12"/>
                <w:color w:val="auto"/>
              </w:rPr>
            </w:pPr>
          </w:p>
        </w:tc>
        <w:tc>
          <w:tcPr>
            <w:tcW w:w="800" w:type="dxa"/>
            <w:vAlign w:val="bottom"/>
            <w:tcBorders>
              <w:bottom w:val="single" w:sz="8" w:color="FDE9D9"/>
            </w:tcBorders>
          </w:tcPr>
          <w:p>
            <w:pPr>
              <w:spacing w:after="0"/>
              <w:rPr>
                <w:sz w:val="12"/>
                <w:szCs w:val="12"/>
                <w:color w:val="auto"/>
              </w:rPr>
            </w:pPr>
          </w:p>
        </w:tc>
        <w:tc>
          <w:tcPr>
            <w:tcW w:w="180" w:type="dxa"/>
            <w:vAlign w:val="bottom"/>
            <w:tcBorders>
              <w:bottom w:val="single" w:sz="8" w:color="FDE9D9"/>
            </w:tcBorders>
          </w:tcPr>
          <w:p>
            <w:pPr>
              <w:spacing w:after="0"/>
              <w:rPr>
                <w:sz w:val="12"/>
                <w:szCs w:val="12"/>
                <w:color w:val="auto"/>
              </w:rPr>
            </w:pPr>
          </w:p>
        </w:tc>
        <w:tc>
          <w:tcPr>
            <w:tcW w:w="680" w:type="dxa"/>
            <w:vAlign w:val="bottom"/>
            <w:tcBorders>
              <w:bottom w:val="single" w:sz="8" w:color="FDE9D9"/>
            </w:tcBorders>
          </w:tcPr>
          <w:p>
            <w:pPr>
              <w:spacing w:after="0"/>
              <w:rPr>
                <w:sz w:val="12"/>
                <w:szCs w:val="12"/>
                <w:color w:val="auto"/>
              </w:rPr>
            </w:pPr>
          </w:p>
        </w:tc>
        <w:tc>
          <w:tcPr>
            <w:tcW w:w="920" w:type="dxa"/>
            <w:vAlign w:val="bottom"/>
            <w:tcBorders>
              <w:bottom w:val="single" w:sz="8" w:color="FDE9D9"/>
            </w:tcBorders>
            <w:gridSpan w:val="3"/>
          </w:tcPr>
          <w:p>
            <w:pPr>
              <w:jc w:val="right"/>
              <w:ind w:right="17"/>
              <w:spacing w:after="0" w:line="143" w:lineRule="exact"/>
              <w:rPr>
                <w:sz w:val="20"/>
                <w:szCs w:val="20"/>
                <w:color w:val="auto"/>
              </w:rPr>
            </w:pPr>
            <w:r>
              <w:rPr>
                <w:rFonts w:ascii="Arial" w:cs="Arial" w:eastAsia="Arial" w:hAnsi="Arial"/>
                <w:sz w:val="13"/>
                <w:szCs w:val="13"/>
                <w:color w:val="auto"/>
              </w:rPr>
              <w:t>15,003</w:t>
            </w:r>
          </w:p>
        </w:tc>
        <w:tc>
          <w:tcPr>
            <w:tcW w:w="260" w:type="dxa"/>
            <w:vAlign w:val="bottom"/>
            <w:tcBorders>
              <w:bottom w:val="single" w:sz="8" w:color="FDE9D9"/>
            </w:tcBorders>
          </w:tcPr>
          <w:p>
            <w:pPr>
              <w:jc w:val="right"/>
              <w:ind w:right="68"/>
              <w:spacing w:after="0"/>
              <w:rPr>
                <w:sz w:val="20"/>
                <w:szCs w:val="20"/>
                <w:color w:val="auto"/>
              </w:rPr>
            </w:pPr>
            <w:r>
              <w:rPr>
                <w:rFonts w:ascii="Arial" w:cs="Arial" w:eastAsia="Arial" w:hAnsi="Arial"/>
                <w:sz w:val="10"/>
                <w:szCs w:val="10"/>
                <w:color w:val="auto"/>
                <w:w w:val="97"/>
              </w:rPr>
              <w:t>(2)</w:t>
            </w:r>
          </w:p>
        </w:tc>
        <w:tc>
          <w:tcPr>
            <w:tcW w:w="180" w:type="dxa"/>
            <w:vAlign w:val="bottom"/>
            <w:tcBorders>
              <w:bottom w:val="single" w:sz="8" w:color="FDE9D9"/>
            </w:tcBorders>
          </w:tcPr>
          <w:p>
            <w:pPr>
              <w:spacing w:after="0"/>
              <w:rPr>
                <w:sz w:val="12"/>
                <w:szCs w:val="12"/>
                <w:color w:val="auto"/>
              </w:rPr>
            </w:pPr>
          </w:p>
        </w:tc>
        <w:tc>
          <w:tcPr>
            <w:tcW w:w="200" w:type="dxa"/>
            <w:vAlign w:val="bottom"/>
            <w:tcBorders>
              <w:bottom w:val="single" w:sz="8" w:color="FDE9D9"/>
            </w:tcBorders>
          </w:tcPr>
          <w:p>
            <w:pPr>
              <w:spacing w:after="0"/>
              <w:rPr>
                <w:sz w:val="12"/>
                <w:szCs w:val="12"/>
                <w:color w:val="auto"/>
              </w:rPr>
            </w:pPr>
          </w:p>
        </w:tc>
        <w:tc>
          <w:tcPr>
            <w:tcW w:w="520" w:type="dxa"/>
            <w:vAlign w:val="bottom"/>
            <w:tcBorders>
              <w:bottom w:val="single" w:sz="8" w:color="FDE9D9"/>
            </w:tcBorders>
          </w:tcPr>
          <w:p>
            <w:pPr>
              <w:jc w:val="right"/>
              <w:spacing w:after="0" w:line="143" w:lineRule="exact"/>
              <w:rPr>
                <w:sz w:val="20"/>
                <w:szCs w:val="20"/>
                <w:color w:val="auto"/>
              </w:rPr>
            </w:pPr>
            <w:r>
              <w:rPr>
                <w:rFonts w:ascii="Arial" w:cs="Arial" w:eastAsia="Arial" w:hAnsi="Arial"/>
                <w:sz w:val="13"/>
                <w:szCs w:val="13"/>
                <w:color w:val="auto"/>
              </w:rPr>
              <w:t>30,006</w:t>
            </w:r>
          </w:p>
        </w:tc>
        <w:tc>
          <w:tcPr>
            <w:tcW w:w="200" w:type="dxa"/>
            <w:vAlign w:val="bottom"/>
            <w:tcBorders>
              <w:bottom w:val="single" w:sz="8" w:color="FDE9D9"/>
            </w:tcBorders>
          </w:tcPr>
          <w:p>
            <w:pPr>
              <w:spacing w:after="0"/>
              <w:rPr>
                <w:sz w:val="12"/>
                <w:szCs w:val="12"/>
                <w:color w:val="auto"/>
              </w:rPr>
            </w:pPr>
          </w:p>
        </w:tc>
        <w:tc>
          <w:tcPr>
            <w:tcW w:w="800" w:type="dxa"/>
            <w:vAlign w:val="bottom"/>
            <w:tcBorders>
              <w:bottom w:val="single" w:sz="8" w:color="FDE9D9"/>
            </w:tcBorders>
          </w:tcPr>
          <w:p>
            <w:pPr>
              <w:spacing w:after="0"/>
              <w:rPr>
                <w:sz w:val="12"/>
                <w:szCs w:val="12"/>
                <w:color w:val="auto"/>
              </w:rPr>
            </w:pPr>
          </w:p>
        </w:tc>
        <w:tc>
          <w:tcPr>
            <w:tcW w:w="140" w:type="dxa"/>
            <w:vAlign w:val="bottom"/>
            <w:tcBorders>
              <w:bottom w:val="single" w:sz="8" w:color="FDE9D9"/>
            </w:tcBorders>
          </w:tcPr>
          <w:p>
            <w:pPr>
              <w:spacing w:after="0"/>
              <w:rPr>
                <w:sz w:val="12"/>
                <w:szCs w:val="12"/>
                <w:color w:val="auto"/>
              </w:rPr>
            </w:pPr>
          </w:p>
        </w:tc>
        <w:tc>
          <w:tcPr>
            <w:tcW w:w="1140" w:type="dxa"/>
            <w:vAlign w:val="bottom"/>
            <w:tcBorders>
              <w:bottom w:val="single" w:sz="8" w:color="FDE9D9"/>
            </w:tcBorders>
            <w:gridSpan w:val="2"/>
          </w:tcPr>
          <w:p>
            <w:pPr>
              <w:jc w:val="center"/>
              <w:spacing w:after="0" w:line="143" w:lineRule="exact"/>
              <w:rPr>
                <w:sz w:val="20"/>
                <w:szCs w:val="20"/>
                <w:color w:val="auto"/>
              </w:rPr>
            </w:pPr>
            <w:r>
              <w:rPr>
                <w:rFonts w:ascii="Arial" w:cs="Arial" w:eastAsia="Arial" w:hAnsi="Arial"/>
                <w:sz w:val="13"/>
                <w:szCs w:val="13"/>
                <w:color w:val="auto"/>
                <w:w w:val="97"/>
              </w:rPr>
              <w:t>908,882</w:t>
            </w:r>
          </w:p>
        </w:tc>
        <w:tc>
          <w:tcPr>
            <w:tcW w:w="100" w:type="dxa"/>
            <w:vAlign w:val="bottom"/>
            <w:tcBorders>
              <w:bottom w:val="single" w:sz="8" w:color="FDE9D9"/>
              <w:right w:val="single" w:sz="8" w:color="F79646"/>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 w:type="dxa"/>
            <w:vAlign w:val="bottom"/>
            <w:tcBorders>
              <w:left w:val="single" w:sz="8" w:color="F79646"/>
              <w:bottom w:val="single" w:sz="8" w:color="FDE9D9"/>
            </w:tcBorders>
          </w:tcPr>
          <w:p>
            <w:pPr>
              <w:spacing w:after="0"/>
              <w:rPr>
                <w:sz w:val="12"/>
                <w:szCs w:val="12"/>
                <w:color w:val="auto"/>
              </w:rPr>
            </w:pPr>
          </w:p>
        </w:tc>
        <w:tc>
          <w:tcPr>
            <w:tcW w:w="2300" w:type="dxa"/>
            <w:vAlign w:val="bottom"/>
            <w:tcBorders>
              <w:bottom w:val="single" w:sz="8" w:color="FDE9D9"/>
            </w:tcBorders>
          </w:tcPr>
          <w:p>
            <w:pPr>
              <w:spacing w:after="0"/>
              <w:rPr>
                <w:sz w:val="12"/>
                <w:szCs w:val="12"/>
                <w:color w:val="auto"/>
              </w:rPr>
            </w:pPr>
          </w:p>
        </w:tc>
        <w:tc>
          <w:tcPr>
            <w:tcW w:w="100" w:type="dxa"/>
            <w:vAlign w:val="bottom"/>
            <w:tcBorders>
              <w:bottom w:val="single" w:sz="8" w:color="FDE9D9"/>
            </w:tcBorders>
          </w:tcPr>
          <w:p>
            <w:pPr>
              <w:spacing w:after="0"/>
              <w:rPr>
                <w:sz w:val="12"/>
                <w:szCs w:val="12"/>
                <w:color w:val="auto"/>
              </w:rPr>
            </w:pPr>
          </w:p>
        </w:tc>
        <w:tc>
          <w:tcPr>
            <w:tcW w:w="820" w:type="dxa"/>
            <w:vAlign w:val="bottom"/>
            <w:tcBorders>
              <w:bottom w:val="single" w:sz="8" w:color="FDE9D9"/>
            </w:tcBorders>
            <w:gridSpan w:val="3"/>
          </w:tcPr>
          <w:p>
            <w:pPr>
              <w:jc w:val="right"/>
              <w:spacing w:after="0" w:line="143" w:lineRule="exact"/>
              <w:rPr>
                <w:sz w:val="20"/>
                <w:szCs w:val="20"/>
                <w:color w:val="auto"/>
              </w:rPr>
            </w:pPr>
            <w:r>
              <w:rPr>
                <w:rFonts w:ascii="Arial" w:cs="Arial" w:eastAsia="Arial" w:hAnsi="Arial"/>
                <w:sz w:val="13"/>
                <w:szCs w:val="13"/>
                <w:color w:val="auto"/>
              </w:rPr>
              <w:t>2/22/2018</w:t>
            </w:r>
          </w:p>
        </w:tc>
        <w:tc>
          <w:tcPr>
            <w:tcW w:w="100" w:type="dxa"/>
            <w:vAlign w:val="bottom"/>
            <w:tcBorders>
              <w:bottom w:val="single" w:sz="8" w:color="FDE9D9"/>
            </w:tcBorders>
          </w:tcPr>
          <w:p>
            <w:pPr>
              <w:spacing w:after="0"/>
              <w:rPr>
                <w:sz w:val="12"/>
                <w:szCs w:val="12"/>
                <w:color w:val="auto"/>
              </w:rPr>
            </w:pPr>
          </w:p>
        </w:tc>
        <w:tc>
          <w:tcPr>
            <w:tcW w:w="100" w:type="dxa"/>
            <w:vAlign w:val="bottom"/>
            <w:tcBorders>
              <w:bottom w:val="single" w:sz="8" w:color="FDE9D9"/>
            </w:tcBorders>
          </w:tcPr>
          <w:p>
            <w:pPr>
              <w:spacing w:after="0"/>
              <w:rPr>
                <w:sz w:val="12"/>
                <w:szCs w:val="12"/>
                <w:color w:val="auto"/>
              </w:rPr>
            </w:pPr>
          </w:p>
        </w:tc>
        <w:tc>
          <w:tcPr>
            <w:tcW w:w="620" w:type="dxa"/>
            <w:vAlign w:val="bottom"/>
            <w:tcBorders>
              <w:bottom w:val="single" w:sz="8" w:color="FDE9D9"/>
            </w:tcBorders>
          </w:tcPr>
          <w:p>
            <w:pPr>
              <w:spacing w:after="0"/>
              <w:rPr>
                <w:sz w:val="12"/>
                <w:szCs w:val="12"/>
                <w:color w:val="auto"/>
              </w:rPr>
            </w:pPr>
          </w:p>
        </w:tc>
        <w:tc>
          <w:tcPr>
            <w:tcW w:w="100" w:type="dxa"/>
            <w:vAlign w:val="bottom"/>
            <w:tcBorders>
              <w:bottom w:val="single" w:sz="8" w:color="FDE9D9"/>
            </w:tcBorders>
          </w:tcPr>
          <w:p>
            <w:pPr>
              <w:spacing w:after="0"/>
              <w:rPr>
                <w:sz w:val="12"/>
                <w:szCs w:val="12"/>
                <w:color w:val="auto"/>
              </w:rPr>
            </w:pPr>
          </w:p>
        </w:tc>
        <w:tc>
          <w:tcPr>
            <w:tcW w:w="100" w:type="dxa"/>
            <w:vAlign w:val="bottom"/>
            <w:tcBorders>
              <w:bottom w:val="single" w:sz="8" w:color="FDE9D9"/>
            </w:tcBorders>
          </w:tcPr>
          <w:p>
            <w:pPr>
              <w:spacing w:after="0"/>
              <w:rPr>
                <w:sz w:val="12"/>
                <w:szCs w:val="12"/>
                <w:color w:val="auto"/>
              </w:rPr>
            </w:pPr>
          </w:p>
        </w:tc>
        <w:tc>
          <w:tcPr>
            <w:tcW w:w="600" w:type="dxa"/>
            <w:vAlign w:val="bottom"/>
            <w:tcBorders>
              <w:bottom w:val="single" w:sz="8" w:color="FDE9D9"/>
            </w:tcBorders>
          </w:tcPr>
          <w:p>
            <w:pPr>
              <w:spacing w:after="0"/>
              <w:rPr>
                <w:sz w:val="12"/>
                <w:szCs w:val="12"/>
                <w:color w:val="auto"/>
              </w:rPr>
            </w:pPr>
          </w:p>
        </w:tc>
        <w:tc>
          <w:tcPr>
            <w:tcW w:w="200" w:type="dxa"/>
            <w:vAlign w:val="bottom"/>
            <w:tcBorders>
              <w:bottom w:val="single" w:sz="8" w:color="FDE9D9"/>
            </w:tcBorders>
          </w:tcPr>
          <w:p>
            <w:pPr>
              <w:spacing w:after="0"/>
              <w:rPr>
                <w:sz w:val="12"/>
                <w:szCs w:val="12"/>
                <w:color w:val="auto"/>
              </w:rPr>
            </w:pPr>
          </w:p>
        </w:tc>
        <w:tc>
          <w:tcPr>
            <w:tcW w:w="140" w:type="dxa"/>
            <w:vAlign w:val="bottom"/>
            <w:tcBorders>
              <w:bottom w:val="single" w:sz="8" w:color="FDE9D9"/>
            </w:tcBorders>
          </w:tcPr>
          <w:p>
            <w:pPr>
              <w:spacing w:after="0"/>
              <w:rPr>
                <w:sz w:val="12"/>
                <w:szCs w:val="12"/>
                <w:color w:val="auto"/>
              </w:rPr>
            </w:pPr>
          </w:p>
        </w:tc>
        <w:tc>
          <w:tcPr>
            <w:tcW w:w="800" w:type="dxa"/>
            <w:vAlign w:val="bottom"/>
            <w:tcBorders>
              <w:bottom w:val="single" w:sz="8" w:color="FDE9D9"/>
            </w:tcBorders>
          </w:tcPr>
          <w:p>
            <w:pPr>
              <w:spacing w:after="0"/>
              <w:rPr>
                <w:sz w:val="12"/>
                <w:szCs w:val="12"/>
                <w:color w:val="auto"/>
              </w:rPr>
            </w:pPr>
          </w:p>
        </w:tc>
        <w:tc>
          <w:tcPr>
            <w:tcW w:w="180" w:type="dxa"/>
            <w:vAlign w:val="bottom"/>
            <w:tcBorders>
              <w:bottom w:val="single" w:sz="8" w:color="FDE9D9"/>
            </w:tcBorders>
          </w:tcPr>
          <w:p>
            <w:pPr>
              <w:spacing w:after="0"/>
              <w:rPr>
                <w:sz w:val="12"/>
                <w:szCs w:val="12"/>
                <w:color w:val="auto"/>
              </w:rPr>
            </w:pPr>
          </w:p>
        </w:tc>
        <w:tc>
          <w:tcPr>
            <w:tcW w:w="680" w:type="dxa"/>
            <w:vAlign w:val="bottom"/>
            <w:tcBorders>
              <w:bottom w:val="single" w:sz="8" w:color="FDE9D9"/>
            </w:tcBorders>
          </w:tcPr>
          <w:p>
            <w:pPr>
              <w:spacing w:after="0"/>
              <w:rPr>
                <w:sz w:val="12"/>
                <w:szCs w:val="12"/>
                <w:color w:val="auto"/>
              </w:rPr>
            </w:pPr>
          </w:p>
        </w:tc>
        <w:tc>
          <w:tcPr>
            <w:tcW w:w="920" w:type="dxa"/>
            <w:vAlign w:val="bottom"/>
            <w:tcBorders>
              <w:bottom w:val="single" w:sz="8" w:color="FDE9D9"/>
            </w:tcBorders>
            <w:gridSpan w:val="3"/>
          </w:tcPr>
          <w:p>
            <w:pPr>
              <w:jc w:val="right"/>
              <w:ind w:right="17"/>
              <w:spacing w:after="0" w:line="143" w:lineRule="exact"/>
              <w:rPr>
                <w:sz w:val="20"/>
                <w:szCs w:val="20"/>
                <w:color w:val="auto"/>
              </w:rPr>
            </w:pPr>
            <w:r>
              <w:rPr>
                <w:rFonts w:ascii="Arial" w:cs="Arial" w:eastAsia="Arial" w:hAnsi="Arial"/>
                <w:sz w:val="13"/>
                <w:szCs w:val="13"/>
                <w:color w:val="auto"/>
              </w:rPr>
              <w:t>15,002</w:t>
            </w:r>
          </w:p>
        </w:tc>
        <w:tc>
          <w:tcPr>
            <w:tcW w:w="260" w:type="dxa"/>
            <w:vAlign w:val="bottom"/>
            <w:tcBorders>
              <w:bottom w:val="single" w:sz="8" w:color="FDE9D9"/>
            </w:tcBorders>
          </w:tcPr>
          <w:p>
            <w:pPr>
              <w:jc w:val="right"/>
              <w:ind w:right="68"/>
              <w:spacing w:after="0"/>
              <w:rPr>
                <w:sz w:val="20"/>
                <w:szCs w:val="20"/>
                <w:color w:val="auto"/>
              </w:rPr>
            </w:pPr>
            <w:r>
              <w:rPr>
                <w:rFonts w:ascii="Arial" w:cs="Arial" w:eastAsia="Arial" w:hAnsi="Arial"/>
                <w:sz w:val="10"/>
                <w:szCs w:val="10"/>
                <w:color w:val="auto"/>
                <w:w w:val="97"/>
              </w:rPr>
              <w:t>(3)</w:t>
            </w:r>
          </w:p>
        </w:tc>
        <w:tc>
          <w:tcPr>
            <w:tcW w:w="180" w:type="dxa"/>
            <w:vAlign w:val="bottom"/>
            <w:tcBorders>
              <w:bottom w:val="single" w:sz="8" w:color="FDE9D9"/>
            </w:tcBorders>
          </w:tcPr>
          <w:p>
            <w:pPr>
              <w:spacing w:after="0"/>
              <w:rPr>
                <w:sz w:val="12"/>
                <w:szCs w:val="12"/>
                <w:color w:val="auto"/>
              </w:rPr>
            </w:pPr>
          </w:p>
        </w:tc>
        <w:tc>
          <w:tcPr>
            <w:tcW w:w="200" w:type="dxa"/>
            <w:vAlign w:val="bottom"/>
            <w:tcBorders>
              <w:bottom w:val="single" w:sz="8" w:color="FDE9D9"/>
            </w:tcBorders>
          </w:tcPr>
          <w:p>
            <w:pPr>
              <w:spacing w:after="0"/>
              <w:rPr>
                <w:sz w:val="12"/>
                <w:szCs w:val="12"/>
                <w:color w:val="auto"/>
              </w:rPr>
            </w:pPr>
          </w:p>
        </w:tc>
        <w:tc>
          <w:tcPr>
            <w:tcW w:w="520" w:type="dxa"/>
            <w:vAlign w:val="bottom"/>
            <w:tcBorders>
              <w:bottom w:val="single" w:sz="8" w:color="FDE9D9"/>
            </w:tcBorders>
          </w:tcPr>
          <w:p>
            <w:pPr>
              <w:jc w:val="right"/>
              <w:spacing w:after="0" w:line="143" w:lineRule="exact"/>
              <w:rPr>
                <w:sz w:val="20"/>
                <w:szCs w:val="20"/>
                <w:color w:val="auto"/>
              </w:rPr>
            </w:pPr>
            <w:r>
              <w:rPr>
                <w:rFonts w:ascii="Arial" w:cs="Arial" w:eastAsia="Arial" w:hAnsi="Arial"/>
                <w:sz w:val="13"/>
                <w:szCs w:val="13"/>
                <w:color w:val="auto"/>
              </w:rPr>
              <w:t>30,004</w:t>
            </w:r>
          </w:p>
        </w:tc>
        <w:tc>
          <w:tcPr>
            <w:tcW w:w="200" w:type="dxa"/>
            <w:vAlign w:val="bottom"/>
            <w:tcBorders>
              <w:bottom w:val="single" w:sz="8" w:color="FDE9D9"/>
            </w:tcBorders>
          </w:tcPr>
          <w:p>
            <w:pPr>
              <w:spacing w:after="0"/>
              <w:rPr>
                <w:sz w:val="12"/>
                <w:szCs w:val="12"/>
                <w:color w:val="auto"/>
              </w:rPr>
            </w:pPr>
          </w:p>
        </w:tc>
        <w:tc>
          <w:tcPr>
            <w:tcW w:w="800" w:type="dxa"/>
            <w:vAlign w:val="bottom"/>
            <w:tcBorders>
              <w:bottom w:val="single" w:sz="8" w:color="FDE9D9"/>
            </w:tcBorders>
          </w:tcPr>
          <w:p>
            <w:pPr>
              <w:spacing w:after="0"/>
              <w:rPr>
                <w:sz w:val="12"/>
                <w:szCs w:val="12"/>
                <w:color w:val="auto"/>
              </w:rPr>
            </w:pPr>
          </w:p>
        </w:tc>
        <w:tc>
          <w:tcPr>
            <w:tcW w:w="140" w:type="dxa"/>
            <w:vAlign w:val="bottom"/>
            <w:tcBorders>
              <w:bottom w:val="single" w:sz="8" w:color="FDE9D9"/>
            </w:tcBorders>
          </w:tcPr>
          <w:p>
            <w:pPr>
              <w:spacing w:after="0"/>
              <w:rPr>
                <w:sz w:val="12"/>
                <w:szCs w:val="12"/>
                <w:color w:val="auto"/>
              </w:rPr>
            </w:pPr>
          </w:p>
        </w:tc>
        <w:tc>
          <w:tcPr>
            <w:tcW w:w="1140" w:type="dxa"/>
            <w:vAlign w:val="bottom"/>
            <w:tcBorders>
              <w:bottom w:val="single" w:sz="8" w:color="FDE9D9"/>
            </w:tcBorders>
            <w:gridSpan w:val="2"/>
          </w:tcPr>
          <w:p>
            <w:pPr>
              <w:jc w:val="center"/>
              <w:spacing w:after="0" w:line="143" w:lineRule="exact"/>
              <w:rPr>
                <w:sz w:val="20"/>
                <w:szCs w:val="20"/>
                <w:color w:val="auto"/>
              </w:rPr>
            </w:pPr>
            <w:r>
              <w:rPr>
                <w:rFonts w:ascii="Arial" w:cs="Arial" w:eastAsia="Arial" w:hAnsi="Arial"/>
                <w:sz w:val="13"/>
                <w:szCs w:val="13"/>
                <w:color w:val="auto"/>
                <w:w w:val="96"/>
              </w:rPr>
              <w:t>1,064,692</w:t>
            </w:r>
          </w:p>
        </w:tc>
        <w:tc>
          <w:tcPr>
            <w:tcW w:w="100" w:type="dxa"/>
            <w:vAlign w:val="bottom"/>
            <w:tcBorders>
              <w:bottom w:val="single" w:sz="8" w:color="FDE9D9"/>
              <w:right w:val="single" w:sz="8" w:color="F79646"/>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 w:type="dxa"/>
            <w:vAlign w:val="bottom"/>
            <w:tcBorders>
              <w:left w:val="single" w:sz="8" w:color="F79646"/>
              <w:bottom w:val="single" w:sz="8" w:color="FDE9D9"/>
            </w:tcBorders>
          </w:tcPr>
          <w:p>
            <w:pPr>
              <w:spacing w:after="0"/>
              <w:rPr>
                <w:sz w:val="12"/>
                <w:szCs w:val="12"/>
                <w:color w:val="auto"/>
              </w:rPr>
            </w:pPr>
          </w:p>
        </w:tc>
        <w:tc>
          <w:tcPr>
            <w:tcW w:w="2300" w:type="dxa"/>
            <w:vAlign w:val="bottom"/>
            <w:tcBorders>
              <w:bottom w:val="single" w:sz="8" w:color="FDE9D9"/>
            </w:tcBorders>
          </w:tcPr>
          <w:p>
            <w:pPr>
              <w:spacing w:after="0"/>
              <w:rPr>
                <w:sz w:val="12"/>
                <w:szCs w:val="12"/>
                <w:color w:val="auto"/>
              </w:rPr>
            </w:pPr>
          </w:p>
        </w:tc>
        <w:tc>
          <w:tcPr>
            <w:tcW w:w="100" w:type="dxa"/>
            <w:vAlign w:val="bottom"/>
            <w:tcBorders>
              <w:bottom w:val="single" w:sz="8" w:color="FDE9D9"/>
            </w:tcBorders>
          </w:tcPr>
          <w:p>
            <w:pPr>
              <w:spacing w:after="0"/>
              <w:rPr>
                <w:sz w:val="12"/>
                <w:szCs w:val="12"/>
                <w:color w:val="auto"/>
              </w:rPr>
            </w:pPr>
          </w:p>
        </w:tc>
        <w:tc>
          <w:tcPr>
            <w:tcW w:w="820" w:type="dxa"/>
            <w:vAlign w:val="bottom"/>
            <w:tcBorders>
              <w:bottom w:val="single" w:sz="8" w:color="FDE9D9"/>
            </w:tcBorders>
            <w:gridSpan w:val="3"/>
          </w:tcPr>
          <w:p>
            <w:pPr>
              <w:jc w:val="right"/>
              <w:spacing w:after="0" w:line="143" w:lineRule="exact"/>
              <w:rPr>
                <w:sz w:val="20"/>
                <w:szCs w:val="20"/>
                <w:color w:val="auto"/>
              </w:rPr>
            </w:pPr>
            <w:r>
              <w:rPr>
                <w:rFonts w:ascii="Arial" w:cs="Arial" w:eastAsia="Arial" w:hAnsi="Arial"/>
                <w:sz w:val="13"/>
                <w:szCs w:val="13"/>
                <w:color w:val="auto"/>
              </w:rPr>
              <w:t>2/22/2018</w:t>
            </w:r>
          </w:p>
        </w:tc>
        <w:tc>
          <w:tcPr>
            <w:tcW w:w="100" w:type="dxa"/>
            <w:vAlign w:val="bottom"/>
            <w:tcBorders>
              <w:bottom w:val="single" w:sz="8" w:color="FDE9D9"/>
            </w:tcBorders>
          </w:tcPr>
          <w:p>
            <w:pPr>
              <w:spacing w:after="0"/>
              <w:rPr>
                <w:sz w:val="12"/>
                <w:szCs w:val="12"/>
                <w:color w:val="auto"/>
              </w:rPr>
            </w:pPr>
          </w:p>
        </w:tc>
        <w:tc>
          <w:tcPr>
            <w:tcW w:w="100" w:type="dxa"/>
            <w:vAlign w:val="bottom"/>
            <w:tcBorders>
              <w:bottom w:val="single" w:sz="8" w:color="FDE9D9"/>
            </w:tcBorders>
          </w:tcPr>
          <w:p>
            <w:pPr>
              <w:spacing w:after="0"/>
              <w:rPr>
                <w:sz w:val="12"/>
                <w:szCs w:val="12"/>
                <w:color w:val="auto"/>
              </w:rPr>
            </w:pPr>
          </w:p>
        </w:tc>
        <w:tc>
          <w:tcPr>
            <w:tcW w:w="620" w:type="dxa"/>
            <w:vAlign w:val="bottom"/>
            <w:tcBorders>
              <w:bottom w:val="single" w:sz="8" w:color="FDE9D9"/>
            </w:tcBorders>
          </w:tcPr>
          <w:p>
            <w:pPr>
              <w:spacing w:after="0"/>
              <w:rPr>
                <w:sz w:val="12"/>
                <w:szCs w:val="12"/>
                <w:color w:val="auto"/>
              </w:rPr>
            </w:pPr>
          </w:p>
        </w:tc>
        <w:tc>
          <w:tcPr>
            <w:tcW w:w="100" w:type="dxa"/>
            <w:vAlign w:val="bottom"/>
            <w:tcBorders>
              <w:bottom w:val="single" w:sz="8" w:color="FDE9D9"/>
            </w:tcBorders>
          </w:tcPr>
          <w:p>
            <w:pPr>
              <w:spacing w:after="0"/>
              <w:rPr>
                <w:sz w:val="12"/>
                <w:szCs w:val="12"/>
                <w:color w:val="auto"/>
              </w:rPr>
            </w:pPr>
          </w:p>
        </w:tc>
        <w:tc>
          <w:tcPr>
            <w:tcW w:w="100" w:type="dxa"/>
            <w:vAlign w:val="bottom"/>
            <w:tcBorders>
              <w:bottom w:val="single" w:sz="8" w:color="FDE9D9"/>
            </w:tcBorders>
          </w:tcPr>
          <w:p>
            <w:pPr>
              <w:spacing w:after="0"/>
              <w:rPr>
                <w:sz w:val="12"/>
                <w:szCs w:val="12"/>
                <w:color w:val="auto"/>
              </w:rPr>
            </w:pPr>
          </w:p>
        </w:tc>
        <w:tc>
          <w:tcPr>
            <w:tcW w:w="600" w:type="dxa"/>
            <w:vAlign w:val="bottom"/>
            <w:tcBorders>
              <w:bottom w:val="single" w:sz="8" w:color="FDE9D9"/>
            </w:tcBorders>
          </w:tcPr>
          <w:p>
            <w:pPr>
              <w:spacing w:after="0"/>
              <w:rPr>
                <w:sz w:val="12"/>
                <w:szCs w:val="12"/>
                <w:color w:val="auto"/>
              </w:rPr>
            </w:pPr>
          </w:p>
        </w:tc>
        <w:tc>
          <w:tcPr>
            <w:tcW w:w="200" w:type="dxa"/>
            <w:vAlign w:val="bottom"/>
            <w:tcBorders>
              <w:bottom w:val="single" w:sz="8" w:color="FDE9D9"/>
            </w:tcBorders>
          </w:tcPr>
          <w:p>
            <w:pPr>
              <w:spacing w:after="0"/>
              <w:rPr>
                <w:sz w:val="12"/>
                <w:szCs w:val="12"/>
                <w:color w:val="auto"/>
              </w:rPr>
            </w:pPr>
          </w:p>
        </w:tc>
        <w:tc>
          <w:tcPr>
            <w:tcW w:w="140" w:type="dxa"/>
            <w:vAlign w:val="bottom"/>
            <w:tcBorders>
              <w:bottom w:val="single" w:sz="8" w:color="FDE9D9"/>
            </w:tcBorders>
          </w:tcPr>
          <w:p>
            <w:pPr>
              <w:spacing w:after="0"/>
              <w:rPr>
                <w:sz w:val="12"/>
                <w:szCs w:val="12"/>
                <w:color w:val="auto"/>
              </w:rPr>
            </w:pPr>
          </w:p>
        </w:tc>
        <w:tc>
          <w:tcPr>
            <w:tcW w:w="800" w:type="dxa"/>
            <w:vAlign w:val="bottom"/>
            <w:tcBorders>
              <w:bottom w:val="single" w:sz="8" w:color="FDE9D9"/>
            </w:tcBorders>
          </w:tcPr>
          <w:p>
            <w:pPr>
              <w:spacing w:after="0"/>
              <w:rPr>
                <w:sz w:val="12"/>
                <w:szCs w:val="12"/>
                <w:color w:val="auto"/>
              </w:rPr>
            </w:pPr>
          </w:p>
        </w:tc>
        <w:tc>
          <w:tcPr>
            <w:tcW w:w="180" w:type="dxa"/>
            <w:vAlign w:val="bottom"/>
            <w:tcBorders>
              <w:bottom w:val="single" w:sz="8" w:color="FDE9D9"/>
            </w:tcBorders>
          </w:tcPr>
          <w:p>
            <w:pPr>
              <w:spacing w:after="0"/>
              <w:rPr>
                <w:sz w:val="12"/>
                <w:szCs w:val="12"/>
                <w:color w:val="auto"/>
              </w:rPr>
            </w:pPr>
          </w:p>
        </w:tc>
        <w:tc>
          <w:tcPr>
            <w:tcW w:w="680" w:type="dxa"/>
            <w:vAlign w:val="bottom"/>
            <w:tcBorders>
              <w:bottom w:val="single" w:sz="8" w:color="FDE9D9"/>
            </w:tcBorders>
          </w:tcPr>
          <w:p>
            <w:pPr>
              <w:spacing w:after="0"/>
              <w:rPr>
                <w:sz w:val="12"/>
                <w:szCs w:val="12"/>
                <w:color w:val="auto"/>
              </w:rPr>
            </w:pPr>
          </w:p>
        </w:tc>
        <w:tc>
          <w:tcPr>
            <w:tcW w:w="40" w:type="dxa"/>
            <w:vAlign w:val="bottom"/>
            <w:tcBorders>
              <w:bottom w:val="single" w:sz="8" w:color="FDE9D9"/>
            </w:tcBorders>
          </w:tcPr>
          <w:p>
            <w:pPr>
              <w:spacing w:after="0"/>
              <w:rPr>
                <w:sz w:val="12"/>
                <w:szCs w:val="12"/>
                <w:color w:val="auto"/>
              </w:rPr>
            </w:pPr>
          </w:p>
        </w:tc>
        <w:tc>
          <w:tcPr>
            <w:tcW w:w="200" w:type="dxa"/>
            <w:vAlign w:val="bottom"/>
            <w:tcBorders>
              <w:bottom w:val="single" w:sz="8" w:color="FDE9D9"/>
            </w:tcBorders>
          </w:tcPr>
          <w:p>
            <w:pPr>
              <w:spacing w:after="0"/>
              <w:rPr>
                <w:sz w:val="12"/>
                <w:szCs w:val="12"/>
                <w:color w:val="auto"/>
              </w:rPr>
            </w:pPr>
          </w:p>
        </w:tc>
        <w:tc>
          <w:tcPr>
            <w:tcW w:w="680" w:type="dxa"/>
            <w:vAlign w:val="bottom"/>
            <w:tcBorders>
              <w:bottom w:val="single" w:sz="8" w:color="FDE9D9"/>
            </w:tcBorders>
          </w:tcPr>
          <w:p>
            <w:pPr>
              <w:spacing w:after="0"/>
              <w:rPr>
                <w:sz w:val="12"/>
                <w:szCs w:val="12"/>
                <w:color w:val="auto"/>
              </w:rPr>
            </w:pPr>
          </w:p>
        </w:tc>
        <w:tc>
          <w:tcPr>
            <w:tcW w:w="260" w:type="dxa"/>
            <w:vAlign w:val="bottom"/>
            <w:tcBorders>
              <w:bottom w:val="single" w:sz="8" w:color="FDE9D9"/>
            </w:tcBorders>
          </w:tcPr>
          <w:p>
            <w:pPr>
              <w:spacing w:after="0"/>
              <w:rPr>
                <w:sz w:val="12"/>
                <w:szCs w:val="12"/>
                <w:color w:val="auto"/>
              </w:rPr>
            </w:pPr>
          </w:p>
        </w:tc>
        <w:tc>
          <w:tcPr>
            <w:tcW w:w="180" w:type="dxa"/>
            <w:vAlign w:val="bottom"/>
            <w:tcBorders>
              <w:bottom w:val="single" w:sz="8" w:color="FDE9D9"/>
            </w:tcBorders>
          </w:tcPr>
          <w:p>
            <w:pPr>
              <w:spacing w:after="0"/>
              <w:rPr>
                <w:sz w:val="12"/>
                <w:szCs w:val="12"/>
                <w:color w:val="auto"/>
              </w:rPr>
            </w:pPr>
          </w:p>
        </w:tc>
        <w:tc>
          <w:tcPr>
            <w:tcW w:w="200" w:type="dxa"/>
            <w:vAlign w:val="bottom"/>
            <w:tcBorders>
              <w:bottom w:val="single" w:sz="8" w:color="FDE9D9"/>
            </w:tcBorders>
          </w:tcPr>
          <w:p>
            <w:pPr>
              <w:spacing w:after="0"/>
              <w:rPr>
                <w:sz w:val="12"/>
                <w:szCs w:val="12"/>
                <w:color w:val="auto"/>
              </w:rPr>
            </w:pPr>
          </w:p>
        </w:tc>
        <w:tc>
          <w:tcPr>
            <w:tcW w:w="520" w:type="dxa"/>
            <w:vAlign w:val="bottom"/>
            <w:tcBorders>
              <w:bottom w:val="single" w:sz="8" w:color="FDE9D9"/>
            </w:tcBorders>
          </w:tcPr>
          <w:p>
            <w:pPr>
              <w:spacing w:after="0"/>
              <w:rPr>
                <w:sz w:val="12"/>
                <w:szCs w:val="12"/>
                <w:color w:val="auto"/>
              </w:rPr>
            </w:pPr>
          </w:p>
        </w:tc>
        <w:tc>
          <w:tcPr>
            <w:tcW w:w="1000" w:type="dxa"/>
            <w:vAlign w:val="bottom"/>
            <w:tcBorders>
              <w:bottom w:val="single" w:sz="8" w:color="FDE9D9"/>
            </w:tcBorders>
            <w:gridSpan w:val="2"/>
          </w:tcPr>
          <w:p>
            <w:pPr>
              <w:jc w:val="right"/>
              <w:ind w:right="38"/>
              <w:spacing w:after="0" w:line="143" w:lineRule="exact"/>
              <w:rPr>
                <w:sz w:val="20"/>
                <w:szCs w:val="20"/>
                <w:color w:val="auto"/>
              </w:rPr>
            </w:pPr>
            <w:r>
              <w:rPr>
                <w:rFonts w:ascii="Arial" w:cs="Arial" w:eastAsia="Arial" w:hAnsi="Arial"/>
                <w:sz w:val="13"/>
                <w:szCs w:val="13"/>
                <w:color w:val="auto"/>
              </w:rPr>
              <w:t>30,005</w:t>
            </w:r>
          </w:p>
        </w:tc>
        <w:tc>
          <w:tcPr>
            <w:tcW w:w="140" w:type="dxa"/>
            <w:vAlign w:val="bottom"/>
            <w:tcBorders>
              <w:bottom w:val="single" w:sz="8" w:color="FDE9D9"/>
            </w:tcBorders>
          </w:tcPr>
          <w:p>
            <w:pPr>
              <w:jc w:val="right"/>
              <w:spacing w:after="0"/>
              <w:rPr>
                <w:sz w:val="20"/>
                <w:szCs w:val="20"/>
                <w:color w:val="auto"/>
              </w:rPr>
            </w:pPr>
            <w:r>
              <w:rPr>
                <w:rFonts w:ascii="Arial" w:cs="Arial" w:eastAsia="Arial" w:hAnsi="Arial"/>
                <w:sz w:val="10"/>
                <w:szCs w:val="10"/>
                <w:color w:val="auto"/>
                <w:w w:val="97"/>
              </w:rPr>
              <w:t>(4)</w:t>
            </w:r>
          </w:p>
        </w:tc>
        <w:tc>
          <w:tcPr>
            <w:tcW w:w="1140" w:type="dxa"/>
            <w:vAlign w:val="bottom"/>
            <w:tcBorders>
              <w:bottom w:val="single" w:sz="8" w:color="FDE9D9"/>
            </w:tcBorders>
            <w:gridSpan w:val="2"/>
          </w:tcPr>
          <w:p>
            <w:pPr>
              <w:jc w:val="center"/>
              <w:spacing w:after="0" w:line="143" w:lineRule="exact"/>
              <w:rPr>
                <w:sz w:val="20"/>
                <w:szCs w:val="20"/>
                <w:color w:val="auto"/>
              </w:rPr>
            </w:pPr>
            <w:r>
              <w:rPr>
                <w:rFonts w:ascii="Arial" w:cs="Arial" w:eastAsia="Arial" w:hAnsi="Arial"/>
                <w:sz w:val="13"/>
                <w:szCs w:val="13"/>
                <w:color w:val="auto"/>
                <w:w w:val="96"/>
              </w:rPr>
              <w:t>1,817,703</w:t>
            </w:r>
          </w:p>
        </w:tc>
        <w:tc>
          <w:tcPr>
            <w:tcW w:w="100" w:type="dxa"/>
            <w:vAlign w:val="bottom"/>
            <w:tcBorders>
              <w:bottom w:val="single" w:sz="8" w:color="FDE9D9"/>
              <w:right w:val="single" w:sz="8" w:color="F79646"/>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20" w:type="dxa"/>
            <w:vAlign w:val="bottom"/>
            <w:tcBorders>
              <w:left w:val="single" w:sz="8" w:color="F79646"/>
              <w:bottom w:val="single" w:sz="8" w:color="F79546"/>
            </w:tcBorders>
          </w:tcPr>
          <w:p>
            <w:pPr>
              <w:spacing w:after="0"/>
              <w:rPr>
                <w:sz w:val="11"/>
                <w:szCs w:val="11"/>
                <w:color w:val="auto"/>
              </w:rPr>
            </w:pPr>
          </w:p>
        </w:tc>
        <w:tc>
          <w:tcPr>
            <w:tcW w:w="2300" w:type="dxa"/>
            <w:vAlign w:val="bottom"/>
            <w:tcBorders>
              <w:bottom w:val="single" w:sz="8" w:color="F79546"/>
            </w:tcBorders>
          </w:tcPr>
          <w:p>
            <w:pPr>
              <w:spacing w:after="0"/>
              <w:rPr>
                <w:sz w:val="11"/>
                <w:szCs w:val="11"/>
                <w:color w:val="auto"/>
              </w:rPr>
            </w:pPr>
          </w:p>
        </w:tc>
        <w:tc>
          <w:tcPr>
            <w:tcW w:w="100" w:type="dxa"/>
            <w:vAlign w:val="bottom"/>
            <w:tcBorders>
              <w:bottom w:val="single" w:sz="8" w:color="F79546"/>
            </w:tcBorders>
          </w:tcPr>
          <w:p>
            <w:pPr>
              <w:spacing w:after="0"/>
              <w:rPr>
                <w:sz w:val="11"/>
                <w:szCs w:val="11"/>
                <w:color w:val="auto"/>
              </w:rPr>
            </w:pPr>
          </w:p>
        </w:tc>
        <w:tc>
          <w:tcPr>
            <w:tcW w:w="100" w:type="dxa"/>
            <w:vAlign w:val="bottom"/>
            <w:tcBorders>
              <w:bottom w:val="single" w:sz="8" w:color="F79546"/>
            </w:tcBorders>
          </w:tcPr>
          <w:p>
            <w:pPr>
              <w:spacing w:after="0"/>
              <w:rPr>
                <w:sz w:val="11"/>
                <w:szCs w:val="11"/>
                <w:color w:val="auto"/>
              </w:rPr>
            </w:pPr>
          </w:p>
        </w:tc>
        <w:tc>
          <w:tcPr>
            <w:tcW w:w="240" w:type="dxa"/>
            <w:vAlign w:val="bottom"/>
            <w:tcBorders>
              <w:bottom w:val="single" w:sz="8" w:color="F79546"/>
            </w:tcBorders>
          </w:tcPr>
          <w:p>
            <w:pPr>
              <w:spacing w:after="0"/>
              <w:rPr>
                <w:sz w:val="11"/>
                <w:szCs w:val="11"/>
                <w:color w:val="auto"/>
              </w:rPr>
            </w:pPr>
          </w:p>
        </w:tc>
        <w:tc>
          <w:tcPr>
            <w:tcW w:w="480" w:type="dxa"/>
            <w:vAlign w:val="bottom"/>
            <w:tcBorders>
              <w:bottom w:val="single" w:sz="8" w:color="F79546"/>
            </w:tcBorders>
          </w:tcPr>
          <w:p>
            <w:pPr>
              <w:spacing w:after="0"/>
              <w:rPr>
                <w:sz w:val="11"/>
                <w:szCs w:val="11"/>
                <w:color w:val="auto"/>
              </w:rPr>
            </w:pPr>
          </w:p>
        </w:tc>
        <w:tc>
          <w:tcPr>
            <w:tcW w:w="100" w:type="dxa"/>
            <w:vAlign w:val="bottom"/>
            <w:tcBorders>
              <w:bottom w:val="single" w:sz="8" w:color="F79546"/>
            </w:tcBorders>
          </w:tcPr>
          <w:p>
            <w:pPr>
              <w:spacing w:after="0"/>
              <w:rPr>
                <w:sz w:val="11"/>
                <w:szCs w:val="11"/>
                <w:color w:val="auto"/>
              </w:rPr>
            </w:pPr>
          </w:p>
        </w:tc>
        <w:tc>
          <w:tcPr>
            <w:tcW w:w="100" w:type="dxa"/>
            <w:vAlign w:val="bottom"/>
            <w:tcBorders>
              <w:bottom w:val="single" w:sz="8" w:color="F79546"/>
            </w:tcBorders>
          </w:tcPr>
          <w:p>
            <w:pPr>
              <w:spacing w:after="0"/>
              <w:rPr>
                <w:sz w:val="11"/>
                <w:szCs w:val="11"/>
                <w:color w:val="auto"/>
              </w:rPr>
            </w:pPr>
          </w:p>
        </w:tc>
        <w:tc>
          <w:tcPr>
            <w:tcW w:w="620" w:type="dxa"/>
            <w:vAlign w:val="bottom"/>
            <w:tcBorders>
              <w:bottom w:val="single" w:sz="8" w:color="F79546"/>
            </w:tcBorders>
          </w:tcPr>
          <w:p>
            <w:pPr>
              <w:spacing w:after="0"/>
              <w:rPr>
                <w:sz w:val="11"/>
                <w:szCs w:val="11"/>
                <w:color w:val="auto"/>
              </w:rPr>
            </w:pPr>
          </w:p>
        </w:tc>
        <w:tc>
          <w:tcPr>
            <w:tcW w:w="100" w:type="dxa"/>
            <w:vAlign w:val="bottom"/>
            <w:tcBorders>
              <w:bottom w:val="single" w:sz="8" w:color="F79546"/>
            </w:tcBorders>
          </w:tcPr>
          <w:p>
            <w:pPr>
              <w:spacing w:after="0"/>
              <w:rPr>
                <w:sz w:val="11"/>
                <w:szCs w:val="11"/>
                <w:color w:val="auto"/>
              </w:rPr>
            </w:pPr>
          </w:p>
        </w:tc>
        <w:tc>
          <w:tcPr>
            <w:tcW w:w="100" w:type="dxa"/>
            <w:vAlign w:val="bottom"/>
            <w:tcBorders>
              <w:bottom w:val="single" w:sz="8" w:color="F79546"/>
            </w:tcBorders>
          </w:tcPr>
          <w:p>
            <w:pPr>
              <w:spacing w:after="0"/>
              <w:rPr>
                <w:sz w:val="11"/>
                <w:szCs w:val="11"/>
                <w:color w:val="auto"/>
              </w:rPr>
            </w:pPr>
          </w:p>
        </w:tc>
        <w:tc>
          <w:tcPr>
            <w:tcW w:w="600" w:type="dxa"/>
            <w:vAlign w:val="bottom"/>
            <w:tcBorders>
              <w:bottom w:val="single" w:sz="8" w:color="F79546"/>
            </w:tcBorders>
          </w:tcPr>
          <w:p>
            <w:pPr>
              <w:spacing w:after="0"/>
              <w:rPr>
                <w:sz w:val="11"/>
                <w:szCs w:val="11"/>
                <w:color w:val="auto"/>
              </w:rPr>
            </w:pPr>
          </w:p>
        </w:tc>
        <w:tc>
          <w:tcPr>
            <w:tcW w:w="200" w:type="dxa"/>
            <w:vAlign w:val="bottom"/>
            <w:tcBorders>
              <w:bottom w:val="single" w:sz="8" w:color="F79546"/>
            </w:tcBorders>
          </w:tcPr>
          <w:p>
            <w:pPr>
              <w:spacing w:after="0"/>
              <w:rPr>
                <w:sz w:val="11"/>
                <w:szCs w:val="11"/>
                <w:color w:val="auto"/>
              </w:rPr>
            </w:pPr>
          </w:p>
        </w:tc>
        <w:tc>
          <w:tcPr>
            <w:tcW w:w="140" w:type="dxa"/>
            <w:vAlign w:val="bottom"/>
            <w:tcBorders>
              <w:bottom w:val="single" w:sz="8" w:color="F79546"/>
            </w:tcBorders>
          </w:tcPr>
          <w:p>
            <w:pPr>
              <w:spacing w:after="0"/>
              <w:rPr>
                <w:sz w:val="11"/>
                <w:szCs w:val="11"/>
                <w:color w:val="auto"/>
              </w:rPr>
            </w:pPr>
          </w:p>
        </w:tc>
        <w:tc>
          <w:tcPr>
            <w:tcW w:w="800" w:type="dxa"/>
            <w:vAlign w:val="bottom"/>
            <w:tcBorders>
              <w:bottom w:val="single" w:sz="8" w:color="F79546"/>
            </w:tcBorders>
          </w:tcPr>
          <w:p>
            <w:pPr>
              <w:spacing w:after="0"/>
              <w:rPr>
                <w:sz w:val="11"/>
                <w:szCs w:val="11"/>
                <w:color w:val="auto"/>
              </w:rPr>
            </w:pPr>
          </w:p>
        </w:tc>
        <w:tc>
          <w:tcPr>
            <w:tcW w:w="180" w:type="dxa"/>
            <w:vAlign w:val="bottom"/>
            <w:tcBorders>
              <w:bottom w:val="single" w:sz="8" w:color="F79546"/>
            </w:tcBorders>
          </w:tcPr>
          <w:p>
            <w:pPr>
              <w:spacing w:after="0"/>
              <w:rPr>
                <w:sz w:val="11"/>
                <w:szCs w:val="11"/>
                <w:color w:val="auto"/>
              </w:rPr>
            </w:pPr>
          </w:p>
        </w:tc>
        <w:tc>
          <w:tcPr>
            <w:tcW w:w="680" w:type="dxa"/>
            <w:vAlign w:val="bottom"/>
            <w:tcBorders>
              <w:bottom w:val="single" w:sz="8" w:color="F79546"/>
            </w:tcBorders>
          </w:tcPr>
          <w:p>
            <w:pPr>
              <w:spacing w:after="0"/>
              <w:rPr>
                <w:sz w:val="11"/>
                <w:szCs w:val="11"/>
                <w:color w:val="auto"/>
              </w:rPr>
            </w:pPr>
          </w:p>
        </w:tc>
        <w:tc>
          <w:tcPr>
            <w:tcW w:w="40" w:type="dxa"/>
            <w:vAlign w:val="bottom"/>
            <w:tcBorders>
              <w:bottom w:val="single" w:sz="8" w:color="F79546"/>
            </w:tcBorders>
          </w:tcPr>
          <w:p>
            <w:pPr>
              <w:spacing w:after="0"/>
              <w:rPr>
                <w:sz w:val="11"/>
                <w:szCs w:val="11"/>
                <w:color w:val="auto"/>
              </w:rPr>
            </w:pPr>
          </w:p>
        </w:tc>
        <w:tc>
          <w:tcPr>
            <w:tcW w:w="200" w:type="dxa"/>
            <w:vAlign w:val="bottom"/>
            <w:tcBorders>
              <w:bottom w:val="single" w:sz="8" w:color="F79546"/>
            </w:tcBorders>
          </w:tcPr>
          <w:p>
            <w:pPr>
              <w:spacing w:after="0"/>
              <w:rPr>
                <w:sz w:val="11"/>
                <w:szCs w:val="11"/>
                <w:color w:val="auto"/>
              </w:rPr>
            </w:pPr>
          </w:p>
        </w:tc>
        <w:tc>
          <w:tcPr>
            <w:tcW w:w="680" w:type="dxa"/>
            <w:vAlign w:val="bottom"/>
            <w:tcBorders>
              <w:bottom w:val="single" w:sz="8" w:color="F79546"/>
            </w:tcBorders>
          </w:tcPr>
          <w:p>
            <w:pPr>
              <w:spacing w:after="0"/>
              <w:rPr>
                <w:sz w:val="11"/>
                <w:szCs w:val="11"/>
                <w:color w:val="auto"/>
              </w:rPr>
            </w:pPr>
          </w:p>
        </w:tc>
        <w:tc>
          <w:tcPr>
            <w:tcW w:w="260" w:type="dxa"/>
            <w:vAlign w:val="bottom"/>
            <w:tcBorders>
              <w:bottom w:val="single" w:sz="8" w:color="F79546"/>
            </w:tcBorders>
          </w:tcPr>
          <w:p>
            <w:pPr>
              <w:spacing w:after="0"/>
              <w:rPr>
                <w:sz w:val="11"/>
                <w:szCs w:val="11"/>
                <w:color w:val="auto"/>
              </w:rPr>
            </w:pPr>
          </w:p>
        </w:tc>
        <w:tc>
          <w:tcPr>
            <w:tcW w:w="180" w:type="dxa"/>
            <w:vAlign w:val="bottom"/>
            <w:tcBorders>
              <w:bottom w:val="single" w:sz="8" w:color="F79546"/>
            </w:tcBorders>
          </w:tcPr>
          <w:p>
            <w:pPr>
              <w:spacing w:after="0"/>
              <w:rPr>
                <w:sz w:val="11"/>
                <w:szCs w:val="11"/>
                <w:color w:val="auto"/>
              </w:rPr>
            </w:pPr>
          </w:p>
        </w:tc>
        <w:tc>
          <w:tcPr>
            <w:tcW w:w="200" w:type="dxa"/>
            <w:vAlign w:val="bottom"/>
            <w:tcBorders>
              <w:bottom w:val="single" w:sz="8" w:color="F79546"/>
            </w:tcBorders>
          </w:tcPr>
          <w:p>
            <w:pPr>
              <w:spacing w:after="0"/>
              <w:rPr>
                <w:sz w:val="11"/>
                <w:szCs w:val="11"/>
                <w:color w:val="auto"/>
              </w:rPr>
            </w:pPr>
          </w:p>
        </w:tc>
        <w:tc>
          <w:tcPr>
            <w:tcW w:w="520" w:type="dxa"/>
            <w:vAlign w:val="bottom"/>
            <w:tcBorders>
              <w:bottom w:val="single" w:sz="8" w:color="F79546"/>
            </w:tcBorders>
          </w:tcPr>
          <w:p>
            <w:pPr>
              <w:spacing w:after="0"/>
              <w:rPr>
                <w:sz w:val="11"/>
                <w:szCs w:val="11"/>
                <w:color w:val="auto"/>
              </w:rPr>
            </w:pPr>
          </w:p>
        </w:tc>
        <w:tc>
          <w:tcPr>
            <w:tcW w:w="200" w:type="dxa"/>
            <w:vAlign w:val="bottom"/>
            <w:tcBorders>
              <w:bottom w:val="single" w:sz="8" w:color="F79546"/>
            </w:tcBorders>
          </w:tcPr>
          <w:p>
            <w:pPr>
              <w:spacing w:after="0"/>
              <w:rPr>
                <w:sz w:val="11"/>
                <w:szCs w:val="11"/>
                <w:color w:val="auto"/>
              </w:rPr>
            </w:pPr>
          </w:p>
        </w:tc>
        <w:tc>
          <w:tcPr>
            <w:tcW w:w="800" w:type="dxa"/>
            <w:vAlign w:val="bottom"/>
            <w:tcBorders>
              <w:bottom w:val="single" w:sz="8" w:color="F79546"/>
            </w:tcBorders>
          </w:tcPr>
          <w:p>
            <w:pPr>
              <w:spacing w:after="0"/>
              <w:rPr>
                <w:sz w:val="11"/>
                <w:szCs w:val="11"/>
                <w:color w:val="auto"/>
              </w:rPr>
            </w:pPr>
          </w:p>
        </w:tc>
        <w:tc>
          <w:tcPr>
            <w:tcW w:w="140" w:type="dxa"/>
            <w:vAlign w:val="bottom"/>
            <w:tcBorders>
              <w:bottom w:val="single" w:sz="8" w:color="F79546"/>
            </w:tcBorders>
          </w:tcPr>
          <w:p>
            <w:pPr>
              <w:spacing w:after="0"/>
              <w:rPr>
                <w:sz w:val="11"/>
                <w:szCs w:val="11"/>
                <w:color w:val="auto"/>
              </w:rPr>
            </w:pPr>
          </w:p>
        </w:tc>
        <w:tc>
          <w:tcPr>
            <w:tcW w:w="180" w:type="dxa"/>
            <w:vAlign w:val="bottom"/>
            <w:tcBorders>
              <w:bottom w:val="single" w:sz="8" w:color="F79546"/>
            </w:tcBorders>
          </w:tcPr>
          <w:p>
            <w:pPr>
              <w:spacing w:after="0"/>
              <w:rPr>
                <w:sz w:val="11"/>
                <w:szCs w:val="11"/>
                <w:color w:val="auto"/>
              </w:rPr>
            </w:pPr>
          </w:p>
        </w:tc>
        <w:tc>
          <w:tcPr>
            <w:tcW w:w="960" w:type="dxa"/>
            <w:vAlign w:val="bottom"/>
            <w:tcBorders>
              <w:bottom w:val="single" w:sz="8" w:color="F79546"/>
            </w:tcBorders>
          </w:tcPr>
          <w:p>
            <w:pPr>
              <w:spacing w:after="0"/>
              <w:rPr>
                <w:sz w:val="11"/>
                <w:szCs w:val="11"/>
                <w:color w:val="auto"/>
              </w:rPr>
            </w:pPr>
          </w:p>
        </w:tc>
        <w:tc>
          <w:tcPr>
            <w:tcW w:w="100" w:type="dxa"/>
            <w:vAlign w:val="bottom"/>
            <w:tcBorders>
              <w:bottom w:val="single" w:sz="8" w:color="F79546"/>
              <w:right w:val="single" w:sz="8" w:color="F79646"/>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520" w:type="dxa"/>
            <w:vAlign w:val="bottom"/>
            <w:tcBorders>
              <w:left w:val="single" w:sz="8" w:color="F79646"/>
              <w:bottom w:val="single" w:sz="8" w:color="F79646"/>
            </w:tcBorders>
            <w:gridSpan w:val="3"/>
            <w:shd w:val="clear" w:color="auto" w:fill="FDE9D9"/>
          </w:tcPr>
          <w:p>
            <w:pPr>
              <w:ind w:left="80"/>
              <w:spacing w:after="0" w:line="129" w:lineRule="exact"/>
              <w:rPr>
                <w:sz w:val="20"/>
                <w:szCs w:val="20"/>
                <w:color w:val="auto"/>
              </w:rPr>
            </w:pPr>
            <w:r>
              <w:rPr>
                <w:rFonts w:ascii="Arial" w:cs="Arial" w:eastAsia="Arial" w:hAnsi="Arial"/>
                <w:sz w:val="13"/>
                <w:szCs w:val="13"/>
                <w:b w:val="1"/>
                <w:bCs w:val="1"/>
                <w:color w:val="auto"/>
              </w:rPr>
              <w:t>Vishal Chhibbar</w:t>
            </w:r>
          </w:p>
        </w:tc>
        <w:tc>
          <w:tcPr>
            <w:tcW w:w="100" w:type="dxa"/>
            <w:vAlign w:val="bottom"/>
            <w:tcBorders>
              <w:bottom w:val="single" w:sz="8" w:color="F79646"/>
            </w:tcBorders>
            <w:shd w:val="clear" w:color="auto" w:fill="FDE9D9"/>
          </w:tcPr>
          <w:p>
            <w:pPr>
              <w:spacing w:after="0"/>
              <w:rPr>
                <w:sz w:val="11"/>
                <w:szCs w:val="11"/>
                <w:color w:val="auto"/>
              </w:rPr>
            </w:pPr>
          </w:p>
        </w:tc>
        <w:tc>
          <w:tcPr>
            <w:tcW w:w="240" w:type="dxa"/>
            <w:vAlign w:val="bottom"/>
            <w:tcBorders>
              <w:bottom w:val="single" w:sz="8" w:color="F79646"/>
            </w:tcBorders>
            <w:shd w:val="clear" w:color="auto" w:fill="FDE9D9"/>
          </w:tcPr>
          <w:p>
            <w:pPr>
              <w:spacing w:after="0"/>
              <w:rPr>
                <w:sz w:val="11"/>
                <w:szCs w:val="11"/>
                <w:color w:val="auto"/>
              </w:rPr>
            </w:pPr>
          </w:p>
        </w:tc>
        <w:tc>
          <w:tcPr>
            <w:tcW w:w="480" w:type="dxa"/>
            <w:vAlign w:val="bottom"/>
            <w:tcBorders>
              <w:bottom w:val="single" w:sz="8" w:color="F79646"/>
            </w:tcBorders>
            <w:shd w:val="clear" w:color="auto" w:fill="FDE9D9"/>
          </w:tcPr>
          <w:p>
            <w:pPr>
              <w:spacing w:after="0"/>
              <w:rPr>
                <w:sz w:val="11"/>
                <w:szCs w:val="11"/>
                <w:color w:val="auto"/>
              </w:rPr>
            </w:pPr>
          </w:p>
        </w:tc>
        <w:tc>
          <w:tcPr>
            <w:tcW w:w="100" w:type="dxa"/>
            <w:vAlign w:val="bottom"/>
            <w:tcBorders>
              <w:bottom w:val="single" w:sz="8" w:color="F79646"/>
            </w:tcBorders>
            <w:shd w:val="clear" w:color="auto" w:fill="FDE9D9"/>
          </w:tcPr>
          <w:p>
            <w:pPr>
              <w:spacing w:after="0"/>
              <w:rPr>
                <w:sz w:val="11"/>
                <w:szCs w:val="11"/>
                <w:color w:val="auto"/>
              </w:rPr>
            </w:pPr>
          </w:p>
        </w:tc>
        <w:tc>
          <w:tcPr>
            <w:tcW w:w="100" w:type="dxa"/>
            <w:vAlign w:val="bottom"/>
            <w:tcBorders>
              <w:bottom w:val="single" w:sz="8" w:color="F79646"/>
            </w:tcBorders>
            <w:shd w:val="clear" w:color="auto" w:fill="FDE9D9"/>
          </w:tcPr>
          <w:p>
            <w:pPr>
              <w:spacing w:after="0"/>
              <w:rPr>
                <w:sz w:val="11"/>
                <w:szCs w:val="11"/>
                <w:color w:val="auto"/>
              </w:rPr>
            </w:pPr>
          </w:p>
        </w:tc>
        <w:tc>
          <w:tcPr>
            <w:tcW w:w="620" w:type="dxa"/>
            <w:vAlign w:val="bottom"/>
            <w:tcBorders>
              <w:bottom w:val="single" w:sz="8" w:color="F79646"/>
            </w:tcBorders>
            <w:shd w:val="clear" w:color="auto" w:fill="FDE9D9"/>
          </w:tcPr>
          <w:p>
            <w:pPr>
              <w:spacing w:after="0"/>
              <w:rPr>
                <w:sz w:val="11"/>
                <w:szCs w:val="11"/>
                <w:color w:val="auto"/>
              </w:rPr>
            </w:pPr>
          </w:p>
        </w:tc>
        <w:tc>
          <w:tcPr>
            <w:tcW w:w="100" w:type="dxa"/>
            <w:vAlign w:val="bottom"/>
            <w:tcBorders>
              <w:bottom w:val="single" w:sz="8" w:color="F79646"/>
            </w:tcBorders>
            <w:shd w:val="clear" w:color="auto" w:fill="FDE9D9"/>
          </w:tcPr>
          <w:p>
            <w:pPr>
              <w:spacing w:after="0"/>
              <w:rPr>
                <w:sz w:val="11"/>
                <w:szCs w:val="11"/>
                <w:color w:val="auto"/>
              </w:rPr>
            </w:pPr>
          </w:p>
        </w:tc>
        <w:tc>
          <w:tcPr>
            <w:tcW w:w="700" w:type="dxa"/>
            <w:vAlign w:val="bottom"/>
            <w:tcBorders>
              <w:bottom w:val="single" w:sz="8" w:color="F79646"/>
            </w:tcBorders>
            <w:gridSpan w:val="2"/>
            <w:shd w:val="clear" w:color="auto" w:fill="FDE9D9"/>
          </w:tcPr>
          <w:p>
            <w:pPr>
              <w:jc w:val="right"/>
              <w:spacing w:after="0" w:line="129" w:lineRule="exact"/>
              <w:rPr>
                <w:sz w:val="20"/>
                <w:szCs w:val="20"/>
                <w:color w:val="auto"/>
              </w:rPr>
            </w:pPr>
            <w:r>
              <w:rPr>
                <w:rFonts w:ascii="Arial" w:cs="Arial" w:eastAsia="Arial" w:hAnsi="Arial"/>
                <w:sz w:val="13"/>
                <w:szCs w:val="13"/>
                <w:color w:val="auto"/>
              </w:rPr>
              <w:t>313,459</w:t>
            </w:r>
          </w:p>
        </w:tc>
        <w:tc>
          <w:tcPr>
            <w:tcW w:w="200" w:type="dxa"/>
            <w:vAlign w:val="bottom"/>
            <w:tcBorders>
              <w:bottom w:val="single" w:sz="8" w:color="F79646"/>
            </w:tcBorders>
            <w:shd w:val="clear" w:color="auto" w:fill="FDE9D9"/>
          </w:tcPr>
          <w:p>
            <w:pPr>
              <w:spacing w:after="0"/>
              <w:rPr>
                <w:sz w:val="11"/>
                <w:szCs w:val="11"/>
                <w:color w:val="auto"/>
              </w:rPr>
            </w:pPr>
          </w:p>
        </w:tc>
        <w:tc>
          <w:tcPr>
            <w:tcW w:w="140" w:type="dxa"/>
            <w:vAlign w:val="bottom"/>
            <w:tcBorders>
              <w:bottom w:val="single" w:sz="8" w:color="F79646"/>
            </w:tcBorders>
            <w:shd w:val="clear" w:color="auto" w:fill="FDE9D9"/>
          </w:tcPr>
          <w:p>
            <w:pPr>
              <w:spacing w:after="0"/>
              <w:rPr>
                <w:sz w:val="11"/>
                <w:szCs w:val="11"/>
                <w:color w:val="auto"/>
              </w:rPr>
            </w:pPr>
          </w:p>
        </w:tc>
        <w:tc>
          <w:tcPr>
            <w:tcW w:w="800" w:type="dxa"/>
            <w:vAlign w:val="bottom"/>
            <w:tcBorders>
              <w:bottom w:val="single" w:sz="8" w:color="F79646"/>
            </w:tcBorders>
            <w:shd w:val="clear" w:color="auto" w:fill="FDE9D9"/>
          </w:tcPr>
          <w:p>
            <w:pPr>
              <w:jc w:val="right"/>
              <w:spacing w:after="0" w:line="129" w:lineRule="exact"/>
              <w:rPr>
                <w:sz w:val="20"/>
                <w:szCs w:val="20"/>
                <w:color w:val="auto"/>
              </w:rPr>
            </w:pPr>
            <w:r>
              <w:rPr>
                <w:rFonts w:ascii="Arial" w:cs="Arial" w:eastAsia="Arial" w:hAnsi="Arial"/>
                <w:sz w:val="13"/>
                <w:szCs w:val="13"/>
                <w:color w:val="auto"/>
              </w:rPr>
              <w:t>626,918</w:t>
            </w:r>
          </w:p>
        </w:tc>
        <w:tc>
          <w:tcPr>
            <w:tcW w:w="180" w:type="dxa"/>
            <w:vAlign w:val="bottom"/>
            <w:tcBorders>
              <w:bottom w:val="single" w:sz="8" w:color="F79646"/>
            </w:tcBorders>
            <w:shd w:val="clear" w:color="auto" w:fill="FDE9D9"/>
          </w:tcPr>
          <w:p>
            <w:pPr>
              <w:spacing w:after="0"/>
              <w:rPr>
                <w:sz w:val="11"/>
                <w:szCs w:val="11"/>
                <w:color w:val="auto"/>
              </w:rPr>
            </w:pPr>
          </w:p>
        </w:tc>
        <w:tc>
          <w:tcPr>
            <w:tcW w:w="680" w:type="dxa"/>
            <w:vAlign w:val="bottom"/>
            <w:tcBorders>
              <w:bottom w:val="single" w:sz="8" w:color="F79646"/>
            </w:tcBorders>
            <w:shd w:val="clear" w:color="auto" w:fill="FDE9D9"/>
          </w:tcPr>
          <w:p>
            <w:pPr>
              <w:spacing w:after="0"/>
              <w:rPr>
                <w:sz w:val="11"/>
                <w:szCs w:val="11"/>
                <w:color w:val="auto"/>
              </w:rPr>
            </w:pPr>
          </w:p>
        </w:tc>
        <w:tc>
          <w:tcPr>
            <w:tcW w:w="40" w:type="dxa"/>
            <w:vAlign w:val="bottom"/>
            <w:tcBorders>
              <w:bottom w:val="single" w:sz="8" w:color="F79646"/>
            </w:tcBorders>
            <w:shd w:val="clear" w:color="auto" w:fill="FDE9D9"/>
          </w:tcPr>
          <w:p>
            <w:pPr>
              <w:spacing w:after="0"/>
              <w:rPr>
                <w:sz w:val="11"/>
                <w:szCs w:val="11"/>
                <w:color w:val="auto"/>
              </w:rPr>
            </w:pPr>
          </w:p>
        </w:tc>
        <w:tc>
          <w:tcPr>
            <w:tcW w:w="200" w:type="dxa"/>
            <w:vAlign w:val="bottom"/>
            <w:tcBorders>
              <w:bottom w:val="single" w:sz="8" w:color="F79646"/>
            </w:tcBorders>
            <w:shd w:val="clear" w:color="auto" w:fill="FDE9D9"/>
          </w:tcPr>
          <w:p>
            <w:pPr>
              <w:spacing w:after="0"/>
              <w:rPr>
                <w:sz w:val="11"/>
                <w:szCs w:val="11"/>
                <w:color w:val="auto"/>
              </w:rPr>
            </w:pPr>
          </w:p>
        </w:tc>
        <w:tc>
          <w:tcPr>
            <w:tcW w:w="680" w:type="dxa"/>
            <w:vAlign w:val="bottom"/>
            <w:tcBorders>
              <w:bottom w:val="single" w:sz="8" w:color="F79646"/>
            </w:tcBorders>
            <w:shd w:val="clear" w:color="auto" w:fill="FDE9D9"/>
          </w:tcPr>
          <w:p>
            <w:pPr>
              <w:spacing w:after="0"/>
              <w:rPr>
                <w:sz w:val="11"/>
                <w:szCs w:val="11"/>
                <w:color w:val="auto"/>
              </w:rPr>
            </w:pPr>
          </w:p>
        </w:tc>
        <w:tc>
          <w:tcPr>
            <w:tcW w:w="260" w:type="dxa"/>
            <w:vAlign w:val="bottom"/>
            <w:tcBorders>
              <w:bottom w:val="single" w:sz="8" w:color="F79646"/>
            </w:tcBorders>
            <w:shd w:val="clear" w:color="auto" w:fill="FDE9D9"/>
          </w:tcPr>
          <w:p>
            <w:pPr>
              <w:spacing w:after="0"/>
              <w:rPr>
                <w:sz w:val="11"/>
                <w:szCs w:val="11"/>
                <w:color w:val="auto"/>
              </w:rPr>
            </w:pPr>
          </w:p>
        </w:tc>
        <w:tc>
          <w:tcPr>
            <w:tcW w:w="180" w:type="dxa"/>
            <w:vAlign w:val="bottom"/>
            <w:tcBorders>
              <w:bottom w:val="single" w:sz="8" w:color="F79646"/>
            </w:tcBorders>
            <w:shd w:val="clear" w:color="auto" w:fill="FDE9D9"/>
          </w:tcPr>
          <w:p>
            <w:pPr>
              <w:spacing w:after="0"/>
              <w:rPr>
                <w:sz w:val="11"/>
                <w:szCs w:val="11"/>
                <w:color w:val="auto"/>
              </w:rPr>
            </w:pPr>
          </w:p>
        </w:tc>
        <w:tc>
          <w:tcPr>
            <w:tcW w:w="200" w:type="dxa"/>
            <w:vAlign w:val="bottom"/>
            <w:tcBorders>
              <w:bottom w:val="single" w:sz="8" w:color="F79646"/>
            </w:tcBorders>
            <w:shd w:val="clear" w:color="auto" w:fill="FDE9D9"/>
          </w:tcPr>
          <w:p>
            <w:pPr>
              <w:spacing w:after="0"/>
              <w:rPr>
                <w:sz w:val="11"/>
                <w:szCs w:val="11"/>
                <w:color w:val="auto"/>
              </w:rPr>
            </w:pPr>
          </w:p>
        </w:tc>
        <w:tc>
          <w:tcPr>
            <w:tcW w:w="520" w:type="dxa"/>
            <w:vAlign w:val="bottom"/>
            <w:tcBorders>
              <w:bottom w:val="single" w:sz="8" w:color="F79646"/>
            </w:tcBorders>
            <w:shd w:val="clear" w:color="auto" w:fill="FDE9D9"/>
          </w:tcPr>
          <w:p>
            <w:pPr>
              <w:spacing w:after="0"/>
              <w:rPr>
                <w:sz w:val="11"/>
                <w:szCs w:val="11"/>
                <w:color w:val="auto"/>
              </w:rPr>
            </w:pPr>
          </w:p>
        </w:tc>
        <w:tc>
          <w:tcPr>
            <w:tcW w:w="200" w:type="dxa"/>
            <w:vAlign w:val="bottom"/>
            <w:tcBorders>
              <w:bottom w:val="single" w:sz="8" w:color="F79646"/>
            </w:tcBorders>
            <w:shd w:val="clear" w:color="auto" w:fill="FDE9D9"/>
          </w:tcPr>
          <w:p>
            <w:pPr>
              <w:spacing w:after="0"/>
              <w:rPr>
                <w:sz w:val="11"/>
                <w:szCs w:val="11"/>
                <w:color w:val="auto"/>
              </w:rPr>
            </w:pPr>
          </w:p>
        </w:tc>
        <w:tc>
          <w:tcPr>
            <w:tcW w:w="800" w:type="dxa"/>
            <w:vAlign w:val="bottom"/>
            <w:tcBorders>
              <w:bottom w:val="single" w:sz="8" w:color="F79646"/>
            </w:tcBorders>
            <w:shd w:val="clear" w:color="auto" w:fill="FDE9D9"/>
          </w:tcPr>
          <w:p>
            <w:pPr>
              <w:spacing w:after="0"/>
              <w:rPr>
                <w:sz w:val="11"/>
                <w:szCs w:val="11"/>
                <w:color w:val="auto"/>
              </w:rPr>
            </w:pPr>
          </w:p>
        </w:tc>
        <w:tc>
          <w:tcPr>
            <w:tcW w:w="140" w:type="dxa"/>
            <w:vAlign w:val="bottom"/>
            <w:tcBorders>
              <w:bottom w:val="single" w:sz="8" w:color="F79646"/>
            </w:tcBorders>
            <w:shd w:val="clear" w:color="auto" w:fill="FDE9D9"/>
          </w:tcPr>
          <w:p>
            <w:pPr>
              <w:spacing w:after="0"/>
              <w:rPr>
                <w:sz w:val="11"/>
                <w:szCs w:val="11"/>
                <w:color w:val="auto"/>
              </w:rPr>
            </w:pPr>
          </w:p>
        </w:tc>
        <w:tc>
          <w:tcPr>
            <w:tcW w:w="180" w:type="dxa"/>
            <w:vAlign w:val="bottom"/>
            <w:tcBorders>
              <w:bottom w:val="single" w:sz="8" w:color="F79646"/>
            </w:tcBorders>
            <w:shd w:val="clear" w:color="auto" w:fill="FDE9D9"/>
          </w:tcPr>
          <w:p>
            <w:pPr>
              <w:spacing w:after="0"/>
              <w:rPr>
                <w:sz w:val="11"/>
                <w:szCs w:val="11"/>
                <w:color w:val="auto"/>
              </w:rPr>
            </w:pPr>
          </w:p>
        </w:tc>
        <w:tc>
          <w:tcPr>
            <w:tcW w:w="960" w:type="dxa"/>
            <w:vAlign w:val="bottom"/>
            <w:tcBorders>
              <w:bottom w:val="single" w:sz="8" w:color="F79646"/>
            </w:tcBorders>
            <w:shd w:val="clear" w:color="auto" w:fill="FDE9D9"/>
          </w:tcPr>
          <w:p>
            <w:pPr>
              <w:spacing w:after="0"/>
              <w:rPr>
                <w:sz w:val="11"/>
                <w:szCs w:val="11"/>
                <w:color w:val="auto"/>
              </w:rPr>
            </w:pPr>
          </w:p>
        </w:tc>
        <w:tc>
          <w:tcPr>
            <w:tcW w:w="100" w:type="dxa"/>
            <w:vAlign w:val="bottom"/>
            <w:tcBorders>
              <w:bottom w:val="single" w:sz="8" w:color="F79646"/>
              <w:right w:val="single" w:sz="8" w:color="F79646"/>
            </w:tcBorders>
            <w:shd w:val="clear" w:color="auto" w:fill="FDE9D9"/>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20" w:type="dxa"/>
            <w:vAlign w:val="bottom"/>
            <w:tcBorders>
              <w:left w:val="single" w:sz="8" w:color="F79646"/>
              <w:bottom w:val="single" w:sz="8" w:color="F79646"/>
            </w:tcBorders>
            <w:shd w:val="clear" w:color="auto" w:fill="FDE9D9"/>
          </w:tcPr>
          <w:p>
            <w:pPr>
              <w:spacing w:after="0"/>
              <w:rPr>
                <w:sz w:val="12"/>
                <w:szCs w:val="12"/>
                <w:color w:val="auto"/>
              </w:rPr>
            </w:pPr>
          </w:p>
        </w:tc>
        <w:tc>
          <w:tcPr>
            <w:tcW w:w="2300" w:type="dxa"/>
            <w:vAlign w:val="bottom"/>
            <w:tcBorders>
              <w:bottom w:val="single" w:sz="8" w:color="F79646"/>
            </w:tcBorders>
            <w:shd w:val="clear" w:color="auto" w:fill="FDE9D9"/>
          </w:tcPr>
          <w:p>
            <w:pPr>
              <w:spacing w:after="0"/>
              <w:rPr>
                <w:sz w:val="12"/>
                <w:szCs w:val="12"/>
                <w:color w:val="auto"/>
              </w:rPr>
            </w:pPr>
          </w:p>
        </w:tc>
        <w:tc>
          <w:tcPr>
            <w:tcW w:w="100" w:type="dxa"/>
            <w:vAlign w:val="bottom"/>
            <w:tcBorders>
              <w:bottom w:val="single" w:sz="8" w:color="F79646"/>
            </w:tcBorders>
            <w:shd w:val="clear" w:color="auto" w:fill="FDE9D9"/>
          </w:tcPr>
          <w:p>
            <w:pPr>
              <w:spacing w:after="0"/>
              <w:rPr>
                <w:sz w:val="12"/>
                <w:szCs w:val="12"/>
                <w:color w:val="auto"/>
              </w:rPr>
            </w:pPr>
          </w:p>
        </w:tc>
        <w:tc>
          <w:tcPr>
            <w:tcW w:w="820" w:type="dxa"/>
            <w:vAlign w:val="bottom"/>
            <w:tcBorders>
              <w:bottom w:val="single" w:sz="8" w:color="F79646"/>
            </w:tcBorders>
            <w:gridSpan w:val="3"/>
            <w:shd w:val="clear" w:color="auto" w:fill="FDE9D9"/>
          </w:tcPr>
          <w:p>
            <w:pPr>
              <w:jc w:val="right"/>
              <w:spacing w:after="0" w:line="143" w:lineRule="exact"/>
              <w:rPr>
                <w:sz w:val="20"/>
                <w:szCs w:val="20"/>
                <w:color w:val="auto"/>
              </w:rPr>
            </w:pPr>
            <w:r>
              <w:rPr>
                <w:rFonts w:ascii="Arial" w:cs="Arial" w:eastAsia="Arial" w:hAnsi="Arial"/>
                <w:sz w:val="13"/>
                <w:szCs w:val="13"/>
                <w:color w:val="auto"/>
              </w:rPr>
              <w:t>2/22/2018</w:t>
            </w:r>
          </w:p>
        </w:tc>
        <w:tc>
          <w:tcPr>
            <w:tcW w:w="100" w:type="dxa"/>
            <w:vAlign w:val="bottom"/>
            <w:tcBorders>
              <w:bottom w:val="single" w:sz="8" w:color="F79646"/>
            </w:tcBorders>
            <w:shd w:val="clear" w:color="auto" w:fill="FDE9D9"/>
          </w:tcPr>
          <w:p>
            <w:pPr>
              <w:spacing w:after="0"/>
              <w:rPr>
                <w:sz w:val="12"/>
                <w:szCs w:val="12"/>
                <w:color w:val="auto"/>
              </w:rPr>
            </w:pPr>
          </w:p>
        </w:tc>
        <w:tc>
          <w:tcPr>
            <w:tcW w:w="100" w:type="dxa"/>
            <w:vAlign w:val="bottom"/>
            <w:tcBorders>
              <w:bottom w:val="single" w:sz="8" w:color="F79646"/>
            </w:tcBorders>
            <w:shd w:val="clear" w:color="auto" w:fill="FDE9D9"/>
          </w:tcPr>
          <w:p>
            <w:pPr>
              <w:spacing w:after="0"/>
              <w:rPr>
                <w:sz w:val="12"/>
                <w:szCs w:val="12"/>
                <w:color w:val="auto"/>
              </w:rPr>
            </w:pPr>
          </w:p>
        </w:tc>
        <w:tc>
          <w:tcPr>
            <w:tcW w:w="620" w:type="dxa"/>
            <w:vAlign w:val="bottom"/>
            <w:tcBorders>
              <w:bottom w:val="single" w:sz="8" w:color="F79646"/>
            </w:tcBorders>
            <w:shd w:val="clear" w:color="auto" w:fill="FDE9D9"/>
          </w:tcPr>
          <w:p>
            <w:pPr>
              <w:spacing w:after="0"/>
              <w:rPr>
                <w:sz w:val="12"/>
                <w:szCs w:val="12"/>
                <w:color w:val="auto"/>
              </w:rPr>
            </w:pPr>
          </w:p>
        </w:tc>
        <w:tc>
          <w:tcPr>
            <w:tcW w:w="100" w:type="dxa"/>
            <w:vAlign w:val="bottom"/>
            <w:tcBorders>
              <w:bottom w:val="single" w:sz="8" w:color="F79646"/>
            </w:tcBorders>
            <w:shd w:val="clear" w:color="auto" w:fill="FDE9D9"/>
          </w:tcPr>
          <w:p>
            <w:pPr>
              <w:spacing w:after="0"/>
              <w:rPr>
                <w:sz w:val="12"/>
                <w:szCs w:val="12"/>
                <w:color w:val="auto"/>
              </w:rPr>
            </w:pPr>
          </w:p>
        </w:tc>
        <w:tc>
          <w:tcPr>
            <w:tcW w:w="100" w:type="dxa"/>
            <w:vAlign w:val="bottom"/>
            <w:tcBorders>
              <w:bottom w:val="single" w:sz="8" w:color="F79646"/>
            </w:tcBorders>
            <w:shd w:val="clear" w:color="auto" w:fill="FDE9D9"/>
          </w:tcPr>
          <w:p>
            <w:pPr>
              <w:spacing w:after="0"/>
              <w:rPr>
                <w:sz w:val="12"/>
                <w:szCs w:val="12"/>
                <w:color w:val="auto"/>
              </w:rPr>
            </w:pPr>
          </w:p>
        </w:tc>
        <w:tc>
          <w:tcPr>
            <w:tcW w:w="600" w:type="dxa"/>
            <w:vAlign w:val="bottom"/>
            <w:tcBorders>
              <w:bottom w:val="single" w:sz="8" w:color="F79646"/>
            </w:tcBorders>
            <w:shd w:val="clear" w:color="auto" w:fill="FDE9D9"/>
          </w:tcPr>
          <w:p>
            <w:pPr>
              <w:spacing w:after="0"/>
              <w:rPr>
                <w:sz w:val="12"/>
                <w:szCs w:val="12"/>
                <w:color w:val="auto"/>
              </w:rPr>
            </w:pPr>
          </w:p>
        </w:tc>
        <w:tc>
          <w:tcPr>
            <w:tcW w:w="200" w:type="dxa"/>
            <w:vAlign w:val="bottom"/>
            <w:tcBorders>
              <w:bottom w:val="single" w:sz="8" w:color="F79646"/>
            </w:tcBorders>
            <w:shd w:val="clear" w:color="auto" w:fill="FDE9D9"/>
          </w:tcPr>
          <w:p>
            <w:pPr>
              <w:spacing w:after="0"/>
              <w:rPr>
                <w:sz w:val="12"/>
                <w:szCs w:val="12"/>
                <w:color w:val="auto"/>
              </w:rPr>
            </w:pPr>
          </w:p>
        </w:tc>
        <w:tc>
          <w:tcPr>
            <w:tcW w:w="140" w:type="dxa"/>
            <w:vAlign w:val="bottom"/>
            <w:tcBorders>
              <w:bottom w:val="single" w:sz="8" w:color="F79646"/>
            </w:tcBorders>
            <w:shd w:val="clear" w:color="auto" w:fill="FDE9D9"/>
          </w:tcPr>
          <w:p>
            <w:pPr>
              <w:spacing w:after="0"/>
              <w:rPr>
                <w:sz w:val="12"/>
                <w:szCs w:val="12"/>
                <w:color w:val="auto"/>
              </w:rPr>
            </w:pPr>
          </w:p>
        </w:tc>
        <w:tc>
          <w:tcPr>
            <w:tcW w:w="800" w:type="dxa"/>
            <w:vAlign w:val="bottom"/>
            <w:tcBorders>
              <w:bottom w:val="single" w:sz="8" w:color="F79646"/>
            </w:tcBorders>
            <w:shd w:val="clear" w:color="auto" w:fill="FDE9D9"/>
          </w:tcPr>
          <w:p>
            <w:pPr>
              <w:spacing w:after="0"/>
              <w:rPr>
                <w:sz w:val="12"/>
                <w:szCs w:val="12"/>
                <w:color w:val="auto"/>
              </w:rPr>
            </w:pPr>
          </w:p>
        </w:tc>
        <w:tc>
          <w:tcPr>
            <w:tcW w:w="180" w:type="dxa"/>
            <w:vAlign w:val="bottom"/>
            <w:tcBorders>
              <w:bottom w:val="single" w:sz="8" w:color="F79646"/>
            </w:tcBorders>
            <w:shd w:val="clear" w:color="auto" w:fill="FDE9D9"/>
          </w:tcPr>
          <w:p>
            <w:pPr>
              <w:spacing w:after="0"/>
              <w:rPr>
                <w:sz w:val="12"/>
                <w:szCs w:val="12"/>
                <w:color w:val="auto"/>
              </w:rPr>
            </w:pPr>
          </w:p>
        </w:tc>
        <w:tc>
          <w:tcPr>
            <w:tcW w:w="680" w:type="dxa"/>
            <w:vAlign w:val="bottom"/>
            <w:tcBorders>
              <w:bottom w:val="single" w:sz="8" w:color="F79646"/>
            </w:tcBorders>
            <w:shd w:val="clear" w:color="auto" w:fill="FDE9D9"/>
          </w:tcPr>
          <w:p>
            <w:pPr>
              <w:spacing w:after="0"/>
              <w:rPr>
                <w:sz w:val="12"/>
                <w:szCs w:val="12"/>
                <w:color w:val="auto"/>
              </w:rPr>
            </w:pPr>
          </w:p>
        </w:tc>
        <w:tc>
          <w:tcPr>
            <w:tcW w:w="920" w:type="dxa"/>
            <w:vAlign w:val="bottom"/>
            <w:tcBorders>
              <w:bottom w:val="single" w:sz="8" w:color="F79646"/>
            </w:tcBorders>
            <w:gridSpan w:val="3"/>
            <w:shd w:val="clear" w:color="auto" w:fill="FDE9D9"/>
          </w:tcPr>
          <w:p>
            <w:pPr>
              <w:jc w:val="right"/>
              <w:ind w:right="17"/>
              <w:spacing w:after="0" w:line="143" w:lineRule="exact"/>
              <w:rPr>
                <w:sz w:val="20"/>
                <w:szCs w:val="20"/>
                <w:color w:val="auto"/>
              </w:rPr>
            </w:pPr>
            <w:r>
              <w:rPr>
                <w:rFonts w:ascii="Arial" w:cs="Arial" w:eastAsia="Arial" w:hAnsi="Arial"/>
                <w:sz w:val="13"/>
                <w:szCs w:val="13"/>
                <w:color w:val="auto"/>
              </w:rPr>
              <w:t>3,675</w:t>
            </w:r>
          </w:p>
        </w:tc>
        <w:tc>
          <w:tcPr>
            <w:tcW w:w="260" w:type="dxa"/>
            <w:vAlign w:val="bottom"/>
            <w:tcBorders>
              <w:bottom w:val="single" w:sz="8" w:color="F79646"/>
            </w:tcBorders>
            <w:shd w:val="clear" w:color="auto" w:fill="FDE9D9"/>
          </w:tcPr>
          <w:p>
            <w:pPr>
              <w:jc w:val="right"/>
              <w:ind w:right="68"/>
              <w:spacing w:after="0"/>
              <w:rPr>
                <w:sz w:val="20"/>
                <w:szCs w:val="20"/>
                <w:color w:val="auto"/>
              </w:rPr>
            </w:pPr>
            <w:r>
              <w:rPr>
                <w:rFonts w:ascii="Arial" w:cs="Arial" w:eastAsia="Arial" w:hAnsi="Arial"/>
                <w:sz w:val="10"/>
                <w:szCs w:val="10"/>
                <w:color w:val="auto"/>
                <w:w w:val="97"/>
              </w:rPr>
              <w:t>(2)</w:t>
            </w:r>
          </w:p>
        </w:tc>
        <w:tc>
          <w:tcPr>
            <w:tcW w:w="180" w:type="dxa"/>
            <w:vAlign w:val="bottom"/>
            <w:tcBorders>
              <w:bottom w:val="single" w:sz="8" w:color="F79646"/>
            </w:tcBorders>
            <w:shd w:val="clear" w:color="auto" w:fill="FDE9D9"/>
          </w:tcPr>
          <w:p>
            <w:pPr>
              <w:spacing w:after="0"/>
              <w:rPr>
                <w:sz w:val="12"/>
                <w:szCs w:val="12"/>
                <w:color w:val="auto"/>
              </w:rPr>
            </w:pPr>
          </w:p>
        </w:tc>
        <w:tc>
          <w:tcPr>
            <w:tcW w:w="200" w:type="dxa"/>
            <w:vAlign w:val="bottom"/>
            <w:tcBorders>
              <w:bottom w:val="single" w:sz="8" w:color="F79646"/>
            </w:tcBorders>
            <w:shd w:val="clear" w:color="auto" w:fill="FDE9D9"/>
          </w:tcPr>
          <w:p>
            <w:pPr>
              <w:spacing w:after="0"/>
              <w:rPr>
                <w:sz w:val="12"/>
                <w:szCs w:val="12"/>
                <w:color w:val="auto"/>
              </w:rPr>
            </w:pPr>
          </w:p>
        </w:tc>
        <w:tc>
          <w:tcPr>
            <w:tcW w:w="520" w:type="dxa"/>
            <w:vAlign w:val="bottom"/>
            <w:tcBorders>
              <w:bottom w:val="single" w:sz="8" w:color="F79646"/>
            </w:tcBorders>
            <w:shd w:val="clear" w:color="auto" w:fill="FDE9D9"/>
          </w:tcPr>
          <w:p>
            <w:pPr>
              <w:jc w:val="right"/>
              <w:spacing w:after="0" w:line="143" w:lineRule="exact"/>
              <w:rPr>
                <w:sz w:val="20"/>
                <w:szCs w:val="20"/>
                <w:color w:val="auto"/>
              </w:rPr>
            </w:pPr>
            <w:r>
              <w:rPr>
                <w:rFonts w:ascii="Arial" w:cs="Arial" w:eastAsia="Arial" w:hAnsi="Arial"/>
                <w:sz w:val="13"/>
                <w:szCs w:val="13"/>
                <w:color w:val="auto"/>
              </w:rPr>
              <w:t>7,350</w:t>
            </w:r>
          </w:p>
        </w:tc>
        <w:tc>
          <w:tcPr>
            <w:tcW w:w="200" w:type="dxa"/>
            <w:vAlign w:val="bottom"/>
            <w:tcBorders>
              <w:bottom w:val="single" w:sz="8" w:color="F79646"/>
            </w:tcBorders>
            <w:shd w:val="clear" w:color="auto" w:fill="FDE9D9"/>
          </w:tcPr>
          <w:p>
            <w:pPr>
              <w:spacing w:after="0"/>
              <w:rPr>
                <w:sz w:val="12"/>
                <w:szCs w:val="12"/>
                <w:color w:val="auto"/>
              </w:rPr>
            </w:pPr>
          </w:p>
        </w:tc>
        <w:tc>
          <w:tcPr>
            <w:tcW w:w="800" w:type="dxa"/>
            <w:vAlign w:val="bottom"/>
            <w:tcBorders>
              <w:bottom w:val="single" w:sz="8" w:color="F79646"/>
            </w:tcBorders>
            <w:shd w:val="clear" w:color="auto" w:fill="FDE9D9"/>
          </w:tcPr>
          <w:p>
            <w:pPr>
              <w:spacing w:after="0"/>
              <w:rPr>
                <w:sz w:val="12"/>
                <w:szCs w:val="12"/>
                <w:color w:val="auto"/>
              </w:rPr>
            </w:pPr>
          </w:p>
        </w:tc>
        <w:tc>
          <w:tcPr>
            <w:tcW w:w="140" w:type="dxa"/>
            <w:vAlign w:val="bottom"/>
            <w:tcBorders>
              <w:bottom w:val="single" w:sz="8" w:color="F79646"/>
            </w:tcBorders>
            <w:shd w:val="clear" w:color="auto" w:fill="FDE9D9"/>
          </w:tcPr>
          <w:p>
            <w:pPr>
              <w:spacing w:after="0"/>
              <w:rPr>
                <w:sz w:val="12"/>
                <w:szCs w:val="12"/>
                <w:color w:val="auto"/>
              </w:rPr>
            </w:pPr>
          </w:p>
        </w:tc>
        <w:tc>
          <w:tcPr>
            <w:tcW w:w="1140" w:type="dxa"/>
            <w:vAlign w:val="bottom"/>
            <w:tcBorders>
              <w:bottom w:val="single" w:sz="8" w:color="F79646"/>
            </w:tcBorders>
            <w:gridSpan w:val="2"/>
            <w:shd w:val="clear" w:color="auto" w:fill="FDE9D9"/>
          </w:tcPr>
          <w:p>
            <w:pPr>
              <w:jc w:val="center"/>
              <w:spacing w:after="0" w:line="143" w:lineRule="exact"/>
              <w:rPr>
                <w:sz w:val="20"/>
                <w:szCs w:val="20"/>
                <w:color w:val="auto"/>
              </w:rPr>
            </w:pPr>
            <w:r>
              <w:rPr>
                <w:rFonts w:ascii="Arial" w:cs="Arial" w:eastAsia="Arial" w:hAnsi="Arial"/>
                <w:sz w:val="13"/>
                <w:szCs w:val="13"/>
                <w:color w:val="auto"/>
                <w:w w:val="97"/>
              </w:rPr>
              <w:t>222,632</w:t>
            </w:r>
          </w:p>
        </w:tc>
        <w:tc>
          <w:tcPr>
            <w:tcW w:w="100" w:type="dxa"/>
            <w:vAlign w:val="bottom"/>
            <w:tcBorders>
              <w:bottom w:val="single" w:sz="8" w:color="F79646"/>
              <w:right w:val="single" w:sz="8" w:color="F79646"/>
            </w:tcBorders>
            <w:shd w:val="clear" w:color="auto" w:fill="FDE9D9"/>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 w:type="dxa"/>
            <w:vAlign w:val="bottom"/>
            <w:tcBorders>
              <w:left w:val="single" w:sz="8" w:color="F79646"/>
              <w:bottom w:val="single" w:sz="8" w:color="F79646"/>
            </w:tcBorders>
            <w:shd w:val="clear" w:color="auto" w:fill="FDE9D9"/>
          </w:tcPr>
          <w:p>
            <w:pPr>
              <w:spacing w:after="0"/>
              <w:rPr>
                <w:sz w:val="12"/>
                <w:szCs w:val="12"/>
                <w:color w:val="auto"/>
              </w:rPr>
            </w:pPr>
          </w:p>
        </w:tc>
        <w:tc>
          <w:tcPr>
            <w:tcW w:w="2300" w:type="dxa"/>
            <w:vAlign w:val="bottom"/>
            <w:tcBorders>
              <w:bottom w:val="single" w:sz="8" w:color="F79646"/>
            </w:tcBorders>
            <w:shd w:val="clear" w:color="auto" w:fill="FDE9D9"/>
          </w:tcPr>
          <w:p>
            <w:pPr>
              <w:spacing w:after="0"/>
              <w:rPr>
                <w:sz w:val="12"/>
                <w:szCs w:val="12"/>
                <w:color w:val="auto"/>
              </w:rPr>
            </w:pPr>
          </w:p>
        </w:tc>
        <w:tc>
          <w:tcPr>
            <w:tcW w:w="100" w:type="dxa"/>
            <w:vAlign w:val="bottom"/>
            <w:tcBorders>
              <w:bottom w:val="single" w:sz="8" w:color="F79646"/>
            </w:tcBorders>
            <w:shd w:val="clear" w:color="auto" w:fill="FDE9D9"/>
          </w:tcPr>
          <w:p>
            <w:pPr>
              <w:spacing w:after="0"/>
              <w:rPr>
                <w:sz w:val="12"/>
                <w:szCs w:val="12"/>
                <w:color w:val="auto"/>
              </w:rPr>
            </w:pPr>
          </w:p>
        </w:tc>
        <w:tc>
          <w:tcPr>
            <w:tcW w:w="820" w:type="dxa"/>
            <w:vAlign w:val="bottom"/>
            <w:tcBorders>
              <w:bottom w:val="single" w:sz="8" w:color="F79646"/>
            </w:tcBorders>
            <w:gridSpan w:val="3"/>
            <w:shd w:val="clear" w:color="auto" w:fill="FDE9D9"/>
          </w:tcPr>
          <w:p>
            <w:pPr>
              <w:jc w:val="right"/>
              <w:spacing w:after="0" w:line="143" w:lineRule="exact"/>
              <w:rPr>
                <w:sz w:val="20"/>
                <w:szCs w:val="20"/>
                <w:color w:val="auto"/>
              </w:rPr>
            </w:pPr>
            <w:r>
              <w:rPr>
                <w:rFonts w:ascii="Arial" w:cs="Arial" w:eastAsia="Arial" w:hAnsi="Arial"/>
                <w:sz w:val="13"/>
                <w:szCs w:val="13"/>
                <w:color w:val="auto"/>
              </w:rPr>
              <w:t>2/22/2018</w:t>
            </w:r>
          </w:p>
        </w:tc>
        <w:tc>
          <w:tcPr>
            <w:tcW w:w="100" w:type="dxa"/>
            <w:vAlign w:val="bottom"/>
            <w:tcBorders>
              <w:bottom w:val="single" w:sz="8" w:color="F79646"/>
            </w:tcBorders>
            <w:shd w:val="clear" w:color="auto" w:fill="FDE9D9"/>
          </w:tcPr>
          <w:p>
            <w:pPr>
              <w:spacing w:after="0"/>
              <w:rPr>
                <w:sz w:val="12"/>
                <w:szCs w:val="12"/>
                <w:color w:val="auto"/>
              </w:rPr>
            </w:pPr>
          </w:p>
        </w:tc>
        <w:tc>
          <w:tcPr>
            <w:tcW w:w="100" w:type="dxa"/>
            <w:vAlign w:val="bottom"/>
            <w:tcBorders>
              <w:bottom w:val="single" w:sz="8" w:color="F79646"/>
            </w:tcBorders>
            <w:shd w:val="clear" w:color="auto" w:fill="FDE9D9"/>
          </w:tcPr>
          <w:p>
            <w:pPr>
              <w:spacing w:after="0"/>
              <w:rPr>
                <w:sz w:val="12"/>
                <w:szCs w:val="12"/>
                <w:color w:val="auto"/>
              </w:rPr>
            </w:pPr>
          </w:p>
        </w:tc>
        <w:tc>
          <w:tcPr>
            <w:tcW w:w="620" w:type="dxa"/>
            <w:vAlign w:val="bottom"/>
            <w:tcBorders>
              <w:bottom w:val="single" w:sz="8" w:color="F79646"/>
            </w:tcBorders>
            <w:shd w:val="clear" w:color="auto" w:fill="FDE9D9"/>
          </w:tcPr>
          <w:p>
            <w:pPr>
              <w:spacing w:after="0"/>
              <w:rPr>
                <w:sz w:val="12"/>
                <w:szCs w:val="12"/>
                <w:color w:val="auto"/>
              </w:rPr>
            </w:pPr>
          </w:p>
        </w:tc>
        <w:tc>
          <w:tcPr>
            <w:tcW w:w="100" w:type="dxa"/>
            <w:vAlign w:val="bottom"/>
            <w:tcBorders>
              <w:bottom w:val="single" w:sz="8" w:color="F79646"/>
            </w:tcBorders>
            <w:shd w:val="clear" w:color="auto" w:fill="FDE9D9"/>
          </w:tcPr>
          <w:p>
            <w:pPr>
              <w:spacing w:after="0"/>
              <w:rPr>
                <w:sz w:val="12"/>
                <w:szCs w:val="12"/>
                <w:color w:val="auto"/>
              </w:rPr>
            </w:pPr>
          </w:p>
        </w:tc>
        <w:tc>
          <w:tcPr>
            <w:tcW w:w="100" w:type="dxa"/>
            <w:vAlign w:val="bottom"/>
            <w:tcBorders>
              <w:bottom w:val="single" w:sz="8" w:color="F79646"/>
            </w:tcBorders>
            <w:shd w:val="clear" w:color="auto" w:fill="FDE9D9"/>
          </w:tcPr>
          <w:p>
            <w:pPr>
              <w:spacing w:after="0"/>
              <w:rPr>
                <w:sz w:val="12"/>
                <w:szCs w:val="12"/>
                <w:color w:val="auto"/>
              </w:rPr>
            </w:pPr>
          </w:p>
        </w:tc>
        <w:tc>
          <w:tcPr>
            <w:tcW w:w="600" w:type="dxa"/>
            <w:vAlign w:val="bottom"/>
            <w:tcBorders>
              <w:bottom w:val="single" w:sz="8" w:color="F79646"/>
            </w:tcBorders>
            <w:shd w:val="clear" w:color="auto" w:fill="FDE9D9"/>
          </w:tcPr>
          <w:p>
            <w:pPr>
              <w:spacing w:after="0"/>
              <w:rPr>
                <w:sz w:val="12"/>
                <w:szCs w:val="12"/>
                <w:color w:val="auto"/>
              </w:rPr>
            </w:pPr>
          </w:p>
        </w:tc>
        <w:tc>
          <w:tcPr>
            <w:tcW w:w="200" w:type="dxa"/>
            <w:vAlign w:val="bottom"/>
            <w:tcBorders>
              <w:bottom w:val="single" w:sz="8" w:color="F79646"/>
            </w:tcBorders>
            <w:shd w:val="clear" w:color="auto" w:fill="FDE9D9"/>
          </w:tcPr>
          <w:p>
            <w:pPr>
              <w:spacing w:after="0"/>
              <w:rPr>
                <w:sz w:val="12"/>
                <w:szCs w:val="12"/>
                <w:color w:val="auto"/>
              </w:rPr>
            </w:pPr>
          </w:p>
        </w:tc>
        <w:tc>
          <w:tcPr>
            <w:tcW w:w="140" w:type="dxa"/>
            <w:vAlign w:val="bottom"/>
            <w:tcBorders>
              <w:bottom w:val="single" w:sz="8" w:color="F79646"/>
            </w:tcBorders>
            <w:shd w:val="clear" w:color="auto" w:fill="FDE9D9"/>
          </w:tcPr>
          <w:p>
            <w:pPr>
              <w:spacing w:after="0"/>
              <w:rPr>
                <w:sz w:val="12"/>
                <w:szCs w:val="12"/>
                <w:color w:val="auto"/>
              </w:rPr>
            </w:pPr>
          </w:p>
        </w:tc>
        <w:tc>
          <w:tcPr>
            <w:tcW w:w="800" w:type="dxa"/>
            <w:vAlign w:val="bottom"/>
            <w:tcBorders>
              <w:bottom w:val="single" w:sz="8" w:color="F79646"/>
            </w:tcBorders>
            <w:shd w:val="clear" w:color="auto" w:fill="FDE9D9"/>
          </w:tcPr>
          <w:p>
            <w:pPr>
              <w:spacing w:after="0"/>
              <w:rPr>
                <w:sz w:val="12"/>
                <w:szCs w:val="12"/>
                <w:color w:val="auto"/>
              </w:rPr>
            </w:pPr>
          </w:p>
        </w:tc>
        <w:tc>
          <w:tcPr>
            <w:tcW w:w="180" w:type="dxa"/>
            <w:vAlign w:val="bottom"/>
            <w:tcBorders>
              <w:bottom w:val="single" w:sz="8" w:color="F79646"/>
            </w:tcBorders>
            <w:shd w:val="clear" w:color="auto" w:fill="FDE9D9"/>
          </w:tcPr>
          <w:p>
            <w:pPr>
              <w:spacing w:after="0"/>
              <w:rPr>
                <w:sz w:val="12"/>
                <w:szCs w:val="12"/>
                <w:color w:val="auto"/>
              </w:rPr>
            </w:pPr>
          </w:p>
        </w:tc>
        <w:tc>
          <w:tcPr>
            <w:tcW w:w="680" w:type="dxa"/>
            <w:vAlign w:val="bottom"/>
            <w:tcBorders>
              <w:bottom w:val="single" w:sz="8" w:color="F79646"/>
            </w:tcBorders>
            <w:shd w:val="clear" w:color="auto" w:fill="FDE9D9"/>
          </w:tcPr>
          <w:p>
            <w:pPr>
              <w:spacing w:after="0"/>
              <w:rPr>
                <w:sz w:val="12"/>
                <w:szCs w:val="12"/>
                <w:color w:val="auto"/>
              </w:rPr>
            </w:pPr>
          </w:p>
        </w:tc>
        <w:tc>
          <w:tcPr>
            <w:tcW w:w="920" w:type="dxa"/>
            <w:vAlign w:val="bottom"/>
            <w:tcBorders>
              <w:bottom w:val="single" w:sz="8" w:color="F79646"/>
            </w:tcBorders>
            <w:gridSpan w:val="3"/>
            <w:shd w:val="clear" w:color="auto" w:fill="FDE9D9"/>
          </w:tcPr>
          <w:p>
            <w:pPr>
              <w:jc w:val="right"/>
              <w:ind w:right="17"/>
              <w:spacing w:after="0" w:line="143" w:lineRule="exact"/>
              <w:rPr>
                <w:sz w:val="20"/>
                <w:szCs w:val="20"/>
                <w:color w:val="auto"/>
              </w:rPr>
            </w:pPr>
            <w:r>
              <w:rPr>
                <w:rFonts w:ascii="Arial" w:cs="Arial" w:eastAsia="Arial" w:hAnsi="Arial"/>
                <w:sz w:val="13"/>
                <w:szCs w:val="13"/>
                <w:color w:val="auto"/>
              </w:rPr>
              <w:t>3,675</w:t>
            </w:r>
          </w:p>
        </w:tc>
        <w:tc>
          <w:tcPr>
            <w:tcW w:w="260" w:type="dxa"/>
            <w:vAlign w:val="bottom"/>
            <w:tcBorders>
              <w:bottom w:val="single" w:sz="8" w:color="F79646"/>
            </w:tcBorders>
            <w:shd w:val="clear" w:color="auto" w:fill="FDE9D9"/>
          </w:tcPr>
          <w:p>
            <w:pPr>
              <w:jc w:val="right"/>
              <w:ind w:right="68"/>
              <w:spacing w:after="0"/>
              <w:rPr>
                <w:sz w:val="20"/>
                <w:szCs w:val="20"/>
                <w:color w:val="auto"/>
              </w:rPr>
            </w:pPr>
            <w:r>
              <w:rPr>
                <w:rFonts w:ascii="Arial" w:cs="Arial" w:eastAsia="Arial" w:hAnsi="Arial"/>
                <w:sz w:val="10"/>
                <w:szCs w:val="10"/>
                <w:color w:val="auto"/>
                <w:w w:val="97"/>
              </w:rPr>
              <w:t>(3)</w:t>
            </w:r>
          </w:p>
        </w:tc>
        <w:tc>
          <w:tcPr>
            <w:tcW w:w="180" w:type="dxa"/>
            <w:vAlign w:val="bottom"/>
            <w:tcBorders>
              <w:bottom w:val="single" w:sz="8" w:color="F79646"/>
            </w:tcBorders>
            <w:shd w:val="clear" w:color="auto" w:fill="FDE9D9"/>
          </w:tcPr>
          <w:p>
            <w:pPr>
              <w:spacing w:after="0"/>
              <w:rPr>
                <w:sz w:val="12"/>
                <w:szCs w:val="12"/>
                <w:color w:val="auto"/>
              </w:rPr>
            </w:pPr>
          </w:p>
        </w:tc>
        <w:tc>
          <w:tcPr>
            <w:tcW w:w="200" w:type="dxa"/>
            <w:vAlign w:val="bottom"/>
            <w:tcBorders>
              <w:bottom w:val="single" w:sz="8" w:color="F79646"/>
            </w:tcBorders>
            <w:shd w:val="clear" w:color="auto" w:fill="FDE9D9"/>
          </w:tcPr>
          <w:p>
            <w:pPr>
              <w:spacing w:after="0"/>
              <w:rPr>
                <w:sz w:val="12"/>
                <w:szCs w:val="12"/>
                <w:color w:val="auto"/>
              </w:rPr>
            </w:pPr>
          </w:p>
        </w:tc>
        <w:tc>
          <w:tcPr>
            <w:tcW w:w="520" w:type="dxa"/>
            <w:vAlign w:val="bottom"/>
            <w:tcBorders>
              <w:bottom w:val="single" w:sz="8" w:color="F79646"/>
            </w:tcBorders>
            <w:shd w:val="clear" w:color="auto" w:fill="FDE9D9"/>
          </w:tcPr>
          <w:p>
            <w:pPr>
              <w:jc w:val="right"/>
              <w:spacing w:after="0" w:line="143" w:lineRule="exact"/>
              <w:rPr>
                <w:sz w:val="20"/>
                <w:szCs w:val="20"/>
                <w:color w:val="auto"/>
              </w:rPr>
            </w:pPr>
            <w:r>
              <w:rPr>
                <w:rFonts w:ascii="Arial" w:cs="Arial" w:eastAsia="Arial" w:hAnsi="Arial"/>
                <w:sz w:val="13"/>
                <w:szCs w:val="13"/>
                <w:color w:val="auto"/>
              </w:rPr>
              <w:t>7,350</w:t>
            </w:r>
          </w:p>
        </w:tc>
        <w:tc>
          <w:tcPr>
            <w:tcW w:w="200" w:type="dxa"/>
            <w:vAlign w:val="bottom"/>
            <w:tcBorders>
              <w:bottom w:val="single" w:sz="8" w:color="F79646"/>
            </w:tcBorders>
            <w:shd w:val="clear" w:color="auto" w:fill="FDE9D9"/>
          </w:tcPr>
          <w:p>
            <w:pPr>
              <w:spacing w:after="0"/>
              <w:rPr>
                <w:sz w:val="12"/>
                <w:szCs w:val="12"/>
                <w:color w:val="auto"/>
              </w:rPr>
            </w:pPr>
          </w:p>
        </w:tc>
        <w:tc>
          <w:tcPr>
            <w:tcW w:w="800" w:type="dxa"/>
            <w:vAlign w:val="bottom"/>
            <w:tcBorders>
              <w:bottom w:val="single" w:sz="8" w:color="F79646"/>
            </w:tcBorders>
            <w:shd w:val="clear" w:color="auto" w:fill="FDE9D9"/>
          </w:tcPr>
          <w:p>
            <w:pPr>
              <w:spacing w:after="0"/>
              <w:rPr>
                <w:sz w:val="12"/>
                <w:szCs w:val="12"/>
                <w:color w:val="auto"/>
              </w:rPr>
            </w:pPr>
          </w:p>
        </w:tc>
        <w:tc>
          <w:tcPr>
            <w:tcW w:w="140" w:type="dxa"/>
            <w:vAlign w:val="bottom"/>
            <w:tcBorders>
              <w:bottom w:val="single" w:sz="8" w:color="F79646"/>
            </w:tcBorders>
            <w:shd w:val="clear" w:color="auto" w:fill="FDE9D9"/>
          </w:tcPr>
          <w:p>
            <w:pPr>
              <w:spacing w:after="0"/>
              <w:rPr>
                <w:sz w:val="12"/>
                <w:szCs w:val="12"/>
                <w:color w:val="auto"/>
              </w:rPr>
            </w:pPr>
          </w:p>
        </w:tc>
        <w:tc>
          <w:tcPr>
            <w:tcW w:w="1140" w:type="dxa"/>
            <w:vAlign w:val="bottom"/>
            <w:tcBorders>
              <w:bottom w:val="single" w:sz="8" w:color="F79646"/>
            </w:tcBorders>
            <w:gridSpan w:val="2"/>
            <w:shd w:val="clear" w:color="auto" w:fill="FDE9D9"/>
          </w:tcPr>
          <w:p>
            <w:pPr>
              <w:jc w:val="center"/>
              <w:spacing w:after="0" w:line="143" w:lineRule="exact"/>
              <w:rPr>
                <w:sz w:val="20"/>
                <w:szCs w:val="20"/>
                <w:color w:val="auto"/>
              </w:rPr>
            </w:pPr>
            <w:r>
              <w:rPr>
                <w:rFonts w:ascii="Arial" w:cs="Arial" w:eastAsia="Arial" w:hAnsi="Arial"/>
                <w:sz w:val="13"/>
                <w:szCs w:val="13"/>
                <w:color w:val="auto"/>
                <w:w w:val="97"/>
              </w:rPr>
              <w:t>260,815</w:t>
            </w:r>
          </w:p>
        </w:tc>
        <w:tc>
          <w:tcPr>
            <w:tcW w:w="100" w:type="dxa"/>
            <w:vAlign w:val="bottom"/>
            <w:tcBorders>
              <w:bottom w:val="single" w:sz="8" w:color="F79646"/>
              <w:right w:val="single" w:sz="8" w:color="F79646"/>
            </w:tcBorders>
            <w:shd w:val="clear" w:color="auto" w:fill="FDE9D9"/>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 w:type="dxa"/>
            <w:vAlign w:val="bottom"/>
            <w:tcBorders>
              <w:left w:val="single" w:sz="8" w:color="F79646"/>
              <w:bottom w:val="single" w:sz="8" w:color="F79646"/>
            </w:tcBorders>
            <w:shd w:val="clear" w:color="auto" w:fill="FDE9D9"/>
          </w:tcPr>
          <w:p>
            <w:pPr>
              <w:spacing w:after="0"/>
              <w:rPr>
                <w:sz w:val="12"/>
                <w:szCs w:val="12"/>
                <w:color w:val="auto"/>
              </w:rPr>
            </w:pPr>
          </w:p>
        </w:tc>
        <w:tc>
          <w:tcPr>
            <w:tcW w:w="2300" w:type="dxa"/>
            <w:vAlign w:val="bottom"/>
            <w:tcBorders>
              <w:bottom w:val="single" w:sz="8" w:color="F79646"/>
            </w:tcBorders>
            <w:shd w:val="clear" w:color="auto" w:fill="FDE9D9"/>
          </w:tcPr>
          <w:p>
            <w:pPr>
              <w:spacing w:after="0"/>
              <w:rPr>
                <w:sz w:val="12"/>
                <w:szCs w:val="12"/>
                <w:color w:val="auto"/>
              </w:rPr>
            </w:pPr>
          </w:p>
        </w:tc>
        <w:tc>
          <w:tcPr>
            <w:tcW w:w="100" w:type="dxa"/>
            <w:vAlign w:val="bottom"/>
            <w:tcBorders>
              <w:bottom w:val="single" w:sz="8" w:color="F79646"/>
            </w:tcBorders>
            <w:shd w:val="clear" w:color="auto" w:fill="FDE9D9"/>
          </w:tcPr>
          <w:p>
            <w:pPr>
              <w:spacing w:after="0"/>
              <w:rPr>
                <w:sz w:val="12"/>
                <w:szCs w:val="12"/>
                <w:color w:val="auto"/>
              </w:rPr>
            </w:pPr>
          </w:p>
        </w:tc>
        <w:tc>
          <w:tcPr>
            <w:tcW w:w="820" w:type="dxa"/>
            <w:vAlign w:val="bottom"/>
            <w:tcBorders>
              <w:bottom w:val="single" w:sz="8" w:color="F79646"/>
            </w:tcBorders>
            <w:gridSpan w:val="3"/>
            <w:shd w:val="clear" w:color="auto" w:fill="FDE9D9"/>
          </w:tcPr>
          <w:p>
            <w:pPr>
              <w:jc w:val="right"/>
              <w:spacing w:after="0" w:line="143" w:lineRule="exact"/>
              <w:rPr>
                <w:sz w:val="20"/>
                <w:szCs w:val="20"/>
                <w:color w:val="auto"/>
              </w:rPr>
            </w:pPr>
            <w:r>
              <w:rPr>
                <w:rFonts w:ascii="Arial" w:cs="Arial" w:eastAsia="Arial" w:hAnsi="Arial"/>
                <w:sz w:val="13"/>
                <w:szCs w:val="13"/>
                <w:color w:val="auto"/>
              </w:rPr>
              <w:t>2/22/2018</w:t>
            </w:r>
          </w:p>
        </w:tc>
        <w:tc>
          <w:tcPr>
            <w:tcW w:w="100" w:type="dxa"/>
            <w:vAlign w:val="bottom"/>
            <w:tcBorders>
              <w:bottom w:val="single" w:sz="8" w:color="F79646"/>
            </w:tcBorders>
            <w:shd w:val="clear" w:color="auto" w:fill="FDE9D9"/>
          </w:tcPr>
          <w:p>
            <w:pPr>
              <w:spacing w:after="0"/>
              <w:rPr>
                <w:sz w:val="12"/>
                <w:szCs w:val="12"/>
                <w:color w:val="auto"/>
              </w:rPr>
            </w:pPr>
          </w:p>
        </w:tc>
        <w:tc>
          <w:tcPr>
            <w:tcW w:w="100" w:type="dxa"/>
            <w:vAlign w:val="bottom"/>
            <w:tcBorders>
              <w:bottom w:val="single" w:sz="8" w:color="F79646"/>
            </w:tcBorders>
            <w:shd w:val="clear" w:color="auto" w:fill="FDE9D9"/>
          </w:tcPr>
          <w:p>
            <w:pPr>
              <w:spacing w:after="0"/>
              <w:rPr>
                <w:sz w:val="12"/>
                <w:szCs w:val="12"/>
                <w:color w:val="auto"/>
              </w:rPr>
            </w:pPr>
          </w:p>
        </w:tc>
        <w:tc>
          <w:tcPr>
            <w:tcW w:w="620" w:type="dxa"/>
            <w:vAlign w:val="bottom"/>
            <w:tcBorders>
              <w:bottom w:val="single" w:sz="8" w:color="F79646"/>
            </w:tcBorders>
            <w:shd w:val="clear" w:color="auto" w:fill="FDE9D9"/>
          </w:tcPr>
          <w:p>
            <w:pPr>
              <w:spacing w:after="0"/>
              <w:rPr>
                <w:sz w:val="12"/>
                <w:szCs w:val="12"/>
                <w:color w:val="auto"/>
              </w:rPr>
            </w:pPr>
          </w:p>
        </w:tc>
        <w:tc>
          <w:tcPr>
            <w:tcW w:w="100" w:type="dxa"/>
            <w:vAlign w:val="bottom"/>
            <w:tcBorders>
              <w:bottom w:val="single" w:sz="8" w:color="F79646"/>
            </w:tcBorders>
            <w:shd w:val="clear" w:color="auto" w:fill="FDE9D9"/>
          </w:tcPr>
          <w:p>
            <w:pPr>
              <w:spacing w:after="0"/>
              <w:rPr>
                <w:sz w:val="12"/>
                <w:szCs w:val="12"/>
                <w:color w:val="auto"/>
              </w:rPr>
            </w:pPr>
          </w:p>
        </w:tc>
        <w:tc>
          <w:tcPr>
            <w:tcW w:w="100" w:type="dxa"/>
            <w:vAlign w:val="bottom"/>
            <w:tcBorders>
              <w:bottom w:val="single" w:sz="8" w:color="F79646"/>
            </w:tcBorders>
            <w:shd w:val="clear" w:color="auto" w:fill="FDE9D9"/>
          </w:tcPr>
          <w:p>
            <w:pPr>
              <w:spacing w:after="0"/>
              <w:rPr>
                <w:sz w:val="12"/>
                <w:szCs w:val="12"/>
                <w:color w:val="auto"/>
              </w:rPr>
            </w:pPr>
          </w:p>
        </w:tc>
        <w:tc>
          <w:tcPr>
            <w:tcW w:w="600" w:type="dxa"/>
            <w:vAlign w:val="bottom"/>
            <w:tcBorders>
              <w:bottom w:val="single" w:sz="8" w:color="F79646"/>
            </w:tcBorders>
            <w:shd w:val="clear" w:color="auto" w:fill="FDE9D9"/>
          </w:tcPr>
          <w:p>
            <w:pPr>
              <w:spacing w:after="0"/>
              <w:rPr>
                <w:sz w:val="12"/>
                <w:szCs w:val="12"/>
                <w:color w:val="auto"/>
              </w:rPr>
            </w:pPr>
          </w:p>
        </w:tc>
        <w:tc>
          <w:tcPr>
            <w:tcW w:w="200" w:type="dxa"/>
            <w:vAlign w:val="bottom"/>
            <w:tcBorders>
              <w:bottom w:val="single" w:sz="8" w:color="F79646"/>
            </w:tcBorders>
            <w:shd w:val="clear" w:color="auto" w:fill="FDE9D9"/>
          </w:tcPr>
          <w:p>
            <w:pPr>
              <w:spacing w:after="0"/>
              <w:rPr>
                <w:sz w:val="12"/>
                <w:szCs w:val="12"/>
                <w:color w:val="auto"/>
              </w:rPr>
            </w:pPr>
          </w:p>
        </w:tc>
        <w:tc>
          <w:tcPr>
            <w:tcW w:w="140" w:type="dxa"/>
            <w:vAlign w:val="bottom"/>
            <w:tcBorders>
              <w:bottom w:val="single" w:sz="8" w:color="F79646"/>
            </w:tcBorders>
            <w:shd w:val="clear" w:color="auto" w:fill="FDE9D9"/>
          </w:tcPr>
          <w:p>
            <w:pPr>
              <w:spacing w:after="0"/>
              <w:rPr>
                <w:sz w:val="12"/>
                <w:szCs w:val="12"/>
                <w:color w:val="auto"/>
              </w:rPr>
            </w:pPr>
          </w:p>
        </w:tc>
        <w:tc>
          <w:tcPr>
            <w:tcW w:w="800" w:type="dxa"/>
            <w:vAlign w:val="bottom"/>
            <w:tcBorders>
              <w:bottom w:val="single" w:sz="8" w:color="F79646"/>
            </w:tcBorders>
            <w:shd w:val="clear" w:color="auto" w:fill="FDE9D9"/>
          </w:tcPr>
          <w:p>
            <w:pPr>
              <w:spacing w:after="0"/>
              <w:rPr>
                <w:sz w:val="12"/>
                <w:szCs w:val="12"/>
                <w:color w:val="auto"/>
              </w:rPr>
            </w:pPr>
          </w:p>
        </w:tc>
        <w:tc>
          <w:tcPr>
            <w:tcW w:w="180" w:type="dxa"/>
            <w:vAlign w:val="bottom"/>
            <w:tcBorders>
              <w:bottom w:val="single" w:sz="8" w:color="F79646"/>
            </w:tcBorders>
            <w:shd w:val="clear" w:color="auto" w:fill="FDE9D9"/>
          </w:tcPr>
          <w:p>
            <w:pPr>
              <w:spacing w:after="0"/>
              <w:rPr>
                <w:sz w:val="12"/>
                <w:szCs w:val="12"/>
                <w:color w:val="auto"/>
              </w:rPr>
            </w:pPr>
          </w:p>
        </w:tc>
        <w:tc>
          <w:tcPr>
            <w:tcW w:w="680" w:type="dxa"/>
            <w:vAlign w:val="bottom"/>
            <w:tcBorders>
              <w:bottom w:val="single" w:sz="8" w:color="F79646"/>
            </w:tcBorders>
            <w:shd w:val="clear" w:color="auto" w:fill="FDE9D9"/>
          </w:tcPr>
          <w:p>
            <w:pPr>
              <w:spacing w:after="0"/>
              <w:rPr>
                <w:sz w:val="12"/>
                <w:szCs w:val="12"/>
                <w:color w:val="auto"/>
              </w:rPr>
            </w:pPr>
          </w:p>
        </w:tc>
        <w:tc>
          <w:tcPr>
            <w:tcW w:w="40" w:type="dxa"/>
            <w:vAlign w:val="bottom"/>
            <w:tcBorders>
              <w:bottom w:val="single" w:sz="8" w:color="F79646"/>
            </w:tcBorders>
            <w:shd w:val="clear" w:color="auto" w:fill="FDE9D9"/>
          </w:tcPr>
          <w:p>
            <w:pPr>
              <w:spacing w:after="0"/>
              <w:rPr>
                <w:sz w:val="12"/>
                <w:szCs w:val="12"/>
                <w:color w:val="auto"/>
              </w:rPr>
            </w:pPr>
          </w:p>
        </w:tc>
        <w:tc>
          <w:tcPr>
            <w:tcW w:w="200" w:type="dxa"/>
            <w:vAlign w:val="bottom"/>
            <w:tcBorders>
              <w:bottom w:val="single" w:sz="8" w:color="F79646"/>
            </w:tcBorders>
            <w:shd w:val="clear" w:color="auto" w:fill="FDE9D9"/>
          </w:tcPr>
          <w:p>
            <w:pPr>
              <w:spacing w:after="0"/>
              <w:rPr>
                <w:sz w:val="12"/>
                <w:szCs w:val="12"/>
                <w:color w:val="auto"/>
              </w:rPr>
            </w:pPr>
          </w:p>
        </w:tc>
        <w:tc>
          <w:tcPr>
            <w:tcW w:w="680" w:type="dxa"/>
            <w:vAlign w:val="bottom"/>
            <w:tcBorders>
              <w:bottom w:val="single" w:sz="8" w:color="F79646"/>
            </w:tcBorders>
            <w:shd w:val="clear" w:color="auto" w:fill="FDE9D9"/>
          </w:tcPr>
          <w:p>
            <w:pPr>
              <w:spacing w:after="0"/>
              <w:rPr>
                <w:sz w:val="12"/>
                <w:szCs w:val="12"/>
                <w:color w:val="auto"/>
              </w:rPr>
            </w:pPr>
          </w:p>
        </w:tc>
        <w:tc>
          <w:tcPr>
            <w:tcW w:w="260" w:type="dxa"/>
            <w:vAlign w:val="bottom"/>
            <w:tcBorders>
              <w:bottom w:val="single" w:sz="8" w:color="F79646"/>
            </w:tcBorders>
            <w:shd w:val="clear" w:color="auto" w:fill="FDE9D9"/>
          </w:tcPr>
          <w:p>
            <w:pPr>
              <w:spacing w:after="0"/>
              <w:rPr>
                <w:sz w:val="12"/>
                <w:szCs w:val="12"/>
                <w:color w:val="auto"/>
              </w:rPr>
            </w:pPr>
          </w:p>
        </w:tc>
        <w:tc>
          <w:tcPr>
            <w:tcW w:w="180" w:type="dxa"/>
            <w:vAlign w:val="bottom"/>
            <w:tcBorders>
              <w:bottom w:val="single" w:sz="8" w:color="F79646"/>
            </w:tcBorders>
            <w:shd w:val="clear" w:color="auto" w:fill="FDE9D9"/>
          </w:tcPr>
          <w:p>
            <w:pPr>
              <w:spacing w:after="0"/>
              <w:rPr>
                <w:sz w:val="12"/>
                <w:szCs w:val="12"/>
                <w:color w:val="auto"/>
              </w:rPr>
            </w:pPr>
          </w:p>
        </w:tc>
        <w:tc>
          <w:tcPr>
            <w:tcW w:w="200" w:type="dxa"/>
            <w:vAlign w:val="bottom"/>
            <w:tcBorders>
              <w:bottom w:val="single" w:sz="8" w:color="F79646"/>
            </w:tcBorders>
            <w:shd w:val="clear" w:color="auto" w:fill="FDE9D9"/>
          </w:tcPr>
          <w:p>
            <w:pPr>
              <w:spacing w:after="0"/>
              <w:rPr>
                <w:sz w:val="12"/>
                <w:szCs w:val="12"/>
                <w:color w:val="auto"/>
              </w:rPr>
            </w:pPr>
          </w:p>
        </w:tc>
        <w:tc>
          <w:tcPr>
            <w:tcW w:w="520" w:type="dxa"/>
            <w:vAlign w:val="bottom"/>
            <w:tcBorders>
              <w:bottom w:val="single" w:sz="8" w:color="F79646"/>
            </w:tcBorders>
            <w:shd w:val="clear" w:color="auto" w:fill="FDE9D9"/>
          </w:tcPr>
          <w:p>
            <w:pPr>
              <w:spacing w:after="0"/>
              <w:rPr>
                <w:sz w:val="12"/>
                <w:szCs w:val="12"/>
                <w:color w:val="auto"/>
              </w:rPr>
            </w:pPr>
          </w:p>
        </w:tc>
        <w:tc>
          <w:tcPr>
            <w:tcW w:w="1000" w:type="dxa"/>
            <w:vAlign w:val="bottom"/>
            <w:tcBorders>
              <w:bottom w:val="single" w:sz="8" w:color="F79646"/>
            </w:tcBorders>
            <w:gridSpan w:val="2"/>
            <w:shd w:val="clear" w:color="auto" w:fill="FDE9D9"/>
          </w:tcPr>
          <w:p>
            <w:pPr>
              <w:jc w:val="right"/>
              <w:ind w:right="38"/>
              <w:spacing w:after="0" w:line="143" w:lineRule="exact"/>
              <w:rPr>
                <w:sz w:val="20"/>
                <w:szCs w:val="20"/>
                <w:color w:val="auto"/>
              </w:rPr>
            </w:pPr>
            <w:r>
              <w:rPr>
                <w:rFonts w:ascii="Arial" w:cs="Arial" w:eastAsia="Arial" w:hAnsi="Arial"/>
                <w:sz w:val="13"/>
                <w:szCs w:val="13"/>
                <w:color w:val="auto"/>
              </w:rPr>
              <w:t>7,350</w:t>
            </w:r>
          </w:p>
        </w:tc>
        <w:tc>
          <w:tcPr>
            <w:tcW w:w="140" w:type="dxa"/>
            <w:vAlign w:val="bottom"/>
            <w:tcBorders>
              <w:bottom w:val="single" w:sz="8" w:color="F79646"/>
            </w:tcBorders>
            <w:shd w:val="clear" w:color="auto" w:fill="FDE9D9"/>
          </w:tcPr>
          <w:p>
            <w:pPr>
              <w:jc w:val="right"/>
              <w:spacing w:after="0"/>
              <w:rPr>
                <w:sz w:val="20"/>
                <w:szCs w:val="20"/>
                <w:color w:val="auto"/>
              </w:rPr>
            </w:pPr>
            <w:r>
              <w:rPr>
                <w:rFonts w:ascii="Arial" w:cs="Arial" w:eastAsia="Arial" w:hAnsi="Arial"/>
                <w:sz w:val="10"/>
                <w:szCs w:val="10"/>
                <w:color w:val="auto"/>
                <w:w w:val="97"/>
              </w:rPr>
              <w:t>(4)</w:t>
            </w:r>
          </w:p>
        </w:tc>
        <w:tc>
          <w:tcPr>
            <w:tcW w:w="1140" w:type="dxa"/>
            <w:vAlign w:val="bottom"/>
            <w:tcBorders>
              <w:bottom w:val="single" w:sz="8" w:color="F79646"/>
            </w:tcBorders>
            <w:gridSpan w:val="2"/>
            <w:shd w:val="clear" w:color="auto" w:fill="FDE9D9"/>
          </w:tcPr>
          <w:p>
            <w:pPr>
              <w:jc w:val="center"/>
              <w:spacing w:after="0" w:line="143" w:lineRule="exact"/>
              <w:rPr>
                <w:sz w:val="20"/>
                <w:szCs w:val="20"/>
                <w:color w:val="auto"/>
              </w:rPr>
            </w:pPr>
            <w:r>
              <w:rPr>
                <w:rFonts w:ascii="Arial" w:cs="Arial" w:eastAsia="Arial" w:hAnsi="Arial"/>
                <w:sz w:val="13"/>
                <w:szCs w:val="13"/>
                <w:color w:val="auto"/>
                <w:w w:val="97"/>
              </w:rPr>
              <w:t>445,263</w:t>
            </w:r>
          </w:p>
        </w:tc>
        <w:tc>
          <w:tcPr>
            <w:tcW w:w="100" w:type="dxa"/>
            <w:vAlign w:val="bottom"/>
            <w:tcBorders>
              <w:bottom w:val="single" w:sz="8" w:color="F79646"/>
              <w:right w:val="single" w:sz="8" w:color="F79646"/>
            </w:tcBorders>
            <w:shd w:val="clear" w:color="auto" w:fill="FDE9D9"/>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20" w:type="dxa"/>
            <w:vAlign w:val="bottom"/>
            <w:tcBorders>
              <w:left w:val="single" w:sz="8" w:color="F79646"/>
              <w:bottom w:val="single" w:sz="8" w:color="F79646"/>
            </w:tcBorders>
            <w:shd w:val="clear" w:color="auto" w:fill="FDE9D9"/>
          </w:tcPr>
          <w:p>
            <w:pPr>
              <w:spacing w:after="0"/>
              <w:rPr>
                <w:sz w:val="11"/>
                <w:szCs w:val="11"/>
                <w:color w:val="auto"/>
              </w:rPr>
            </w:pPr>
          </w:p>
        </w:tc>
        <w:tc>
          <w:tcPr>
            <w:tcW w:w="2300" w:type="dxa"/>
            <w:vAlign w:val="bottom"/>
            <w:tcBorders>
              <w:bottom w:val="single" w:sz="8" w:color="F79646"/>
            </w:tcBorders>
            <w:shd w:val="clear" w:color="auto" w:fill="FDE9D9"/>
          </w:tcPr>
          <w:p>
            <w:pPr>
              <w:spacing w:after="0"/>
              <w:rPr>
                <w:sz w:val="11"/>
                <w:szCs w:val="11"/>
                <w:color w:val="auto"/>
              </w:rPr>
            </w:pPr>
          </w:p>
        </w:tc>
        <w:tc>
          <w:tcPr>
            <w:tcW w:w="100" w:type="dxa"/>
            <w:vAlign w:val="bottom"/>
            <w:tcBorders>
              <w:bottom w:val="single" w:sz="8" w:color="F79646"/>
            </w:tcBorders>
            <w:shd w:val="clear" w:color="auto" w:fill="FDE9D9"/>
          </w:tcPr>
          <w:p>
            <w:pPr>
              <w:spacing w:after="0"/>
              <w:rPr>
                <w:sz w:val="11"/>
                <w:szCs w:val="11"/>
                <w:color w:val="auto"/>
              </w:rPr>
            </w:pPr>
          </w:p>
        </w:tc>
        <w:tc>
          <w:tcPr>
            <w:tcW w:w="100" w:type="dxa"/>
            <w:vAlign w:val="bottom"/>
            <w:tcBorders>
              <w:bottom w:val="single" w:sz="8" w:color="F79646"/>
            </w:tcBorders>
            <w:shd w:val="clear" w:color="auto" w:fill="FDE9D9"/>
          </w:tcPr>
          <w:p>
            <w:pPr>
              <w:spacing w:after="0"/>
              <w:rPr>
                <w:sz w:val="11"/>
                <w:szCs w:val="11"/>
                <w:color w:val="auto"/>
              </w:rPr>
            </w:pPr>
          </w:p>
        </w:tc>
        <w:tc>
          <w:tcPr>
            <w:tcW w:w="240" w:type="dxa"/>
            <w:vAlign w:val="bottom"/>
            <w:tcBorders>
              <w:bottom w:val="single" w:sz="8" w:color="F79646"/>
            </w:tcBorders>
            <w:shd w:val="clear" w:color="auto" w:fill="FDE9D9"/>
          </w:tcPr>
          <w:p>
            <w:pPr>
              <w:spacing w:after="0"/>
              <w:rPr>
                <w:sz w:val="11"/>
                <w:szCs w:val="11"/>
                <w:color w:val="auto"/>
              </w:rPr>
            </w:pPr>
          </w:p>
        </w:tc>
        <w:tc>
          <w:tcPr>
            <w:tcW w:w="480" w:type="dxa"/>
            <w:vAlign w:val="bottom"/>
            <w:tcBorders>
              <w:bottom w:val="single" w:sz="8" w:color="F79646"/>
            </w:tcBorders>
            <w:shd w:val="clear" w:color="auto" w:fill="FDE9D9"/>
          </w:tcPr>
          <w:p>
            <w:pPr>
              <w:spacing w:after="0"/>
              <w:rPr>
                <w:sz w:val="11"/>
                <w:szCs w:val="11"/>
                <w:color w:val="auto"/>
              </w:rPr>
            </w:pPr>
          </w:p>
        </w:tc>
        <w:tc>
          <w:tcPr>
            <w:tcW w:w="100" w:type="dxa"/>
            <w:vAlign w:val="bottom"/>
            <w:tcBorders>
              <w:bottom w:val="single" w:sz="8" w:color="F79646"/>
            </w:tcBorders>
            <w:shd w:val="clear" w:color="auto" w:fill="FDE9D9"/>
          </w:tcPr>
          <w:p>
            <w:pPr>
              <w:spacing w:after="0"/>
              <w:rPr>
                <w:sz w:val="11"/>
                <w:szCs w:val="11"/>
                <w:color w:val="auto"/>
              </w:rPr>
            </w:pPr>
          </w:p>
        </w:tc>
        <w:tc>
          <w:tcPr>
            <w:tcW w:w="100" w:type="dxa"/>
            <w:vAlign w:val="bottom"/>
            <w:tcBorders>
              <w:bottom w:val="single" w:sz="8" w:color="F79646"/>
            </w:tcBorders>
            <w:shd w:val="clear" w:color="auto" w:fill="FDE9D9"/>
          </w:tcPr>
          <w:p>
            <w:pPr>
              <w:spacing w:after="0"/>
              <w:rPr>
                <w:sz w:val="11"/>
                <w:szCs w:val="11"/>
                <w:color w:val="auto"/>
              </w:rPr>
            </w:pPr>
          </w:p>
        </w:tc>
        <w:tc>
          <w:tcPr>
            <w:tcW w:w="620" w:type="dxa"/>
            <w:vAlign w:val="bottom"/>
            <w:tcBorders>
              <w:bottom w:val="single" w:sz="8" w:color="F79646"/>
            </w:tcBorders>
            <w:shd w:val="clear" w:color="auto" w:fill="FDE9D9"/>
          </w:tcPr>
          <w:p>
            <w:pPr>
              <w:spacing w:after="0"/>
              <w:rPr>
                <w:sz w:val="11"/>
                <w:szCs w:val="11"/>
                <w:color w:val="auto"/>
              </w:rPr>
            </w:pPr>
          </w:p>
        </w:tc>
        <w:tc>
          <w:tcPr>
            <w:tcW w:w="100" w:type="dxa"/>
            <w:vAlign w:val="bottom"/>
            <w:tcBorders>
              <w:bottom w:val="single" w:sz="8" w:color="F79646"/>
            </w:tcBorders>
            <w:shd w:val="clear" w:color="auto" w:fill="FDE9D9"/>
          </w:tcPr>
          <w:p>
            <w:pPr>
              <w:spacing w:after="0"/>
              <w:rPr>
                <w:sz w:val="11"/>
                <w:szCs w:val="11"/>
                <w:color w:val="auto"/>
              </w:rPr>
            </w:pPr>
          </w:p>
        </w:tc>
        <w:tc>
          <w:tcPr>
            <w:tcW w:w="100" w:type="dxa"/>
            <w:vAlign w:val="bottom"/>
            <w:tcBorders>
              <w:bottom w:val="single" w:sz="8" w:color="F79646"/>
            </w:tcBorders>
            <w:shd w:val="clear" w:color="auto" w:fill="FDE9D9"/>
          </w:tcPr>
          <w:p>
            <w:pPr>
              <w:spacing w:after="0"/>
              <w:rPr>
                <w:sz w:val="11"/>
                <w:szCs w:val="11"/>
                <w:color w:val="auto"/>
              </w:rPr>
            </w:pPr>
          </w:p>
        </w:tc>
        <w:tc>
          <w:tcPr>
            <w:tcW w:w="600" w:type="dxa"/>
            <w:vAlign w:val="bottom"/>
            <w:tcBorders>
              <w:bottom w:val="single" w:sz="8" w:color="F79646"/>
            </w:tcBorders>
            <w:shd w:val="clear" w:color="auto" w:fill="FDE9D9"/>
          </w:tcPr>
          <w:p>
            <w:pPr>
              <w:spacing w:after="0"/>
              <w:rPr>
                <w:sz w:val="11"/>
                <w:szCs w:val="11"/>
                <w:color w:val="auto"/>
              </w:rPr>
            </w:pPr>
          </w:p>
        </w:tc>
        <w:tc>
          <w:tcPr>
            <w:tcW w:w="200" w:type="dxa"/>
            <w:vAlign w:val="bottom"/>
            <w:tcBorders>
              <w:bottom w:val="single" w:sz="8" w:color="F79646"/>
            </w:tcBorders>
            <w:shd w:val="clear" w:color="auto" w:fill="FDE9D9"/>
          </w:tcPr>
          <w:p>
            <w:pPr>
              <w:spacing w:after="0"/>
              <w:rPr>
                <w:sz w:val="11"/>
                <w:szCs w:val="11"/>
                <w:color w:val="auto"/>
              </w:rPr>
            </w:pPr>
          </w:p>
        </w:tc>
        <w:tc>
          <w:tcPr>
            <w:tcW w:w="140" w:type="dxa"/>
            <w:vAlign w:val="bottom"/>
            <w:tcBorders>
              <w:bottom w:val="single" w:sz="8" w:color="F79646"/>
            </w:tcBorders>
            <w:shd w:val="clear" w:color="auto" w:fill="FDE9D9"/>
          </w:tcPr>
          <w:p>
            <w:pPr>
              <w:spacing w:after="0"/>
              <w:rPr>
                <w:sz w:val="11"/>
                <w:szCs w:val="11"/>
                <w:color w:val="auto"/>
              </w:rPr>
            </w:pPr>
          </w:p>
        </w:tc>
        <w:tc>
          <w:tcPr>
            <w:tcW w:w="800" w:type="dxa"/>
            <w:vAlign w:val="bottom"/>
            <w:tcBorders>
              <w:bottom w:val="single" w:sz="8" w:color="F79646"/>
            </w:tcBorders>
            <w:shd w:val="clear" w:color="auto" w:fill="FDE9D9"/>
          </w:tcPr>
          <w:p>
            <w:pPr>
              <w:spacing w:after="0"/>
              <w:rPr>
                <w:sz w:val="11"/>
                <w:szCs w:val="11"/>
                <w:color w:val="auto"/>
              </w:rPr>
            </w:pPr>
          </w:p>
        </w:tc>
        <w:tc>
          <w:tcPr>
            <w:tcW w:w="180" w:type="dxa"/>
            <w:vAlign w:val="bottom"/>
            <w:tcBorders>
              <w:bottom w:val="single" w:sz="8" w:color="F79646"/>
            </w:tcBorders>
            <w:shd w:val="clear" w:color="auto" w:fill="FDE9D9"/>
          </w:tcPr>
          <w:p>
            <w:pPr>
              <w:spacing w:after="0"/>
              <w:rPr>
                <w:sz w:val="11"/>
                <w:szCs w:val="11"/>
                <w:color w:val="auto"/>
              </w:rPr>
            </w:pPr>
          </w:p>
        </w:tc>
        <w:tc>
          <w:tcPr>
            <w:tcW w:w="680" w:type="dxa"/>
            <w:vAlign w:val="bottom"/>
            <w:tcBorders>
              <w:bottom w:val="single" w:sz="8" w:color="F79646"/>
            </w:tcBorders>
            <w:shd w:val="clear" w:color="auto" w:fill="FDE9D9"/>
          </w:tcPr>
          <w:p>
            <w:pPr>
              <w:spacing w:after="0"/>
              <w:rPr>
                <w:sz w:val="11"/>
                <w:szCs w:val="11"/>
                <w:color w:val="auto"/>
              </w:rPr>
            </w:pPr>
          </w:p>
        </w:tc>
        <w:tc>
          <w:tcPr>
            <w:tcW w:w="40" w:type="dxa"/>
            <w:vAlign w:val="bottom"/>
            <w:tcBorders>
              <w:bottom w:val="single" w:sz="8" w:color="F79646"/>
            </w:tcBorders>
            <w:shd w:val="clear" w:color="auto" w:fill="FDE9D9"/>
          </w:tcPr>
          <w:p>
            <w:pPr>
              <w:spacing w:after="0"/>
              <w:rPr>
                <w:sz w:val="11"/>
                <w:szCs w:val="11"/>
                <w:color w:val="auto"/>
              </w:rPr>
            </w:pPr>
          </w:p>
        </w:tc>
        <w:tc>
          <w:tcPr>
            <w:tcW w:w="200" w:type="dxa"/>
            <w:vAlign w:val="bottom"/>
            <w:tcBorders>
              <w:bottom w:val="single" w:sz="8" w:color="F79646"/>
            </w:tcBorders>
            <w:shd w:val="clear" w:color="auto" w:fill="FDE9D9"/>
          </w:tcPr>
          <w:p>
            <w:pPr>
              <w:spacing w:after="0"/>
              <w:rPr>
                <w:sz w:val="11"/>
                <w:szCs w:val="11"/>
                <w:color w:val="auto"/>
              </w:rPr>
            </w:pPr>
          </w:p>
        </w:tc>
        <w:tc>
          <w:tcPr>
            <w:tcW w:w="680" w:type="dxa"/>
            <w:vAlign w:val="bottom"/>
            <w:tcBorders>
              <w:bottom w:val="single" w:sz="8" w:color="F79646"/>
            </w:tcBorders>
            <w:shd w:val="clear" w:color="auto" w:fill="FDE9D9"/>
          </w:tcPr>
          <w:p>
            <w:pPr>
              <w:spacing w:after="0"/>
              <w:rPr>
                <w:sz w:val="11"/>
                <w:szCs w:val="11"/>
                <w:color w:val="auto"/>
              </w:rPr>
            </w:pPr>
          </w:p>
        </w:tc>
        <w:tc>
          <w:tcPr>
            <w:tcW w:w="260" w:type="dxa"/>
            <w:vAlign w:val="bottom"/>
            <w:tcBorders>
              <w:bottom w:val="single" w:sz="8" w:color="F79646"/>
            </w:tcBorders>
            <w:shd w:val="clear" w:color="auto" w:fill="FDE9D9"/>
          </w:tcPr>
          <w:p>
            <w:pPr>
              <w:spacing w:after="0"/>
              <w:rPr>
                <w:sz w:val="11"/>
                <w:szCs w:val="11"/>
                <w:color w:val="auto"/>
              </w:rPr>
            </w:pPr>
          </w:p>
        </w:tc>
        <w:tc>
          <w:tcPr>
            <w:tcW w:w="180" w:type="dxa"/>
            <w:vAlign w:val="bottom"/>
            <w:tcBorders>
              <w:bottom w:val="single" w:sz="8" w:color="F79646"/>
            </w:tcBorders>
            <w:shd w:val="clear" w:color="auto" w:fill="FDE9D9"/>
          </w:tcPr>
          <w:p>
            <w:pPr>
              <w:spacing w:after="0"/>
              <w:rPr>
                <w:sz w:val="11"/>
                <w:szCs w:val="11"/>
                <w:color w:val="auto"/>
              </w:rPr>
            </w:pPr>
          </w:p>
        </w:tc>
        <w:tc>
          <w:tcPr>
            <w:tcW w:w="200" w:type="dxa"/>
            <w:vAlign w:val="bottom"/>
            <w:tcBorders>
              <w:bottom w:val="single" w:sz="8" w:color="F79646"/>
            </w:tcBorders>
            <w:shd w:val="clear" w:color="auto" w:fill="FDE9D9"/>
          </w:tcPr>
          <w:p>
            <w:pPr>
              <w:spacing w:after="0"/>
              <w:rPr>
                <w:sz w:val="11"/>
                <w:szCs w:val="11"/>
                <w:color w:val="auto"/>
              </w:rPr>
            </w:pPr>
          </w:p>
        </w:tc>
        <w:tc>
          <w:tcPr>
            <w:tcW w:w="520" w:type="dxa"/>
            <w:vAlign w:val="bottom"/>
            <w:tcBorders>
              <w:bottom w:val="single" w:sz="8" w:color="F79646"/>
            </w:tcBorders>
            <w:shd w:val="clear" w:color="auto" w:fill="FDE9D9"/>
          </w:tcPr>
          <w:p>
            <w:pPr>
              <w:spacing w:after="0"/>
              <w:rPr>
                <w:sz w:val="11"/>
                <w:szCs w:val="11"/>
                <w:color w:val="auto"/>
              </w:rPr>
            </w:pPr>
          </w:p>
        </w:tc>
        <w:tc>
          <w:tcPr>
            <w:tcW w:w="200" w:type="dxa"/>
            <w:vAlign w:val="bottom"/>
            <w:tcBorders>
              <w:bottom w:val="single" w:sz="8" w:color="F79646"/>
            </w:tcBorders>
            <w:shd w:val="clear" w:color="auto" w:fill="FDE9D9"/>
          </w:tcPr>
          <w:p>
            <w:pPr>
              <w:spacing w:after="0"/>
              <w:rPr>
                <w:sz w:val="11"/>
                <w:szCs w:val="11"/>
                <w:color w:val="auto"/>
              </w:rPr>
            </w:pPr>
          </w:p>
        </w:tc>
        <w:tc>
          <w:tcPr>
            <w:tcW w:w="800" w:type="dxa"/>
            <w:vAlign w:val="bottom"/>
            <w:tcBorders>
              <w:bottom w:val="single" w:sz="8" w:color="F79646"/>
            </w:tcBorders>
            <w:shd w:val="clear" w:color="auto" w:fill="FDE9D9"/>
          </w:tcPr>
          <w:p>
            <w:pPr>
              <w:spacing w:after="0"/>
              <w:rPr>
                <w:sz w:val="11"/>
                <w:szCs w:val="11"/>
                <w:color w:val="auto"/>
              </w:rPr>
            </w:pPr>
          </w:p>
        </w:tc>
        <w:tc>
          <w:tcPr>
            <w:tcW w:w="140" w:type="dxa"/>
            <w:vAlign w:val="bottom"/>
            <w:tcBorders>
              <w:bottom w:val="single" w:sz="8" w:color="F79646"/>
            </w:tcBorders>
            <w:shd w:val="clear" w:color="auto" w:fill="FDE9D9"/>
          </w:tcPr>
          <w:p>
            <w:pPr>
              <w:spacing w:after="0"/>
              <w:rPr>
                <w:sz w:val="11"/>
                <w:szCs w:val="11"/>
                <w:color w:val="auto"/>
              </w:rPr>
            </w:pPr>
          </w:p>
        </w:tc>
        <w:tc>
          <w:tcPr>
            <w:tcW w:w="180" w:type="dxa"/>
            <w:vAlign w:val="bottom"/>
            <w:tcBorders>
              <w:bottom w:val="single" w:sz="8" w:color="F79646"/>
            </w:tcBorders>
            <w:shd w:val="clear" w:color="auto" w:fill="FDE9D9"/>
          </w:tcPr>
          <w:p>
            <w:pPr>
              <w:spacing w:after="0"/>
              <w:rPr>
                <w:sz w:val="11"/>
                <w:szCs w:val="11"/>
                <w:color w:val="auto"/>
              </w:rPr>
            </w:pPr>
          </w:p>
        </w:tc>
        <w:tc>
          <w:tcPr>
            <w:tcW w:w="960" w:type="dxa"/>
            <w:vAlign w:val="bottom"/>
            <w:tcBorders>
              <w:bottom w:val="single" w:sz="8" w:color="F79646"/>
            </w:tcBorders>
            <w:shd w:val="clear" w:color="auto" w:fill="FDE9D9"/>
          </w:tcPr>
          <w:p>
            <w:pPr>
              <w:spacing w:after="0"/>
              <w:rPr>
                <w:sz w:val="11"/>
                <w:szCs w:val="11"/>
                <w:color w:val="auto"/>
              </w:rPr>
            </w:pPr>
          </w:p>
        </w:tc>
        <w:tc>
          <w:tcPr>
            <w:tcW w:w="100" w:type="dxa"/>
            <w:vAlign w:val="bottom"/>
            <w:tcBorders>
              <w:bottom w:val="single" w:sz="8" w:color="F79646"/>
              <w:right w:val="single" w:sz="8" w:color="F79646"/>
            </w:tcBorders>
            <w:shd w:val="clear" w:color="auto" w:fill="FDE9D9"/>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520" w:type="dxa"/>
            <w:vAlign w:val="bottom"/>
            <w:tcBorders>
              <w:left w:val="single" w:sz="8" w:color="F79646"/>
              <w:bottom w:val="single" w:sz="8" w:color="FDE9D9"/>
            </w:tcBorders>
            <w:gridSpan w:val="3"/>
          </w:tcPr>
          <w:p>
            <w:pPr>
              <w:ind w:left="80"/>
              <w:spacing w:after="0" w:line="129" w:lineRule="exact"/>
              <w:rPr>
                <w:sz w:val="20"/>
                <w:szCs w:val="20"/>
                <w:color w:val="auto"/>
              </w:rPr>
            </w:pPr>
            <w:r>
              <w:rPr>
                <w:rFonts w:ascii="Arial" w:cs="Arial" w:eastAsia="Arial" w:hAnsi="Arial"/>
                <w:sz w:val="13"/>
                <w:szCs w:val="13"/>
                <w:b w:val="1"/>
                <w:bCs w:val="1"/>
                <w:color w:val="auto"/>
              </w:rPr>
              <w:t>Pavan Bagai</w:t>
            </w:r>
          </w:p>
        </w:tc>
        <w:tc>
          <w:tcPr>
            <w:tcW w:w="100" w:type="dxa"/>
            <w:vAlign w:val="bottom"/>
            <w:tcBorders>
              <w:bottom w:val="single" w:sz="8" w:color="FDE9D9"/>
            </w:tcBorders>
          </w:tcPr>
          <w:p>
            <w:pPr>
              <w:spacing w:after="0"/>
              <w:rPr>
                <w:sz w:val="11"/>
                <w:szCs w:val="11"/>
                <w:color w:val="auto"/>
              </w:rPr>
            </w:pPr>
          </w:p>
        </w:tc>
        <w:tc>
          <w:tcPr>
            <w:tcW w:w="240" w:type="dxa"/>
            <w:vAlign w:val="bottom"/>
            <w:tcBorders>
              <w:bottom w:val="single" w:sz="8" w:color="FDE9D9"/>
            </w:tcBorders>
          </w:tcPr>
          <w:p>
            <w:pPr>
              <w:spacing w:after="0"/>
              <w:rPr>
                <w:sz w:val="11"/>
                <w:szCs w:val="11"/>
                <w:color w:val="auto"/>
              </w:rPr>
            </w:pPr>
          </w:p>
        </w:tc>
        <w:tc>
          <w:tcPr>
            <w:tcW w:w="480" w:type="dxa"/>
            <w:vAlign w:val="bottom"/>
            <w:tcBorders>
              <w:bottom w:val="single" w:sz="8" w:color="FDE9D9"/>
            </w:tcBorders>
          </w:tcPr>
          <w:p>
            <w:pPr>
              <w:spacing w:after="0"/>
              <w:rPr>
                <w:sz w:val="11"/>
                <w:szCs w:val="11"/>
                <w:color w:val="auto"/>
              </w:rPr>
            </w:pPr>
          </w:p>
        </w:tc>
        <w:tc>
          <w:tcPr>
            <w:tcW w:w="100" w:type="dxa"/>
            <w:vAlign w:val="bottom"/>
            <w:tcBorders>
              <w:bottom w:val="single" w:sz="8" w:color="FDE9D9"/>
            </w:tcBorders>
          </w:tcPr>
          <w:p>
            <w:pPr>
              <w:spacing w:after="0"/>
              <w:rPr>
                <w:sz w:val="11"/>
                <w:szCs w:val="11"/>
                <w:color w:val="auto"/>
              </w:rPr>
            </w:pPr>
          </w:p>
        </w:tc>
        <w:tc>
          <w:tcPr>
            <w:tcW w:w="100" w:type="dxa"/>
            <w:vAlign w:val="bottom"/>
            <w:tcBorders>
              <w:bottom w:val="single" w:sz="8" w:color="FDE9D9"/>
            </w:tcBorders>
          </w:tcPr>
          <w:p>
            <w:pPr>
              <w:spacing w:after="0"/>
              <w:rPr>
                <w:sz w:val="11"/>
                <w:szCs w:val="11"/>
                <w:color w:val="auto"/>
              </w:rPr>
            </w:pPr>
          </w:p>
        </w:tc>
        <w:tc>
          <w:tcPr>
            <w:tcW w:w="620" w:type="dxa"/>
            <w:vAlign w:val="bottom"/>
            <w:tcBorders>
              <w:bottom w:val="single" w:sz="8" w:color="FDE9D9"/>
            </w:tcBorders>
          </w:tcPr>
          <w:p>
            <w:pPr>
              <w:spacing w:after="0"/>
              <w:rPr>
                <w:sz w:val="11"/>
                <w:szCs w:val="11"/>
                <w:color w:val="auto"/>
              </w:rPr>
            </w:pPr>
          </w:p>
        </w:tc>
        <w:tc>
          <w:tcPr>
            <w:tcW w:w="100" w:type="dxa"/>
            <w:vAlign w:val="bottom"/>
            <w:tcBorders>
              <w:bottom w:val="single" w:sz="8" w:color="FDE9D9"/>
            </w:tcBorders>
          </w:tcPr>
          <w:p>
            <w:pPr>
              <w:spacing w:after="0"/>
              <w:rPr>
                <w:sz w:val="11"/>
                <w:szCs w:val="11"/>
                <w:color w:val="auto"/>
              </w:rPr>
            </w:pPr>
          </w:p>
        </w:tc>
        <w:tc>
          <w:tcPr>
            <w:tcW w:w="700" w:type="dxa"/>
            <w:vAlign w:val="bottom"/>
            <w:tcBorders>
              <w:bottom w:val="single" w:sz="8" w:color="FDE9D9"/>
            </w:tcBorders>
            <w:gridSpan w:val="2"/>
          </w:tcPr>
          <w:p>
            <w:pPr>
              <w:jc w:val="right"/>
              <w:spacing w:after="0" w:line="129" w:lineRule="exact"/>
              <w:rPr>
                <w:sz w:val="20"/>
                <w:szCs w:val="20"/>
                <w:color w:val="auto"/>
              </w:rPr>
            </w:pPr>
            <w:r>
              <w:rPr>
                <w:rFonts w:ascii="Arial" w:cs="Arial" w:eastAsia="Arial" w:hAnsi="Arial"/>
                <w:sz w:val="13"/>
                <w:szCs w:val="13"/>
                <w:color w:val="auto"/>
              </w:rPr>
              <w:t>271,538</w:t>
            </w:r>
          </w:p>
        </w:tc>
        <w:tc>
          <w:tcPr>
            <w:tcW w:w="200" w:type="dxa"/>
            <w:vAlign w:val="bottom"/>
            <w:tcBorders>
              <w:bottom w:val="single" w:sz="8" w:color="FDE9D9"/>
            </w:tcBorders>
          </w:tcPr>
          <w:p>
            <w:pPr>
              <w:spacing w:after="0"/>
              <w:rPr>
                <w:sz w:val="11"/>
                <w:szCs w:val="11"/>
                <w:color w:val="auto"/>
              </w:rPr>
            </w:pPr>
          </w:p>
        </w:tc>
        <w:tc>
          <w:tcPr>
            <w:tcW w:w="140" w:type="dxa"/>
            <w:vAlign w:val="bottom"/>
            <w:tcBorders>
              <w:bottom w:val="single" w:sz="8" w:color="FDE9D9"/>
            </w:tcBorders>
          </w:tcPr>
          <w:p>
            <w:pPr>
              <w:spacing w:after="0"/>
              <w:rPr>
                <w:sz w:val="11"/>
                <w:szCs w:val="11"/>
                <w:color w:val="auto"/>
              </w:rPr>
            </w:pPr>
          </w:p>
        </w:tc>
        <w:tc>
          <w:tcPr>
            <w:tcW w:w="800" w:type="dxa"/>
            <w:vAlign w:val="bottom"/>
            <w:tcBorders>
              <w:bottom w:val="single" w:sz="8" w:color="FDE9D9"/>
            </w:tcBorders>
          </w:tcPr>
          <w:p>
            <w:pPr>
              <w:jc w:val="right"/>
              <w:spacing w:after="0" w:line="129" w:lineRule="exact"/>
              <w:rPr>
                <w:sz w:val="20"/>
                <w:szCs w:val="20"/>
                <w:color w:val="auto"/>
              </w:rPr>
            </w:pPr>
            <w:r>
              <w:rPr>
                <w:rFonts w:ascii="Arial" w:cs="Arial" w:eastAsia="Arial" w:hAnsi="Arial"/>
                <w:sz w:val="13"/>
                <w:szCs w:val="13"/>
                <w:color w:val="auto"/>
              </w:rPr>
              <w:t>543,076</w:t>
            </w:r>
          </w:p>
        </w:tc>
        <w:tc>
          <w:tcPr>
            <w:tcW w:w="180" w:type="dxa"/>
            <w:vAlign w:val="bottom"/>
            <w:tcBorders>
              <w:bottom w:val="single" w:sz="8" w:color="FDE9D9"/>
            </w:tcBorders>
          </w:tcPr>
          <w:p>
            <w:pPr>
              <w:spacing w:after="0"/>
              <w:rPr>
                <w:sz w:val="11"/>
                <w:szCs w:val="11"/>
                <w:color w:val="auto"/>
              </w:rPr>
            </w:pPr>
          </w:p>
        </w:tc>
        <w:tc>
          <w:tcPr>
            <w:tcW w:w="680" w:type="dxa"/>
            <w:vAlign w:val="bottom"/>
            <w:tcBorders>
              <w:bottom w:val="single" w:sz="8" w:color="FDE9D9"/>
            </w:tcBorders>
          </w:tcPr>
          <w:p>
            <w:pPr>
              <w:spacing w:after="0"/>
              <w:rPr>
                <w:sz w:val="11"/>
                <w:szCs w:val="11"/>
                <w:color w:val="auto"/>
              </w:rPr>
            </w:pPr>
          </w:p>
        </w:tc>
        <w:tc>
          <w:tcPr>
            <w:tcW w:w="40" w:type="dxa"/>
            <w:vAlign w:val="bottom"/>
            <w:tcBorders>
              <w:bottom w:val="single" w:sz="8" w:color="FDE9D9"/>
            </w:tcBorders>
          </w:tcPr>
          <w:p>
            <w:pPr>
              <w:spacing w:after="0"/>
              <w:rPr>
                <w:sz w:val="11"/>
                <w:szCs w:val="11"/>
                <w:color w:val="auto"/>
              </w:rPr>
            </w:pPr>
          </w:p>
        </w:tc>
        <w:tc>
          <w:tcPr>
            <w:tcW w:w="200" w:type="dxa"/>
            <w:vAlign w:val="bottom"/>
            <w:tcBorders>
              <w:bottom w:val="single" w:sz="8" w:color="FDE9D9"/>
            </w:tcBorders>
          </w:tcPr>
          <w:p>
            <w:pPr>
              <w:spacing w:after="0"/>
              <w:rPr>
                <w:sz w:val="11"/>
                <w:szCs w:val="11"/>
                <w:color w:val="auto"/>
              </w:rPr>
            </w:pPr>
          </w:p>
        </w:tc>
        <w:tc>
          <w:tcPr>
            <w:tcW w:w="680" w:type="dxa"/>
            <w:vAlign w:val="bottom"/>
            <w:tcBorders>
              <w:bottom w:val="single" w:sz="8" w:color="FDE9D9"/>
            </w:tcBorders>
          </w:tcPr>
          <w:p>
            <w:pPr>
              <w:spacing w:after="0"/>
              <w:rPr>
                <w:sz w:val="11"/>
                <w:szCs w:val="11"/>
                <w:color w:val="auto"/>
              </w:rPr>
            </w:pPr>
          </w:p>
        </w:tc>
        <w:tc>
          <w:tcPr>
            <w:tcW w:w="260" w:type="dxa"/>
            <w:vAlign w:val="bottom"/>
            <w:tcBorders>
              <w:bottom w:val="single" w:sz="8" w:color="FDE9D9"/>
            </w:tcBorders>
          </w:tcPr>
          <w:p>
            <w:pPr>
              <w:spacing w:after="0"/>
              <w:rPr>
                <w:sz w:val="11"/>
                <w:szCs w:val="11"/>
                <w:color w:val="auto"/>
              </w:rPr>
            </w:pPr>
          </w:p>
        </w:tc>
        <w:tc>
          <w:tcPr>
            <w:tcW w:w="180" w:type="dxa"/>
            <w:vAlign w:val="bottom"/>
            <w:tcBorders>
              <w:bottom w:val="single" w:sz="8" w:color="FDE9D9"/>
            </w:tcBorders>
          </w:tcPr>
          <w:p>
            <w:pPr>
              <w:spacing w:after="0"/>
              <w:rPr>
                <w:sz w:val="11"/>
                <w:szCs w:val="11"/>
                <w:color w:val="auto"/>
              </w:rPr>
            </w:pPr>
          </w:p>
        </w:tc>
        <w:tc>
          <w:tcPr>
            <w:tcW w:w="200" w:type="dxa"/>
            <w:vAlign w:val="bottom"/>
            <w:tcBorders>
              <w:bottom w:val="single" w:sz="8" w:color="FDE9D9"/>
            </w:tcBorders>
          </w:tcPr>
          <w:p>
            <w:pPr>
              <w:spacing w:after="0"/>
              <w:rPr>
                <w:sz w:val="11"/>
                <w:szCs w:val="11"/>
                <w:color w:val="auto"/>
              </w:rPr>
            </w:pPr>
          </w:p>
        </w:tc>
        <w:tc>
          <w:tcPr>
            <w:tcW w:w="520" w:type="dxa"/>
            <w:vAlign w:val="bottom"/>
            <w:tcBorders>
              <w:bottom w:val="single" w:sz="8" w:color="FDE9D9"/>
            </w:tcBorders>
          </w:tcPr>
          <w:p>
            <w:pPr>
              <w:spacing w:after="0"/>
              <w:rPr>
                <w:sz w:val="11"/>
                <w:szCs w:val="11"/>
                <w:color w:val="auto"/>
              </w:rPr>
            </w:pPr>
          </w:p>
        </w:tc>
        <w:tc>
          <w:tcPr>
            <w:tcW w:w="200" w:type="dxa"/>
            <w:vAlign w:val="bottom"/>
            <w:tcBorders>
              <w:bottom w:val="single" w:sz="8" w:color="FDE9D9"/>
            </w:tcBorders>
          </w:tcPr>
          <w:p>
            <w:pPr>
              <w:spacing w:after="0"/>
              <w:rPr>
                <w:sz w:val="11"/>
                <w:szCs w:val="11"/>
                <w:color w:val="auto"/>
              </w:rPr>
            </w:pPr>
          </w:p>
        </w:tc>
        <w:tc>
          <w:tcPr>
            <w:tcW w:w="800" w:type="dxa"/>
            <w:vAlign w:val="bottom"/>
            <w:tcBorders>
              <w:bottom w:val="single" w:sz="8" w:color="FDE9D9"/>
            </w:tcBorders>
          </w:tcPr>
          <w:p>
            <w:pPr>
              <w:spacing w:after="0"/>
              <w:rPr>
                <w:sz w:val="11"/>
                <w:szCs w:val="11"/>
                <w:color w:val="auto"/>
              </w:rPr>
            </w:pPr>
          </w:p>
        </w:tc>
        <w:tc>
          <w:tcPr>
            <w:tcW w:w="140" w:type="dxa"/>
            <w:vAlign w:val="bottom"/>
            <w:tcBorders>
              <w:bottom w:val="single" w:sz="8" w:color="FDE9D9"/>
            </w:tcBorders>
          </w:tcPr>
          <w:p>
            <w:pPr>
              <w:spacing w:after="0"/>
              <w:rPr>
                <w:sz w:val="11"/>
                <w:szCs w:val="11"/>
                <w:color w:val="auto"/>
              </w:rPr>
            </w:pPr>
          </w:p>
        </w:tc>
        <w:tc>
          <w:tcPr>
            <w:tcW w:w="180" w:type="dxa"/>
            <w:vAlign w:val="bottom"/>
            <w:tcBorders>
              <w:bottom w:val="single" w:sz="8" w:color="FDE9D9"/>
            </w:tcBorders>
          </w:tcPr>
          <w:p>
            <w:pPr>
              <w:spacing w:after="0"/>
              <w:rPr>
                <w:sz w:val="11"/>
                <w:szCs w:val="11"/>
                <w:color w:val="auto"/>
              </w:rPr>
            </w:pPr>
          </w:p>
        </w:tc>
        <w:tc>
          <w:tcPr>
            <w:tcW w:w="960" w:type="dxa"/>
            <w:vAlign w:val="bottom"/>
            <w:tcBorders>
              <w:bottom w:val="single" w:sz="8" w:color="FDE9D9"/>
            </w:tcBorders>
          </w:tcPr>
          <w:p>
            <w:pPr>
              <w:spacing w:after="0"/>
              <w:rPr>
                <w:sz w:val="11"/>
                <w:szCs w:val="11"/>
                <w:color w:val="auto"/>
              </w:rPr>
            </w:pPr>
          </w:p>
        </w:tc>
        <w:tc>
          <w:tcPr>
            <w:tcW w:w="100" w:type="dxa"/>
            <w:vAlign w:val="bottom"/>
            <w:tcBorders>
              <w:bottom w:val="single" w:sz="8" w:color="FDE9D9"/>
              <w:right w:val="single" w:sz="8" w:color="F79646"/>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20" w:type="dxa"/>
            <w:vAlign w:val="bottom"/>
            <w:tcBorders>
              <w:left w:val="single" w:sz="8" w:color="F79646"/>
              <w:bottom w:val="single" w:sz="8" w:color="FDE9D9"/>
            </w:tcBorders>
          </w:tcPr>
          <w:p>
            <w:pPr>
              <w:spacing w:after="0"/>
              <w:rPr>
                <w:sz w:val="12"/>
                <w:szCs w:val="12"/>
                <w:color w:val="auto"/>
              </w:rPr>
            </w:pPr>
          </w:p>
        </w:tc>
        <w:tc>
          <w:tcPr>
            <w:tcW w:w="2300" w:type="dxa"/>
            <w:vAlign w:val="bottom"/>
            <w:tcBorders>
              <w:bottom w:val="single" w:sz="8" w:color="FDE9D9"/>
            </w:tcBorders>
          </w:tcPr>
          <w:p>
            <w:pPr>
              <w:spacing w:after="0"/>
              <w:rPr>
                <w:sz w:val="12"/>
                <w:szCs w:val="12"/>
                <w:color w:val="auto"/>
              </w:rPr>
            </w:pPr>
          </w:p>
        </w:tc>
        <w:tc>
          <w:tcPr>
            <w:tcW w:w="100" w:type="dxa"/>
            <w:vAlign w:val="bottom"/>
            <w:tcBorders>
              <w:bottom w:val="single" w:sz="8" w:color="FDE9D9"/>
            </w:tcBorders>
          </w:tcPr>
          <w:p>
            <w:pPr>
              <w:spacing w:after="0"/>
              <w:rPr>
                <w:sz w:val="12"/>
                <w:szCs w:val="12"/>
                <w:color w:val="auto"/>
              </w:rPr>
            </w:pPr>
          </w:p>
        </w:tc>
        <w:tc>
          <w:tcPr>
            <w:tcW w:w="820" w:type="dxa"/>
            <w:vAlign w:val="bottom"/>
            <w:tcBorders>
              <w:bottom w:val="single" w:sz="8" w:color="FDE9D9"/>
            </w:tcBorders>
            <w:gridSpan w:val="3"/>
          </w:tcPr>
          <w:p>
            <w:pPr>
              <w:jc w:val="right"/>
              <w:spacing w:after="0" w:line="143" w:lineRule="exact"/>
              <w:rPr>
                <w:sz w:val="20"/>
                <w:szCs w:val="20"/>
                <w:color w:val="auto"/>
              </w:rPr>
            </w:pPr>
            <w:r>
              <w:rPr>
                <w:rFonts w:ascii="Arial" w:cs="Arial" w:eastAsia="Arial" w:hAnsi="Arial"/>
                <w:sz w:val="13"/>
                <w:szCs w:val="13"/>
                <w:color w:val="auto"/>
              </w:rPr>
              <w:t>2/22/2018</w:t>
            </w:r>
          </w:p>
        </w:tc>
        <w:tc>
          <w:tcPr>
            <w:tcW w:w="100" w:type="dxa"/>
            <w:vAlign w:val="bottom"/>
            <w:tcBorders>
              <w:bottom w:val="single" w:sz="8" w:color="FDE9D9"/>
            </w:tcBorders>
          </w:tcPr>
          <w:p>
            <w:pPr>
              <w:spacing w:after="0"/>
              <w:rPr>
                <w:sz w:val="12"/>
                <w:szCs w:val="12"/>
                <w:color w:val="auto"/>
              </w:rPr>
            </w:pPr>
          </w:p>
        </w:tc>
        <w:tc>
          <w:tcPr>
            <w:tcW w:w="100" w:type="dxa"/>
            <w:vAlign w:val="bottom"/>
            <w:tcBorders>
              <w:bottom w:val="single" w:sz="8" w:color="FDE9D9"/>
            </w:tcBorders>
          </w:tcPr>
          <w:p>
            <w:pPr>
              <w:spacing w:after="0"/>
              <w:rPr>
                <w:sz w:val="12"/>
                <w:szCs w:val="12"/>
                <w:color w:val="auto"/>
              </w:rPr>
            </w:pPr>
          </w:p>
        </w:tc>
        <w:tc>
          <w:tcPr>
            <w:tcW w:w="620" w:type="dxa"/>
            <w:vAlign w:val="bottom"/>
            <w:tcBorders>
              <w:bottom w:val="single" w:sz="8" w:color="FDE9D9"/>
            </w:tcBorders>
          </w:tcPr>
          <w:p>
            <w:pPr>
              <w:spacing w:after="0"/>
              <w:rPr>
                <w:sz w:val="12"/>
                <w:szCs w:val="12"/>
                <w:color w:val="auto"/>
              </w:rPr>
            </w:pPr>
          </w:p>
        </w:tc>
        <w:tc>
          <w:tcPr>
            <w:tcW w:w="100" w:type="dxa"/>
            <w:vAlign w:val="bottom"/>
            <w:tcBorders>
              <w:bottom w:val="single" w:sz="8" w:color="FDE9D9"/>
            </w:tcBorders>
          </w:tcPr>
          <w:p>
            <w:pPr>
              <w:spacing w:after="0"/>
              <w:rPr>
                <w:sz w:val="12"/>
                <w:szCs w:val="12"/>
                <w:color w:val="auto"/>
              </w:rPr>
            </w:pPr>
          </w:p>
        </w:tc>
        <w:tc>
          <w:tcPr>
            <w:tcW w:w="100" w:type="dxa"/>
            <w:vAlign w:val="bottom"/>
            <w:tcBorders>
              <w:bottom w:val="single" w:sz="8" w:color="FDE9D9"/>
            </w:tcBorders>
          </w:tcPr>
          <w:p>
            <w:pPr>
              <w:spacing w:after="0"/>
              <w:rPr>
                <w:sz w:val="12"/>
                <w:szCs w:val="12"/>
                <w:color w:val="auto"/>
              </w:rPr>
            </w:pPr>
          </w:p>
        </w:tc>
        <w:tc>
          <w:tcPr>
            <w:tcW w:w="600" w:type="dxa"/>
            <w:vAlign w:val="bottom"/>
            <w:tcBorders>
              <w:bottom w:val="single" w:sz="8" w:color="FDE9D9"/>
            </w:tcBorders>
          </w:tcPr>
          <w:p>
            <w:pPr>
              <w:spacing w:after="0"/>
              <w:rPr>
                <w:sz w:val="12"/>
                <w:szCs w:val="12"/>
                <w:color w:val="auto"/>
              </w:rPr>
            </w:pPr>
          </w:p>
        </w:tc>
        <w:tc>
          <w:tcPr>
            <w:tcW w:w="200" w:type="dxa"/>
            <w:vAlign w:val="bottom"/>
            <w:tcBorders>
              <w:bottom w:val="single" w:sz="8" w:color="FDE9D9"/>
            </w:tcBorders>
          </w:tcPr>
          <w:p>
            <w:pPr>
              <w:spacing w:after="0"/>
              <w:rPr>
                <w:sz w:val="12"/>
                <w:szCs w:val="12"/>
                <w:color w:val="auto"/>
              </w:rPr>
            </w:pPr>
          </w:p>
        </w:tc>
        <w:tc>
          <w:tcPr>
            <w:tcW w:w="140" w:type="dxa"/>
            <w:vAlign w:val="bottom"/>
            <w:tcBorders>
              <w:bottom w:val="single" w:sz="8" w:color="FDE9D9"/>
            </w:tcBorders>
          </w:tcPr>
          <w:p>
            <w:pPr>
              <w:spacing w:after="0"/>
              <w:rPr>
                <w:sz w:val="12"/>
                <w:szCs w:val="12"/>
                <w:color w:val="auto"/>
              </w:rPr>
            </w:pPr>
          </w:p>
        </w:tc>
        <w:tc>
          <w:tcPr>
            <w:tcW w:w="800" w:type="dxa"/>
            <w:vAlign w:val="bottom"/>
            <w:tcBorders>
              <w:bottom w:val="single" w:sz="8" w:color="FDE9D9"/>
            </w:tcBorders>
          </w:tcPr>
          <w:p>
            <w:pPr>
              <w:spacing w:after="0"/>
              <w:rPr>
                <w:sz w:val="12"/>
                <w:szCs w:val="12"/>
                <w:color w:val="auto"/>
              </w:rPr>
            </w:pPr>
          </w:p>
        </w:tc>
        <w:tc>
          <w:tcPr>
            <w:tcW w:w="180" w:type="dxa"/>
            <w:vAlign w:val="bottom"/>
            <w:tcBorders>
              <w:bottom w:val="single" w:sz="8" w:color="FDE9D9"/>
            </w:tcBorders>
          </w:tcPr>
          <w:p>
            <w:pPr>
              <w:spacing w:after="0"/>
              <w:rPr>
                <w:sz w:val="12"/>
                <w:szCs w:val="12"/>
                <w:color w:val="auto"/>
              </w:rPr>
            </w:pPr>
          </w:p>
        </w:tc>
        <w:tc>
          <w:tcPr>
            <w:tcW w:w="680" w:type="dxa"/>
            <w:vAlign w:val="bottom"/>
            <w:tcBorders>
              <w:bottom w:val="single" w:sz="8" w:color="FDE9D9"/>
            </w:tcBorders>
          </w:tcPr>
          <w:p>
            <w:pPr>
              <w:spacing w:after="0"/>
              <w:rPr>
                <w:sz w:val="12"/>
                <w:szCs w:val="12"/>
                <w:color w:val="auto"/>
              </w:rPr>
            </w:pPr>
          </w:p>
        </w:tc>
        <w:tc>
          <w:tcPr>
            <w:tcW w:w="920" w:type="dxa"/>
            <w:vAlign w:val="bottom"/>
            <w:tcBorders>
              <w:bottom w:val="single" w:sz="8" w:color="FDE9D9"/>
            </w:tcBorders>
            <w:gridSpan w:val="3"/>
          </w:tcPr>
          <w:p>
            <w:pPr>
              <w:jc w:val="right"/>
              <w:ind w:right="17"/>
              <w:spacing w:after="0" w:line="143" w:lineRule="exact"/>
              <w:rPr>
                <w:sz w:val="20"/>
                <w:szCs w:val="20"/>
                <w:color w:val="auto"/>
              </w:rPr>
            </w:pPr>
            <w:r>
              <w:rPr>
                <w:rFonts w:ascii="Arial" w:cs="Arial" w:eastAsia="Arial" w:hAnsi="Arial"/>
                <w:sz w:val="13"/>
                <w:szCs w:val="13"/>
                <w:color w:val="auto"/>
              </w:rPr>
              <w:t>5,300</w:t>
            </w:r>
          </w:p>
        </w:tc>
        <w:tc>
          <w:tcPr>
            <w:tcW w:w="260" w:type="dxa"/>
            <w:vAlign w:val="bottom"/>
            <w:tcBorders>
              <w:bottom w:val="single" w:sz="8" w:color="FDE9D9"/>
            </w:tcBorders>
          </w:tcPr>
          <w:p>
            <w:pPr>
              <w:jc w:val="right"/>
              <w:ind w:right="8"/>
              <w:spacing w:after="0"/>
              <w:rPr>
                <w:sz w:val="20"/>
                <w:szCs w:val="20"/>
                <w:color w:val="auto"/>
              </w:rPr>
            </w:pPr>
            <w:r>
              <w:rPr>
                <w:rFonts w:ascii="Arial" w:cs="Arial" w:eastAsia="Arial" w:hAnsi="Arial"/>
                <w:sz w:val="10"/>
                <w:szCs w:val="10"/>
                <w:color w:val="auto"/>
              </w:rPr>
              <w:t>(2)</w:t>
            </w:r>
          </w:p>
        </w:tc>
        <w:tc>
          <w:tcPr>
            <w:tcW w:w="180" w:type="dxa"/>
            <w:vAlign w:val="bottom"/>
            <w:tcBorders>
              <w:bottom w:val="single" w:sz="8" w:color="FDE9D9"/>
            </w:tcBorders>
          </w:tcPr>
          <w:p>
            <w:pPr>
              <w:spacing w:after="0"/>
              <w:rPr>
                <w:sz w:val="12"/>
                <w:szCs w:val="12"/>
                <w:color w:val="auto"/>
              </w:rPr>
            </w:pPr>
          </w:p>
        </w:tc>
        <w:tc>
          <w:tcPr>
            <w:tcW w:w="200" w:type="dxa"/>
            <w:vAlign w:val="bottom"/>
            <w:tcBorders>
              <w:bottom w:val="single" w:sz="8" w:color="FDE9D9"/>
            </w:tcBorders>
          </w:tcPr>
          <w:p>
            <w:pPr>
              <w:spacing w:after="0"/>
              <w:rPr>
                <w:sz w:val="12"/>
                <w:szCs w:val="12"/>
                <w:color w:val="auto"/>
              </w:rPr>
            </w:pPr>
          </w:p>
        </w:tc>
        <w:tc>
          <w:tcPr>
            <w:tcW w:w="520" w:type="dxa"/>
            <w:vAlign w:val="bottom"/>
            <w:tcBorders>
              <w:bottom w:val="single" w:sz="8" w:color="FDE9D9"/>
            </w:tcBorders>
          </w:tcPr>
          <w:p>
            <w:pPr>
              <w:jc w:val="right"/>
              <w:spacing w:after="0" w:line="143" w:lineRule="exact"/>
              <w:rPr>
                <w:sz w:val="20"/>
                <w:szCs w:val="20"/>
                <w:color w:val="auto"/>
              </w:rPr>
            </w:pPr>
            <w:r>
              <w:rPr>
                <w:rFonts w:ascii="Arial" w:cs="Arial" w:eastAsia="Arial" w:hAnsi="Arial"/>
                <w:sz w:val="13"/>
                <w:szCs w:val="13"/>
                <w:color w:val="auto"/>
              </w:rPr>
              <w:t>10,600</w:t>
            </w:r>
          </w:p>
        </w:tc>
        <w:tc>
          <w:tcPr>
            <w:tcW w:w="200" w:type="dxa"/>
            <w:vAlign w:val="bottom"/>
            <w:tcBorders>
              <w:bottom w:val="single" w:sz="8" w:color="FDE9D9"/>
            </w:tcBorders>
          </w:tcPr>
          <w:p>
            <w:pPr>
              <w:spacing w:after="0"/>
              <w:rPr>
                <w:sz w:val="12"/>
                <w:szCs w:val="12"/>
                <w:color w:val="auto"/>
              </w:rPr>
            </w:pPr>
          </w:p>
        </w:tc>
        <w:tc>
          <w:tcPr>
            <w:tcW w:w="800" w:type="dxa"/>
            <w:vAlign w:val="bottom"/>
            <w:tcBorders>
              <w:bottom w:val="single" w:sz="8" w:color="FDE9D9"/>
            </w:tcBorders>
          </w:tcPr>
          <w:p>
            <w:pPr>
              <w:spacing w:after="0"/>
              <w:rPr>
                <w:sz w:val="12"/>
                <w:szCs w:val="12"/>
                <w:color w:val="auto"/>
              </w:rPr>
            </w:pPr>
          </w:p>
        </w:tc>
        <w:tc>
          <w:tcPr>
            <w:tcW w:w="140" w:type="dxa"/>
            <w:vAlign w:val="bottom"/>
            <w:tcBorders>
              <w:bottom w:val="single" w:sz="8" w:color="FDE9D9"/>
            </w:tcBorders>
          </w:tcPr>
          <w:p>
            <w:pPr>
              <w:spacing w:after="0"/>
              <w:rPr>
                <w:sz w:val="12"/>
                <w:szCs w:val="12"/>
                <w:color w:val="auto"/>
              </w:rPr>
            </w:pPr>
          </w:p>
        </w:tc>
        <w:tc>
          <w:tcPr>
            <w:tcW w:w="1140" w:type="dxa"/>
            <w:vAlign w:val="bottom"/>
            <w:tcBorders>
              <w:bottom w:val="single" w:sz="8" w:color="FDE9D9"/>
            </w:tcBorders>
            <w:gridSpan w:val="2"/>
          </w:tcPr>
          <w:p>
            <w:pPr>
              <w:jc w:val="center"/>
              <w:spacing w:after="0" w:line="143" w:lineRule="exact"/>
              <w:rPr>
                <w:sz w:val="20"/>
                <w:szCs w:val="20"/>
                <w:color w:val="auto"/>
              </w:rPr>
            </w:pPr>
            <w:r>
              <w:rPr>
                <w:rFonts w:ascii="Arial" w:cs="Arial" w:eastAsia="Arial" w:hAnsi="Arial"/>
                <w:sz w:val="13"/>
                <w:szCs w:val="13"/>
                <w:color w:val="auto"/>
                <w:w w:val="97"/>
              </w:rPr>
              <w:t>321,074</w:t>
            </w:r>
          </w:p>
        </w:tc>
        <w:tc>
          <w:tcPr>
            <w:tcW w:w="100" w:type="dxa"/>
            <w:vAlign w:val="bottom"/>
            <w:tcBorders>
              <w:bottom w:val="single" w:sz="8" w:color="FDE9D9"/>
              <w:right w:val="single" w:sz="8" w:color="F79646"/>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 w:type="dxa"/>
            <w:vAlign w:val="bottom"/>
            <w:tcBorders>
              <w:left w:val="single" w:sz="8" w:color="F79646"/>
              <w:bottom w:val="single" w:sz="8" w:color="FDE9D9"/>
            </w:tcBorders>
          </w:tcPr>
          <w:p>
            <w:pPr>
              <w:spacing w:after="0"/>
              <w:rPr>
                <w:sz w:val="12"/>
                <w:szCs w:val="12"/>
                <w:color w:val="auto"/>
              </w:rPr>
            </w:pPr>
          </w:p>
        </w:tc>
        <w:tc>
          <w:tcPr>
            <w:tcW w:w="2300" w:type="dxa"/>
            <w:vAlign w:val="bottom"/>
            <w:tcBorders>
              <w:bottom w:val="single" w:sz="8" w:color="FDE9D9"/>
            </w:tcBorders>
          </w:tcPr>
          <w:p>
            <w:pPr>
              <w:spacing w:after="0"/>
              <w:rPr>
                <w:sz w:val="12"/>
                <w:szCs w:val="12"/>
                <w:color w:val="auto"/>
              </w:rPr>
            </w:pPr>
          </w:p>
        </w:tc>
        <w:tc>
          <w:tcPr>
            <w:tcW w:w="100" w:type="dxa"/>
            <w:vAlign w:val="bottom"/>
            <w:tcBorders>
              <w:bottom w:val="single" w:sz="8" w:color="FDE9D9"/>
            </w:tcBorders>
          </w:tcPr>
          <w:p>
            <w:pPr>
              <w:spacing w:after="0"/>
              <w:rPr>
                <w:sz w:val="12"/>
                <w:szCs w:val="12"/>
                <w:color w:val="auto"/>
              </w:rPr>
            </w:pPr>
          </w:p>
        </w:tc>
        <w:tc>
          <w:tcPr>
            <w:tcW w:w="820" w:type="dxa"/>
            <w:vAlign w:val="bottom"/>
            <w:tcBorders>
              <w:bottom w:val="single" w:sz="8" w:color="FDE9D9"/>
            </w:tcBorders>
            <w:gridSpan w:val="3"/>
          </w:tcPr>
          <w:p>
            <w:pPr>
              <w:jc w:val="right"/>
              <w:spacing w:after="0" w:line="143" w:lineRule="exact"/>
              <w:rPr>
                <w:sz w:val="20"/>
                <w:szCs w:val="20"/>
                <w:color w:val="auto"/>
              </w:rPr>
            </w:pPr>
            <w:r>
              <w:rPr>
                <w:rFonts w:ascii="Arial" w:cs="Arial" w:eastAsia="Arial" w:hAnsi="Arial"/>
                <w:sz w:val="13"/>
                <w:szCs w:val="13"/>
                <w:color w:val="auto"/>
              </w:rPr>
              <w:t>2/22/2018</w:t>
            </w:r>
          </w:p>
        </w:tc>
        <w:tc>
          <w:tcPr>
            <w:tcW w:w="100" w:type="dxa"/>
            <w:vAlign w:val="bottom"/>
            <w:tcBorders>
              <w:bottom w:val="single" w:sz="8" w:color="FDE9D9"/>
            </w:tcBorders>
          </w:tcPr>
          <w:p>
            <w:pPr>
              <w:spacing w:after="0"/>
              <w:rPr>
                <w:sz w:val="12"/>
                <w:szCs w:val="12"/>
                <w:color w:val="auto"/>
              </w:rPr>
            </w:pPr>
          </w:p>
        </w:tc>
        <w:tc>
          <w:tcPr>
            <w:tcW w:w="100" w:type="dxa"/>
            <w:vAlign w:val="bottom"/>
            <w:tcBorders>
              <w:bottom w:val="single" w:sz="8" w:color="FDE9D9"/>
            </w:tcBorders>
          </w:tcPr>
          <w:p>
            <w:pPr>
              <w:spacing w:after="0"/>
              <w:rPr>
                <w:sz w:val="12"/>
                <w:szCs w:val="12"/>
                <w:color w:val="auto"/>
              </w:rPr>
            </w:pPr>
          </w:p>
        </w:tc>
        <w:tc>
          <w:tcPr>
            <w:tcW w:w="620" w:type="dxa"/>
            <w:vAlign w:val="bottom"/>
            <w:tcBorders>
              <w:bottom w:val="single" w:sz="8" w:color="FDE9D9"/>
            </w:tcBorders>
          </w:tcPr>
          <w:p>
            <w:pPr>
              <w:spacing w:after="0"/>
              <w:rPr>
                <w:sz w:val="12"/>
                <w:szCs w:val="12"/>
                <w:color w:val="auto"/>
              </w:rPr>
            </w:pPr>
          </w:p>
        </w:tc>
        <w:tc>
          <w:tcPr>
            <w:tcW w:w="100" w:type="dxa"/>
            <w:vAlign w:val="bottom"/>
            <w:tcBorders>
              <w:bottom w:val="single" w:sz="8" w:color="FDE9D9"/>
            </w:tcBorders>
          </w:tcPr>
          <w:p>
            <w:pPr>
              <w:spacing w:after="0"/>
              <w:rPr>
                <w:sz w:val="12"/>
                <w:szCs w:val="12"/>
                <w:color w:val="auto"/>
              </w:rPr>
            </w:pPr>
          </w:p>
        </w:tc>
        <w:tc>
          <w:tcPr>
            <w:tcW w:w="100" w:type="dxa"/>
            <w:vAlign w:val="bottom"/>
            <w:tcBorders>
              <w:bottom w:val="single" w:sz="8" w:color="FDE9D9"/>
            </w:tcBorders>
          </w:tcPr>
          <w:p>
            <w:pPr>
              <w:spacing w:after="0"/>
              <w:rPr>
                <w:sz w:val="12"/>
                <w:szCs w:val="12"/>
                <w:color w:val="auto"/>
              </w:rPr>
            </w:pPr>
          </w:p>
        </w:tc>
        <w:tc>
          <w:tcPr>
            <w:tcW w:w="600" w:type="dxa"/>
            <w:vAlign w:val="bottom"/>
            <w:tcBorders>
              <w:bottom w:val="single" w:sz="8" w:color="FDE9D9"/>
            </w:tcBorders>
          </w:tcPr>
          <w:p>
            <w:pPr>
              <w:spacing w:after="0"/>
              <w:rPr>
                <w:sz w:val="12"/>
                <w:szCs w:val="12"/>
                <w:color w:val="auto"/>
              </w:rPr>
            </w:pPr>
          </w:p>
        </w:tc>
        <w:tc>
          <w:tcPr>
            <w:tcW w:w="200" w:type="dxa"/>
            <w:vAlign w:val="bottom"/>
            <w:tcBorders>
              <w:bottom w:val="single" w:sz="8" w:color="FDE9D9"/>
            </w:tcBorders>
          </w:tcPr>
          <w:p>
            <w:pPr>
              <w:spacing w:after="0"/>
              <w:rPr>
                <w:sz w:val="12"/>
                <w:szCs w:val="12"/>
                <w:color w:val="auto"/>
              </w:rPr>
            </w:pPr>
          </w:p>
        </w:tc>
        <w:tc>
          <w:tcPr>
            <w:tcW w:w="140" w:type="dxa"/>
            <w:vAlign w:val="bottom"/>
            <w:tcBorders>
              <w:bottom w:val="single" w:sz="8" w:color="FDE9D9"/>
            </w:tcBorders>
          </w:tcPr>
          <w:p>
            <w:pPr>
              <w:spacing w:after="0"/>
              <w:rPr>
                <w:sz w:val="12"/>
                <w:szCs w:val="12"/>
                <w:color w:val="auto"/>
              </w:rPr>
            </w:pPr>
          </w:p>
        </w:tc>
        <w:tc>
          <w:tcPr>
            <w:tcW w:w="800" w:type="dxa"/>
            <w:vAlign w:val="bottom"/>
            <w:tcBorders>
              <w:bottom w:val="single" w:sz="8" w:color="FDE9D9"/>
            </w:tcBorders>
          </w:tcPr>
          <w:p>
            <w:pPr>
              <w:spacing w:after="0"/>
              <w:rPr>
                <w:sz w:val="12"/>
                <w:szCs w:val="12"/>
                <w:color w:val="auto"/>
              </w:rPr>
            </w:pPr>
          </w:p>
        </w:tc>
        <w:tc>
          <w:tcPr>
            <w:tcW w:w="180" w:type="dxa"/>
            <w:vAlign w:val="bottom"/>
            <w:tcBorders>
              <w:bottom w:val="single" w:sz="8" w:color="FDE9D9"/>
            </w:tcBorders>
          </w:tcPr>
          <w:p>
            <w:pPr>
              <w:spacing w:after="0"/>
              <w:rPr>
                <w:sz w:val="12"/>
                <w:szCs w:val="12"/>
                <w:color w:val="auto"/>
              </w:rPr>
            </w:pPr>
          </w:p>
        </w:tc>
        <w:tc>
          <w:tcPr>
            <w:tcW w:w="680" w:type="dxa"/>
            <w:vAlign w:val="bottom"/>
            <w:tcBorders>
              <w:bottom w:val="single" w:sz="8" w:color="FDE9D9"/>
            </w:tcBorders>
          </w:tcPr>
          <w:p>
            <w:pPr>
              <w:spacing w:after="0"/>
              <w:rPr>
                <w:sz w:val="12"/>
                <w:szCs w:val="12"/>
                <w:color w:val="auto"/>
              </w:rPr>
            </w:pPr>
          </w:p>
        </w:tc>
        <w:tc>
          <w:tcPr>
            <w:tcW w:w="920" w:type="dxa"/>
            <w:vAlign w:val="bottom"/>
            <w:tcBorders>
              <w:bottom w:val="single" w:sz="8" w:color="FDE9D9"/>
            </w:tcBorders>
            <w:gridSpan w:val="3"/>
          </w:tcPr>
          <w:p>
            <w:pPr>
              <w:jc w:val="right"/>
              <w:ind w:right="17"/>
              <w:spacing w:after="0" w:line="143" w:lineRule="exact"/>
              <w:rPr>
                <w:sz w:val="20"/>
                <w:szCs w:val="20"/>
                <w:color w:val="auto"/>
              </w:rPr>
            </w:pPr>
            <w:r>
              <w:rPr>
                <w:rFonts w:ascii="Arial" w:cs="Arial" w:eastAsia="Arial" w:hAnsi="Arial"/>
                <w:sz w:val="13"/>
                <w:szCs w:val="13"/>
                <w:color w:val="auto"/>
              </w:rPr>
              <w:t>5,300</w:t>
            </w:r>
          </w:p>
        </w:tc>
        <w:tc>
          <w:tcPr>
            <w:tcW w:w="260" w:type="dxa"/>
            <w:vAlign w:val="bottom"/>
            <w:tcBorders>
              <w:bottom w:val="single" w:sz="8" w:color="FDE9D9"/>
            </w:tcBorders>
          </w:tcPr>
          <w:p>
            <w:pPr>
              <w:jc w:val="right"/>
              <w:ind w:right="68"/>
              <w:spacing w:after="0"/>
              <w:rPr>
                <w:sz w:val="20"/>
                <w:szCs w:val="20"/>
                <w:color w:val="auto"/>
              </w:rPr>
            </w:pPr>
            <w:r>
              <w:rPr>
                <w:rFonts w:ascii="Arial" w:cs="Arial" w:eastAsia="Arial" w:hAnsi="Arial"/>
                <w:sz w:val="10"/>
                <w:szCs w:val="10"/>
                <w:color w:val="auto"/>
                <w:w w:val="97"/>
              </w:rPr>
              <w:t>(3)</w:t>
            </w:r>
          </w:p>
        </w:tc>
        <w:tc>
          <w:tcPr>
            <w:tcW w:w="180" w:type="dxa"/>
            <w:vAlign w:val="bottom"/>
            <w:tcBorders>
              <w:bottom w:val="single" w:sz="8" w:color="FDE9D9"/>
            </w:tcBorders>
          </w:tcPr>
          <w:p>
            <w:pPr>
              <w:spacing w:after="0"/>
              <w:rPr>
                <w:sz w:val="12"/>
                <w:szCs w:val="12"/>
                <w:color w:val="auto"/>
              </w:rPr>
            </w:pPr>
          </w:p>
        </w:tc>
        <w:tc>
          <w:tcPr>
            <w:tcW w:w="200" w:type="dxa"/>
            <w:vAlign w:val="bottom"/>
            <w:tcBorders>
              <w:bottom w:val="single" w:sz="8" w:color="FDE9D9"/>
            </w:tcBorders>
          </w:tcPr>
          <w:p>
            <w:pPr>
              <w:spacing w:after="0"/>
              <w:rPr>
                <w:sz w:val="12"/>
                <w:szCs w:val="12"/>
                <w:color w:val="auto"/>
              </w:rPr>
            </w:pPr>
          </w:p>
        </w:tc>
        <w:tc>
          <w:tcPr>
            <w:tcW w:w="520" w:type="dxa"/>
            <w:vAlign w:val="bottom"/>
            <w:tcBorders>
              <w:bottom w:val="single" w:sz="8" w:color="FDE9D9"/>
            </w:tcBorders>
          </w:tcPr>
          <w:p>
            <w:pPr>
              <w:jc w:val="right"/>
              <w:spacing w:after="0" w:line="143" w:lineRule="exact"/>
              <w:rPr>
                <w:sz w:val="20"/>
                <w:szCs w:val="20"/>
                <w:color w:val="auto"/>
              </w:rPr>
            </w:pPr>
            <w:r>
              <w:rPr>
                <w:rFonts w:ascii="Arial" w:cs="Arial" w:eastAsia="Arial" w:hAnsi="Arial"/>
                <w:sz w:val="13"/>
                <w:szCs w:val="13"/>
                <w:color w:val="auto"/>
              </w:rPr>
              <w:t>10,600</w:t>
            </w:r>
          </w:p>
        </w:tc>
        <w:tc>
          <w:tcPr>
            <w:tcW w:w="200" w:type="dxa"/>
            <w:vAlign w:val="bottom"/>
            <w:tcBorders>
              <w:bottom w:val="single" w:sz="8" w:color="FDE9D9"/>
            </w:tcBorders>
          </w:tcPr>
          <w:p>
            <w:pPr>
              <w:spacing w:after="0"/>
              <w:rPr>
                <w:sz w:val="12"/>
                <w:szCs w:val="12"/>
                <w:color w:val="auto"/>
              </w:rPr>
            </w:pPr>
          </w:p>
        </w:tc>
        <w:tc>
          <w:tcPr>
            <w:tcW w:w="800" w:type="dxa"/>
            <w:vAlign w:val="bottom"/>
            <w:tcBorders>
              <w:bottom w:val="single" w:sz="8" w:color="FDE9D9"/>
            </w:tcBorders>
          </w:tcPr>
          <w:p>
            <w:pPr>
              <w:spacing w:after="0"/>
              <w:rPr>
                <w:sz w:val="12"/>
                <w:szCs w:val="12"/>
                <w:color w:val="auto"/>
              </w:rPr>
            </w:pPr>
          </w:p>
        </w:tc>
        <w:tc>
          <w:tcPr>
            <w:tcW w:w="140" w:type="dxa"/>
            <w:vAlign w:val="bottom"/>
            <w:tcBorders>
              <w:bottom w:val="single" w:sz="8" w:color="FDE9D9"/>
            </w:tcBorders>
          </w:tcPr>
          <w:p>
            <w:pPr>
              <w:spacing w:after="0"/>
              <w:rPr>
                <w:sz w:val="12"/>
                <w:szCs w:val="12"/>
                <w:color w:val="auto"/>
              </w:rPr>
            </w:pPr>
          </w:p>
        </w:tc>
        <w:tc>
          <w:tcPr>
            <w:tcW w:w="1140" w:type="dxa"/>
            <w:vAlign w:val="bottom"/>
            <w:tcBorders>
              <w:bottom w:val="single" w:sz="8" w:color="FDE9D9"/>
            </w:tcBorders>
            <w:gridSpan w:val="2"/>
          </w:tcPr>
          <w:p>
            <w:pPr>
              <w:jc w:val="center"/>
              <w:spacing w:after="0" w:line="143" w:lineRule="exact"/>
              <w:rPr>
                <w:sz w:val="20"/>
                <w:szCs w:val="20"/>
                <w:color w:val="auto"/>
              </w:rPr>
            </w:pPr>
            <w:r>
              <w:rPr>
                <w:rFonts w:ascii="Arial" w:cs="Arial" w:eastAsia="Arial" w:hAnsi="Arial"/>
                <w:sz w:val="13"/>
                <w:szCs w:val="13"/>
                <w:color w:val="auto"/>
                <w:w w:val="97"/>
              </w:rPr>
              <w:t>376,141</w:t>
            </w:r>
          </w:p>
        </w:tc>
        <w:tc>
          <w:tcPr>
            <w:tcW w:w="100" w:type="dxa"/>
            <w:vAlign w:val="bottom"/>
            <w:tcBorders>
              <w:bottom w:val="single" w:sz="8" w:color="FDE9D9"/>
              <w:right w:val="single" w:sz="8" w:color="F79646"/>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 w:type="dxa"/>
            <w:vAlign w:val="bottom"/>
            <w:tcBorders>
              <w:left w:val="single" w:sz="8" w:color="F79646"/>
              <w:bottom w:val="single" w:sz="8" w:color="FDE9D9"/>
            </w:tcBorders>
          </w:tcPr>
          <w:p>
            <w:pPr>
              <w:spacing w:after="0"/>
              <w:rPr>
                <w:sz w:val="12"/>
                <w:szCs w:val="12"/>
                <w:color w:val="auto"/>
              </w:rPr>
            </w:pPr>
          </w:p>
        </w:tc>
        <w:tc>
          <w:tcPr>
            <w:tcW w:w="2300" w:type="dxa"/>
            <w:vAlign w:val="bottom"/>
            <w:tcBorders>
              <w:bottom w:val="single" w:sz="8" w:color="FDE9D9"/>
            </w:tcBorders>
          </w:tcPr>
          <w:p>
            <w:pPr>
              <w:spacing w:after="0"/>
              <w:rPr>
                <w:sz w:val="12"/>
                <w:szCs w:val="12"/>
                <w:color w:val="auto"/>
              </w:rPr>
            </w:pPr>
          </w:p>
        </w:tc>
        <w:tc>
          <w:tcPr>
            <w:tcW w:w="100" w:type="dxa"/>
            <w:vAlign w:val="bottom"/>
            <w:tcBorders>
              <w:bottom w:val="single" w:sz="8" w:color="FDE9D9"/>
            </w:tcBorders>
          </w:tcPr>
          <w:p>
            <w:pPr>
              <w:spacing w:after="0"/>
              <w:rPr>
                <w:sz w:val="12"/>
                <w:szCs w:val="12"/>
                <w:color w:val="auto"/>
              </w:rPr>
            </w:pPr>
          </w:p>
        </w:tc>
        <w:tc>
          <w:tcPr>
            <w:tcW w:w="820" w:type="dxa"/>
            <w:vAlign w:val="bottom"/>
            <w:tcBorders>
              <w:bottom w:val="single" w:sz="8" w:color="FDE9D9"/>
            </w:tcBorders>
            <w:gridSpan w:val="3"/>
          </w:tcPr>
          <w:p>
            <w:pPr>
              <w:jc w:val="right"/>
              <w:spacing w:after="0" w:line="143" w:lineRule="exact"/>
              <w:rPr>
                <w:sz w:val="20"/>
                <w:szCs w:val="20"/>
                <w:color w:val="auto"/>
              </w:rPr>
            </w:pPr>
            <w:r>
              <w:rPr>
                <w:rFonts w:ascii="Arial" w:cs="Arial" w:eastAsia="Arial" w:hAnsi="Arial"/>
                <w:sz w:val="13"/>
                <w:szCs w:val="13"/>
                <w:color w:val="auto"/>
              </w:rPr>
              <w:t>2/22/2018</w:t>
            </w:r>
          </w:p>
        </w:tc>
        <w:tc>
          <w:tcPr>
            <w:tcW w:w="100" w:type="dxa"/>
            <w:vAlign w:val="bottom"/>
            <w:tcBorders>
              <w:bottom w:val="single" w:sz="8" w:color="FDE9D9"/>
            </w:tcBorders>
          </w:tcPr>
          <w:p>
            <w:pPr>
              <w:spacing w:after="0"/>
              <w:rPr>
                <w:sz w:val="12"/>
                <w:szCs w:val="12"/>
                <w:color w:val="auto"/>
              </w:rPr>
            </w:pPr>
          </w:p>
        </w:tc>
        <w:tc>
          <w:tcPr>
            <w:tcW w:w="100" w:type="dxa"/>
            <w:vAlign w:val="bottom"/>
            <w:tcBorders>
              <w:bottom w:val="single" w:sz="8" w:color="FDE9D9"/>
            </w:tcBorders>
          </w:tcPr>
          <w:p>
            <w:pPr>
              <w:spacing w:after="0"/>
              <w:rPr>
                <w:sz w:val="12"/>
                <w:szCs w:val="12"/>
                <w:color w:val="auto"/>
              </w:rPr>
            </w:pPr>
          </w:p>
        </w:tc>
        <w:tc>
          <w:tcPr>
            <w:tcW w:w="620" w:type="dxa"/>
            <w:vAlign w:val="bottom"/>
            <w:tcBorders>
              <w:bottom w:val="single" w:sz="8" w:color="FDE9D9"/>
            </w:tcBorders>
          </w:tcPr>
          <w:p>
            <w:pPr>
              <w:spacing w:after="0"/>
              <w:rPr>
                <w:sz w:val="12"/>
                <w:szCs w:val="12"/>
                <w:color w:val="auto"/>
              </w:rPr>
            </w:pPr>
          </w:p>
        </w:tc>
        <w:tc>
          <w:tcPr>
            <w:tcW w:w="100" w:type="dxa"/>
            <w:vAlign w:val="bottom"/>
            <w:tcBorders>
              <w:bottom w:val="single" w:sz="8" w:color="FDE9D9"/>
            </w:tcBorders>
          </w:tcPr>
          <w:p>
            <w:pPr>
              <w:spacing w:after="0"/>
              <w:rPr>
                <w:sz w:val="12"/>
                <w:szCs w:val="12"/>
                <w:color w:val="auto"/>
              </w:rPr>
            </w:pPr>
          </w:p>
        </w:tc>
        <w:tc>
          <w:tcPr>
            <w:tcW w:w="100" w:type="dxa"/>
            <w:vAlign w:val="bottom"/>
            <w:tcBorders>
              <w:bottom w:val="single" w:sz="8" w:color="FDE9D9"/>
            </w:tcBorders>
          </w:tcPr>
          <w:p>
            <w:pPr>
              <w:spacing w:after="0"/>
              <w:rPr>
                <w:sz w:val="12"/>
                <w:szCs w:val="12"/>
                <w:color w:val="auto"/>
              </w:rPr>
            </w:pPr>
          </w:p>
        </w:tc>
        <w:tc>
          <w:tcPr>
            <w:tcW w:w="600" w:type="dxa"/>
            <w:vAlign w:val="bottom"/>
            <w:tcBorders>
              <w:bottom w:val="single" w:sz="8" w:color="FDE9D9"/>
            </w:tcBorders>
          </w:tcPr>
          <w:p>
            <w:pPr>
              <w:spacing w:after="0"/>
              <w:rPr>
                <w:sz w:val="12"/>
                <w:szCs w:val="12"/>
                <w:color w:val="auto"/>
              </w:rPr>
            </w:pPr>
          </w:p>
        </w:tc>
        <w:tc>
          <w:tcPr>
            <w:tcW w:w="200" w:type="dxa"/>
            <w:vAlign w:val="bottom"/>
            <w:tcBorders>
              <w:bottom w:val="single" w:sz="8" w:color="FDE9D9"/>
            </w:tcBorders>
          </w:tcPr>
          <w:p>
            <w:pPr>
              <w:spacing w:after="0"/>
              <w:rPr>
                <w:sz w:val="12"/>
                <w:szCs w:val="12"/>
                <w:color w:val="auto"/>
              </w:rPr>
            </w:pPr>
          </w:p>
        </w:tc>
        <w:tc>
          <w:tcPr>
            <w:tcW w:w="140" w:type="dxa"/>
            <w:vAlign w:val="bottom"/>
            <w:tcBorders>
              <w:bottom w:val="single" w:sz="8" w:color="FDE9D9"/>
            </w:tcBorders>
          </w:tcPr>
          <w:p>
            <w:pPr>
              <w:spacing w:after="0"/>
              <w:rPr>
                <w:sz w:val="12"/>
                <w:szCs w:val="12"/>
                <w:color w:val="auto"/>
              </w:rPr>
            </w:pPr>
          </w:p>
        </w:tc>
        <w:tc>
          <w:tcPr>
            <w:tcW w:w="800" w:type="dxa"/>
            <w:vAlign w:val="bottom"/>
            <w:tcBorders>
              <w:bottom w:val="single" w:sz="8" w:color="FDE9D9"/>
            </w:tcBorders>
          </w:tcPr>
          <w:p>
            <w:pPr>
              <w:spacing w:after="0"/>
              <w:rPr>
                <w:sz w:val="12"/>
                <w:szCs w:val="12"/>
                <w:color w:val="auto"/>
              </w:rPr>
            </w:pPr>
          </w:p>
        </w:tc>
        <w:tc>
          <w:tcPr>
            <w:tcW w:w="180" w:type="dxa"/>
            <w:vAlign w:val="bottom"/>
            <w:tcBorders>
              <w:bottom w:val="single" w:sz="8" w:color="FDE9D9"/>
            </w:tcBorders>
          </w:tcPr>
          <w:p>
            <w:pPr>
              <w:spacing w:after="0"/>
              <w:rPr>
                <w:sz w:val="12"/>
                <w:szCs w:val="12"/>
                <w:color w:val="auto"/>
              </w:rPr>
            </w:pPr>
          </w:p>
        </w:tc>
        <w:tc>
          <w:tcPr>
            <w:tcW w:w="680" w:type="dxa"/>
            <w:vAlign w:val="bottom"/>
            <w:tcBorders>
              <w:bottom w:val="single" w:sz="8" w:color="FDE9D9"/>
            </w:tcBorders>
          </w:tcPr>
          <w:p>
            <w:pPr>
              <w:spacing w:after="0"/>
              <w:rPr>
                <w:sz w:val="12"/>
                <w:szCs w:val="12"/>
                <w:color w:val="auto"/>
              </w:rPr>
            </w:pPr>
          </w:p>
        </w:tc>
        <w:tc>
          <w:tcPr>
            <w:tcW w:w="40" w:type="dxa"/>
            <w:vAlign w:val="bottom"/>
            <w:tcBorders>
              <w:bottom w:val="single" w:sz="8" w:color="FDE9D9"/>
            </w:tcBorders>
          </w:tcPr>
          <w:p>
            <w:pPr>
              <w:spacing w:after="0"/>
              <w:rPr>
                <w:sz w:val="12"/>
                <w:szCs w:val="12"/>
                <w:color w:val="auto"/>
              </w:rPr>
            </w:pPr>
          </w:p>
        </w:tc>
        <w:tc>
          <w:tcPr>
            <w:tcW w:w="200" w:type="dxa"/>
            <w:vAlign w:val="bottom"/>
            <w:tcBorders>
              <w:bottom w:val="single" w:sz="8" w:color="FDE9D9"/>
            </w:tcBorders>
          </w:tcPr>
          <w:p>
            <w:pPr>
              <w:spacing w:after="0"/>
              <w:rPr>
                <w:sz w:val="12"/>
                <w:szCs w:val="12"/>
                <w:color w:val="auto"/>
              </w:rPr>
            </w:pPr>
          </w:p>
        </w:tc>
        <w:tc>
          <w:tcPr>
            <w:tcW w:w="680" w:type="dxa"/>
            <w:vAlign w:val="bottom"/>
            <w:tcBorders>
              <w:bottom w:val="single" w:sz="8" w:color="FDE9D9"/>
            </w:tcBorders>
          </w:tcPr>
          <w:p>
            <w:pPr>
              <w:spacing w:after="0"/>
              <w:rPr>
                <w:sz w:val="12"/>
                <w:szCs w:val="12"/>
                <w:color w:val="auto"/>
              </w:rPr>
            </w:pPr>
          </w:p>
        </w:tc>
        <w:tc>
          <w:tcPr>
            <w:tcW w:w="260" w:type="dxa"/>
            <w:vAlign w:val="bottom"/>
            <w:tcBorders>
              <w:bottom w:val="single" w:sz="8" w:color="FDE9D9"/>
            </w:tcBorders>
          </w:tcPr>
          <w:p>
            <w:pPr>
              <w:spacing w:after="0"/>
              <w:rPr>
                <w:sz w:val="12"/>
                <w:szCs w:val="12"/>
                <w:color w:val="auto"/>
              </w:rPr>
            </w:pPr>
          </w:p>
        </w:tc>
        <w:tc>
          <w:tcPr>
            <w:tcW w:w="180" w:type="dxa"/>
            <w:vAlign w:val="bottom"/>
            <w:tcBorders>
              <w:bottom w:val="single" w:sz="8" w:color="FDE9D9"/>
            </w:tcBorders>
          </w:tcPr>
          <w:p>
            <w:pPr>
              <w:spacing w:after="0"/>
              <w:rPr>
                <w:sz w:val="12"/>
                <w:szCs w:val="12"/>
                <w:color w:val="auto"/>
              </w:rPr>
            </w:pPr>
          </w:p>
        </w:tc>
        <w:tc>
          <w:tcPr>
            <w:tcW w:w="200" w:type="dxa"/>
            <w:vAlign w:val="bottom"/>
            <w:tcBorders>
              <w:bottom w:val="single" w:sz="8" w:color="FDE9D9"/>
            </w:tcBorders>
          </w:tcPr>
          <w:p>
            <w:pPr>
              <w:spacing w:after="0"/>
              <w:rPr>
                <w:sz w:val="12"/>
                <w:szCs w:val="12"/>
                <w:color w:val="auto"/>
              </w:rPr>
            </w:pPr>
          </w:p>
        </w:tc>
        <w:tc>
          <w:tcPr>
            <w:tcW w:w="520" w:type="dxa"/>
            <w:vAlign w:val="bottom"/>
            <w:tcBorders>
              <w:bottom w:val="single" w:sz="8" w:color="FDE9D9"/>
            </w:tcBorders>
          </w:tcPr>
          <w:p>
            <w:pPr>
              <w:spacing w:after="0"/>
              <w:rPr>
                <w:sz w:val="12"/>
                <w:szCs w:val="12"/>
                <w:color w:val="auto"/>
              </w:rPr>
            </w:pPr>
          </w:p>
        </w:tc>
        <w:tc>
          <w:tcPr>
            <w:tcW w:w="1000" w:type="dxa"/>
            <w:vAlign w:val="bottom"/>
            <w:tcBorders>
              <w:bottom w:val="single" w:sz="8" w:color="FDE9D9"/>
            </w:tcBorders>
            <w:gridSpan w:val="2"/>
          </w:tcPr>
          <w:p>
            <w:pPr>
              <w:jc w:val="right"/>
              <w:ind w:right="38"/>
              <w:spacing w:after="0" w:line="143" w:lineRule="exact"/>
              <w:rPr>
                <w:sz w:val="20"/>
                <w:szCs w:val="20"/>
                <w:color w:val="auto"/>
              </w:rPr>
            </w:pPr>
            <w:r>
              <w:rPr>
                <w:rFonts w:ascii="Arial" w:cs="Arial" w:eastAsia="Arial" w:hAnsi="Arial"/>
                <w:sz w:val="13"/>
                <w:szCs w:val="13"/>
                <w:color w:val="auto"/>
              </w:rPr>
              <w:t>10,600</w:t>
            </w:r>
          </w:p>
        </w:tc>
        <w:tc>
          <w:tcPr>
            <w:tcW w:w="140" w:type="dxa"/>
            <w:vAlign w:val="bottom"/>
            <w:tcBorders>
              <w:bottom w:val="single" w:sz="8" w:color="FDE9D9"/>
            </w:tcBorders>
          </w:tcPr>
          <w:p>
            <w:pPr>
              <w:jc w:val="right"/>
              <w:spacing w:after="0"/>
              <w:rPr>
                <w:sz w:val="20"/>
                <w:szCs w:val="20"/>
                <w:color w:val="auto"/>
              </w:rPr>
            </w:pPr>
            <w:r>
              <w:rPr>
                <w:rFonts w:ascii="Arial" w:cs="Arial" w:eastAsia="Arial" w:hAnsi="Arial"/>
                <w:sz w:val="10"/>
                <w:szCs w:val="10"/>
                <w:color w:val="auto"/>
                <w:w w:val="97"/>
              </w:rPr>
              <w:t>(4)</w:t>
            </w:r>
          </w:p>
        </w:tc>
        <w:tc>
          <w:tcPr>
            <w:tcW w:w="1140" w:type="dxa"/>
            <w:vAlign w:val="bottom"/>
            <w:tcBorders>
              <w:bottom w:val="single" w:sz="8" w:color="FDE9D9"/>
            </w:tcBorders>
            <w:gridSpan w:val="2"/>
          </w:tcPr>
          <w:p>
            <w:pPr>
              <w:jc w:val="center"/>
              <w:spacing w:after="0" w:line="143" w:lineRule="exact"/>
              <w:rPr>
                <w:sz w:val="20"/>
                <w:szCs w:val="20"/>
                <w:color w:val="auto"/>
              </w:rPr>
            </w:pPr>
            <w:r>
              <w:rPr>
                <w:rFonts w:ascii="Arial" w:cs="Arial" w:eastAsia="Arial" w:hAnsi="Arial"/>
                <w:sz w:val="13"/>
                <w:szCs w:val="13"/>
                <w:color w:val="auto"/>
                <w:w w:val="97"/>
              </w:rPr>
              <w:t>642,148</w:t>
            </w:r>
          </w:p>
        </w:tc>
        <w:tc>
          <w:tcPr>
            <w:tcW w:w="100" w:type="dxa"/>
            <w:vAlign w:val="bottom"/>
            <w:tcBorders>
              <w:bottom w:val="single" w:sz="8" w:color="FDE9D9"/>
              <w:right w:val="single" w:sz="8" w:color="F79646"/>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20" w:type="dxa"/>
            <w:vAlign w:val="bottom"/>
            <w:tcBorders>
              <w:left w:val="single" w:sz="8" w:color="F79646"/>
              <w:bottom w:val="single" w:sz="8" w:color="F79546"/>
            </w:tcBorders>
          </w:tcPr>
          <w:p>
            <w:pPr>
              <w:spacing w:after="0"/>
              <w:rPr>
                <w:sz w:val="11"/>
                <w:szCs w:val="11"/>
                <w:color w:val="auto"/>
              </w:rPr>
            </w:pPr>
          </w:p>
        </w:tc>
        <w:tc>
          <w:tcPr>
            <w:tcW w:w="2300" w:type="dxa"/>
            <w:vAlign w:val="bottom"/>
            <w:tcBorders>
              <w:bottom w:val="single" w:sz="8" w:color="F79546"/>
            </w:tcBorders>
          </w:tcPr>
          <w:p>
            <w:pPr>
              <w:spacing w:after="0"/>
              <w:rPr>
                <w:sz w:val="11"/>
                <w:szCs w:val="11"/>
                <w:color w:val="auto"/>
              </w:rPr>
            </w:pPr>
          </w:p>
        </w:tc>
        <w:tc>
          <w:tcPr>
            <w:tcW w:w="100" w:type="dxa"/>
            <w:vAlign w:val="bottom"/>
            <w:tcBorders>
              <w:bottom w:val="single" w:sz="8" w:color="F79546"/>
            </w:tcBorders>
          </w:tcPr>
          <w:p>
            <w:pPr>
              <w:spacing w:after="0"/>
              <w:rPr>
                <w:sz w:val="11"/>
                <w:szCs w:val="11"/>
                <w:color w:val="auto"/>
              </w:rPr>
            </w:pPr>
          </w:p>
        </w:tc>
        <w:tc>
          <w:tcPr>
            <w:tcW w:w="100" w:type="dxa"/>
            <w:vAlign w:val="bottom"/>
            <w:tcBorders>
              <w:bottom w:val="single" w:sz="8" w:color="F79546"/>
            </w:tcBorders>
          </w:tcPr>
          <w:p>
            <w:pPr>
              <w:spacing w:after="0"/>
              <w:rPr>
                <w:sz w:val="11"/>
                <w:szCs w:val="11"/>
                <w:color w:val="auto"/>
              </w:rPr>
            </w:pPr>
          </w:p>
        </w:tc>
        <w:tc>
          <w:tcPr>
            <w:tcW w:w="240" w:type="dxa"/>
            <w:vAlign w:val="bottom"/>
            <w:tcBorders>
              <w:bottom w:val="single" w:sz="8" w:color="F79546"/>
            </w:tcBorders>
          </w:tcPr>
          <w:p>
            <w:pPr>
              <w:spacing w:after="0"/>
              <w:rPr>
                <w:sz w:val="11"/>
                <w:szCs w:val="11"/>
                <w:color w:val="auto"/>
              </w:rPr>
            </w:pPr>
          </w:p>
        </w:tc>
        <w:tc>
          <w:tcPr>
            <w:tcW w:w="480" w:type="dxa"/>
            <w:vAlign w:val="bottom"/>
            <w:tcBorders>
              <w:bottom w:val="single" w:sz="8" w:color="F79546"/>
            </w:tcBorders>
          </w:tcPr>
          <w:p>
            <w:pPr>
              <w:spacing w:after="0"/>
              <w:rPr>
                <w:sz w:val="11"/>
                <w:szCs w:val="11"/>
                <w:color w:val="auto"/>
              </w:rPr>
            </w:pPr>
          </w:p>
        </w:tc>
        <w:tc>
          <w:tcPr>
            <w:tcW w:w="100" w:type="dxa"/>
            <w:vAlign w:val="bottom"/>
            <w:tcBorders>
              <w:bottom w:val="single" w:sz="8" w:color="F79546"/>
            </w:tcBorders>
          </w:tcPr>
          <w:p>
            <w:pPr>
              <w:spacing w:after="0"/>
              <w:rPr>
                <w:sz w:val="11"/>
                <w:szCs w:val="11"/>
                <w:color w:val="auto"/>
              </w:rPr>
            </w:pPr>
          </w:p>
        </w:tc>
        <w:tc>
          <w:tcPr>
            <w:tcW w:w="100" w:type="dxa"/>
            <w:vAlign w:val="bottom"/>
            <w:tcBorders>
              <w:bottom w:val="single" w:sz="8" w:color="F79546"/>
            </w:tcBorders>
          </w:tcPr>
          <w:p>
            <w:pPr>
              <w:spacing w:after="0"/>
              <w:rPr>
                <w:sz w:val="11"/>
                <w:szCs w:val="11"/>
                <w:color w:val="auto"/>
              </w:rPr>
            </w:pPr>
          </w:p>
        </w:tc>
        <w:tc>
          <w:tcPr>
            <w:tcW w:w="620" w:type="dxa"/>
            <w:vAlign w:val="bottom"/>
            <w:tcBorders>
              <w:bottom w:val="single" w:sz="8" w:color="F79546"/>
            </w:tcBorders>
          </w:tcPr>
          <w:p>
            <w:pPr>
              <w:spacing w:after="0"/>
              <w:rPr>
                <w:sz w:val="11"/>
                <w:szCs w:val="11"/>
                <w:color w:val="auto"/>
              </w:rPr>
            </w:pPr>
          </w:p>
        </w:tc>
        <w:tc>
          <w:tcPr>
            <w:tcW w:w="100" w:type="dxa"/>
            <w:vAlign w:val="bottom"/>
            <w:tcBorders>
              <w:bottom w:val="single" w:sz="8" w:color="F79546"/>
            </w:tcBorders>
          </w:tcPr>
          <w:p>
            <w:pPr>
              <w:spacing w:after="0"/>
              <w:rPr>
                <w:sz w:val="11"/>
                <w:szCs w:val="11"/>
                <w:color w:val="auto"/>
              </w:rPr>
            </w:pPr>
          </w:p>
        </w:tc>
        <w:tc>
          <w:tcPr>
            <w:tcW w:w="100" w:type="dxa"/>
            <w:vAlign w:val="bottom"/>
            <w:tcBorders>
              <w:bottom w:val="single" w:sz="8" w:color="F79546"/>
            </w:tcBorders>
          </w:tcPr>
          <w:p>
            <w:pPr>
              <w:spacing w:after="0"/>
              <w:rPr>
                <w:sz w:val="11"/>
                <w:szCs w:val="11"/>
                <w:color w:val="auto"/>
              </w:rPr>
            </w:pPr>
          </w:p>
        </w:tc>
        <w:tc>
          <w:tcPr>
            <w:tcW w:w="600" w:type="dxa"/>
            <w:vAlign w:val="bottom"/>
            <w:tcBorders>
              <w:bottom w:val="single" w:sz="8" w:color="F79546"/>
            </w:tcBorders>
          </w:tcPr>
          <w:p>
            <w:pPr>
              <w:spacing w:after="0"/>
              <w:rPr>
                <w:sz w:val="11"/>
                <w:szCs w:val="11"/>
                <w:color w:val="auto"/>
              </w:rPr>
            </w:pPr>
          </w:p>
        </w:tc>
        <w:tc>
          <w:tcPr>
            <w:tcW w:w="200" w:type="dxa"/>
            <w:vAlign w:val="bottom"/>
            <w:tcBorders>
              <w:bottom w:val="single" w:sz="8" w:color="F79546"/>
            </w:tcBorders>
          </w:tcPr>
          <w:p>
            <w:pPr>
              <w:spacing w:after="0"/>
              <w:rPr>
                <w:sz w:val="11"/>
                <w:szCs w:val="11"/>
                <w:color w:val="auto"/>
              </w:rPr>
            </w:pPr>
          </w:p>
        </w:tc>
        <w:tc>
          <w:tcPr>
            <w:tcW w:w="140" w:type="dxa"/>
            <w:vAlign w:val="bottom"/>
            <w:tcBorders>
              <w:bottom w:val="single" w:sz="8" w:color="F79546"/>
            </w:tcBorders>
          </w:tcPr>
          <w:p>
            <w:pPr>
              <w:spacing w:after="0"/>
              <w:rPr>
                <w:sz w:val="11"/>
                <w:szCs w:val="11"/>
                <w:color w:val="auto"/>
              </w:rPr>
            </w:pPr>
          </w:p>
        </w:tc>
        <w:tc>
          <w:tcPr>
            <w:tcW w:w="800" w:type="dxa"/>
            <w:vAlign w:val="bottom"/>
            <w:tcBorders>
              <w:bottom w:val="single" w:sz="8" w:color="F79546"/>
            </w:tcBorders>
          </w:tcPr>
          <w:p>
            <w:pPr>
              <w:spacing w:after="0"/>
              <w:rPr>
                <w:sz w:val="11"/>
                <w:szCs w:val="11"/>
                <w:color w:val="auto"/>
              </w:rPr>
            </w:pPr>
          </w:p>
        </w:tc>
        <w:tc>
          <w:tcPr>
            <w:tcW w:w="180" w:type="dxa"/>
            <w:vAlign w:val="bottom"/>
            <w:tcBorders>
              <w:bottom w:val="single" w:sz="8" w:color="F79546"/>
            </w:tcBorders>
          </w:tcPr>
          <w:p>
            <w:pPr>
              <w:spacing w:after="0"/>
              <w:rPr>
                <w:sz w:val="11"/>
                <w:szCs w:val="11"/>
                <w:color w:val="auto"/>
              </w:rPr>
            </w:pPr>
          </w:p>
        </w:tc>
        <w:tc>
          <w:tcPr>
            <w:tcW w:w="680" w:type="dxa"/>
            <w:vAlign w:val="bottom"/>
            <w:tcBorders>
              <w:bottom w:val="single" w:sz="8" w:color="F79546"/>
            </w:tcBorders>
          </w:tcPr>
          <w:p>
            <w:pPr>
              <w:spacing w:after="0"/>
              <w:rPr>
                <w:sz w:val="11"/>
                <w:szCs w:val="11"/>
                <w:color w:val="auto"/>
              </w:rPr>
            </w:pPr>
          </w:p>
        </w:tc>
        <w:tc>
          <w:tcPr>
            <w:tcW w:w="40" w:type="dxa"/>
            <w:vAlign w:val="bottom"/>
            <w:tcBorders>
              <w:bottom w:val="single" w:sz="8" w:color="F79546"/>
            </w:tcBorders>
          </w:tcPr>
          <w:p>
            <w:pPr>
              <w:spacing w:after="0"/>
              <w:rPr>
                <w:sz w:val="11"/>
                <w:szCs w:val="11"/>
                <w:color w:val="auto"/>
              </w:rPr>
            </w:pPr>
          </w:p>
        </w:tc>
        <w:tc>
          <w:tcPr>
            <w:tcW w:w="200" w:type="dxa"/>
            <w:vAlign w:val="bottom"/>
            <w:tcBorders>
              <w:bottom w:val="single" w:sz="8" w:color="F79546"/>
            </w:tcBorders>
          </w:tcPr>
          <w:p>
            <w:pPr>
              <w:spacing w:after="0"/>
              <w:rPr>
                <w:sz w:val="11"/>
                <w:szCs w:val="11"/>
                <w:color w:val="auto"/>
              </w:rPr>
            </w:pPr>
          </w:p>
        </w:tc>
        <w:tc>
          <w:tcPr>
            <w:tcW w:w="680" w:type="dxa"/>
            <w:vAlign w:val="bottom"/>
            <w:tcBorders>
              <w:bottom w:val="single" w:sz="8" w:color="F79546"/>
            </w:tcBorders>
          </w:tcPr>
          <w:p>
            <w:pPr>
              <w:spacing w:after="0"/>
              <w:rPr>
                <w:sz w:val="11"/>
                <w:szCs w:val="11"/>
                <w:color w:val="auto"/>
              </w:rPr>
            </w:pPr>
          </w:p>
        </w:tc>
        <w:tc>
          <w:tcPr>
            <w:tcW w:w="260" w:type="dxa"/>
            <w:vAlign w:val="bottom"/>
            <w:tcBorders>
              <w:bottom w:val="single" w:sz="8" w:color="F79546"/>
            </w:tcBorders>
          </w:tcPr>
          <w:p>
            <w:pPr>
              <w:spacing w:after="0"/>
              <w:rPr>
                <w:sz w:val="11"/>
                <w:szCs w:val="11"/>
                <w:color w:val="auto"/>
              </w:rPr>
            </w:pPr>
          </w:p>
        </w:tc>
        <w:tc>
          <w:tcPr>
            <w:tcW w:w="180" w:type="dxa"/>
            <w:vAlign w:val="bottom"/>
            <w:tcBorders>
              <w:bottom w:val="single" w:sz="8" w:color="F79546"/>
            </w:tcBorders>
          </w:tcPr>
          <w:p>
            <w:pPr>
              <w:spacing w:after="0"/>
              <w:rPr>
                <w:sz w:val="11"/>
                <w:szCs w:val="11"/>
                <w:color w:val="auto"/>
              </w:rPr>
            </w:pPr>
          </w:p>
        </w:tc>
        <w:tc>
          <w:tcPr>
            <w:tcW w:w="200" w:type="dxa"/>
            <w:vAlign w:val="bottom"/>
            <w:tcBorders>
              <w:bottom w:val="single" w:sz="8" w:color="F79546"/>
            </w:tcBorders>
          </w:tcPr>
          <w:p>
            <w:pPr>
              <w:spacing w:after="0"/>
              <w:rPr>
                <w:sz w:val="11"/>
                <w:szCs w:val="11"/>
                <w:color w:val="auto"/>
              </w:rPr>
            </w:pPr>
          </w:p>
        </w:tc>
        <w:tc>
          <w:tcPr>
            <w:tcW w:w="520" w:type="dxa"/>
            <w:vAlign w:val="bottom"/>
            <w:tcBorders>
              <w:bottom w:val="single" w:sz="8" w:color="F79546"/>
            </w:tcBorders>
          </w:tcPr>
          <w:p>
            <w:pPr>
              <w:spacing w:after="0"/>
              <w:rPr>
                <w:sz w:val="11"/>
                <w:szCs w:val="11"/>
                <w:color w:val="auto"/>
              </w:rPr>
            </w:pPr>
          </w:p>
        </w:tc>
        <w:tc>
          <w:tcPr>
            <w:tcW w:w="200" w:type="dxa"/>
            <w:vAlign w:val="bottom"/>
            <w:tcBorders>
              <w:bottom w:val="single" w:sz="8" w:color="F79546"/>
            </w:tcBorders>
          </w:tcPr>
          <w:p>
            <w:pPr>
              <w:spacing w:after="0"/>
              <w:rPr>
                <w:sz w:val="11"/>
                <w:szCs w:val="11"/>
                <w:color w:val="auto"/>
              </w:rPr>
            </w:pPr>
          </w:p>
        </w:tc>
        <w:tc>
          <w:tcPr>
            <w:tcW w:w="800" w:type="dxa"/>
            <w:vAlign w:val="bottom"/>
            <w:tcBorders>
              <w:bottom w:val="single" w:sz="8" w:color="F79546"/>
            </w:tcBorders>
          </w:tcPr>
          <w:p>
            <w:pPr>
              <w:spacing w:after="0"/>
              <w:rPr>
                <w:sz w:val="11"/>
                <w:szCs w:val="11"/>
                <w:color w:val="auto"/>
              </w:rPr>
            </w:pPr>
          </w:p>
        </w:tc>
        <w:tc>
          <w:tcPr>
            <w:tcW w:w="140" w:type="dxa"/>
            <w:vAlign w:val="bottom"/>
            <w:tcBorders>
              <w:bottom w:val="single" w:sz="8" w:color="F79546"/>
            </w:tcBorders>
          </w:tcPr>
          <w:p>
            <w:pPr>
              <w:spacing w:after="0"/>
              <w:rPr>
                <w:sz w:val="11"/>
                <w:szCs w:val="11"/>
                <w:color w:val="auto"/>
              </w:rPr>
            </w:pPr>
          </w:p>
        </w:tc>
        <w:tc>
          <w:tcPr>
            <w:tcW w:w="180" w:type="dxa"/>
            <w:vAlign w:val="bottom"/>
            <w:tcBorders>
              <w:bottom w:val="single" w:sz="8" w:color="F79546"/>
            </w:tcBorders>
          </w:tcPr>
          <w:p>
            <w:pPr>
              <w:spacing w:after="0"/>
              <w:rPr>
                <w:sz w:val="11"/>
                <w:szCs w:val="11"/>
                <w:color w:val="auto"/>
              </w:rPr>
            </w:pPr>
          </w:p>
        </w:tc>
        <w:tc>
          <w:tcPr>
            <w:tcW w:w="960" w:type="dxa"/>
            <w:vAlign w:val="bottom"/>
            <w:tcBorders>
              <w:bottom w:val="single" w:sz="8" w:color="F79546"/>
            </w:tcBorders>
          </w:tcPr>
          <w:p>
            <w:pPr>
              <w:spacing w:after="0"/>
              <w:rPr>
                <w:sz w:val="11"/>
                <w:szCs w:val="11"/>
                <w:color w:val="auto"/>
              </w:rPr>
            </w:pPr>
          </w:p>
        </w:tc>
        <w:tc>
          <w:tcPr>
            <w:tcW w:w="100" w:type="dxa"/>
            <w:vAlign w:val="bottom"/>
            <w:tcBorders>
              <w:bottom w:val="single" w:sz="8" w:color="F79546"/>
              <w:right w:val="single" w:sz="8" w:color="F79646"/>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520" w:type="dxa"/>
            <w:vAlign w:val="bottom"/>
            <w:tcBorders>
              <w:left w:val="single" w:sz="8" w:color="F79646"/>
              <w:bottom w:val="single" w:sz="8" w:color="F79646"/>
            </w:tcBorders>
            <w:gridSpan w:val="3"/>
            <w:shd w:val="clear" w:color="auto" w:fill="FDE9D9"/>
          </w:tcPr>
          <w:p>
            <w:pPr>
              <w:ind w:left="80"/>
              <w:spacing w:after="0" w:line="129" w:lineRule="exact"/>
              <w:rPr>
                <w:sz w:val="20"/>
                <w:szCs w:val="20"/>
                <w:color w:val="auto"/>
              </w:rPr>
            </w:pPr>
            <w:r>
              <w:rPr>
                <w:rFonts w:ascii="Arial" w:cs="Arial" w:eastAsia="Arial" w:hAnsi="Arial"/>
                <w:sz w:val="13"/>
                <w:szCs w:val="13"/>
                <w:b w:val="1"/>
                <w:bCs w:val="1"/>
                <w:color w:val="auto"/>
              </w:rPr>
              <w:t>Nagaraja Srivatsan</w:t>
            </w:r>
          </w:p>
        </w:tc>
        <w:tc>
          <w:tcPr>
            <w:tcW w:w="100" w:type="dxa"/>
            <w:vAlign w:val="bottom"/>
            <w:tcBorders>
              <w:bottom w:val="single" w:sz="8" w:color="F79646"/>
            </w:tcBorders>
            <w:shd w:val="clear" w:color="auto" w:fill="FDE9D9"/>
          </w:tcPr>
          <w:p>
            <w:pPr>
              <w:spacing w:after="0"/>
              <w:rPr>
                <w:sz w:val="11"/>
                <w:szCs w:val="11"/>
                <w:color w:val="auto"/>
              </w:rPr>
            </w:pPr>
          </w:p>
        </w:tc>
        <w:tc>
          <w:tcPr>
            <w:tcW w:w="240" w:type="dxa"/>
            <w:vAlign w:val="bottom"/>
            <w:tcBorders>
              <w:bottom w:val="single" w:sz="8" w:color="F79646"/>
            </w:tcBorders>
            <w:shd w:val="clear" w:color="auto" w:fill="FDE9D9"/>
          </w:tcPr>
          <w:p>
            <w:pPr>
              <w:spacing w:after="0"/>
              <w:rPr>
                <w:sz w:val="11"/>
                <w:szCs w:val="11"/>
                <w:color w:val="auto"/>
              </w:rPr>
            </w:pPr>
          </w:p>
        </w:tc>
        <w:tc>
          <w:tcPr>
            <w:tcW w:w="480" w:type="dxa"/>
            <w:vAlign w:val="bottom"/>
            <w:tcBorders>
              <w:bottom w:val="single" w:sz="8" w:color="F79646"/>
            </w:tcBorders>
            <w:shd w:val="clear" w:color="auto" w:fill="FDE9D9"/>
          </w:tcPr>
          <w:p>
            <w:pPr>
              <w:spacing w:after="0"/>
              <w:rPr>
                <w:sz w:val="11"/>
                <w:szCs w:val="11"/>
                <w:color w:val="auto"/>
              </w:rPr>
            </w:pPr>
          </w:p>
        </w:tc>
        <w:tc>
          <w:tcPr>
            <w:tcW w:w="100" w:type="dxa"/>
            <w:vAlign w:val="bottom"/>
            <w:tcBorders>
              <w:bottom w:val="single" w:sz="8" w:color="F79646"/>
            </w:tcBorders>
            <w:shd w:val="clear" w:color="auto" w:fill="FDE9D9"/>
          </w:tcPr>
          <w:p>
            <w:pPr>
              <w:spacing w:after="0"/>
              <w:rPr>
                <w:sz w:val="11"/>
                <w:szCs w:val="11"/>
                <w:color w:val="auto"/>
              </w:rPr>
            </w:pPr>
          </w:p>
        </w:tc>
        <w:tc>
          <w:tcPr>
            <w:tcW w:w="100" w:type="dxa"/>
            <w:vAlign w:val="bottom"/>
            <w:tcBorders>
              <w:bottom w:val="single" w:sz="8" w:color="F79646"/>
            </w:tcBorders>
            <w:shd w:val="clear" w:color="auto" w:fill="FDE9D9"/>
          </w:tcPr>
          <w:p>
            <w:pPr>
              <w:spacing w:after="0"/>
              <w:rPr>
                <w:sz w:val="11"/>
                <w:szCs w:val="11"/>
                <w:color w:val="auto"/>
              </w:rPr>
            </w:pPr>
          </w:p>
        </w:tc>
        <w:tc>
          <w:tcPr>
            <w:tcW w:w="620" w:type="dxa"/>
            <w:vAlign w:val="bottom"/>
            <w:tcBorders>
              <w:bottom w:val="single" w:sz="8" w:color="F79646"/>
            </w:tcBorders>
            <w:shd w:val="clear" w:color="auto" w:fill="FDE9D9"/>
          </w:tcPr>
          <w:p>
            <w:pPr>
              <w:spacing w:after="0"/>
              <w:rPr>
                <w:sz w:val="11"/>
                <w:szCs w:val="11"/>
                <w:color w:val="auto"/>
              </w:rPr>
            </w:pPr>
          </w:p>
        </w:tc>
        <w:tc>
          <w:tcPr>
            <w:tcW w:w="100" w:type="dxa"/>
            <w:vAlign w:val="bottom"/>
            <w:tcBorders>
              <w:bottom w:val="single" w:sz="8" w:color="F79646"/>
            </w:tcBorders>
            <w:shd w:val="clear" w:color="auto" w:fill="FDE9D9"/>
          </w:tcPr>
          <w:p>
            <w:pPr>
              <w:spacing w:after="0"/>
              <w:rPr>
                <w:sz w:val="11"/>
                <w:szCs w:val="11"/>
                <w:color w:val="auto"/>
              </w:rPr>
            </w:pPr>
          </w:p>
        </w:tc>
        <w:tc>
          <w:tcPr>
            <w:tcW w:w="700" w:type="dxa"/>
            <w:vAlign w:val="bottom"/>
            <w:tcBorders>
              <w:bottom w:val="single" w:sz="8" w:color="F79646"/>
            </w:tcBorders>
            <w:gridSpan w:val="2"/>
            <w:shd w:val="clear" w:color="auto" w:fill="FDE9D9"/>
          </w:tcPr>
          <w:p>
            <w:pPr>
              <w:jc w:val="right"/>
              <w:spacing w:after="0" w:line="129" w:lineRule="exact"/>
              <w:rPr>
                <w:sz w:val="20"/>
                <w:szCs w:val="20"/>
                <w:color w:val="auto"/>
              </w:rPr>
            </w:pPr>
            <w:r>
              <w:rPr>
                <w:rFonts w:ascii="Arial" w:cs="Arial" w:eastAsia="Arial" w:hAnsi="Arial"/>
                <w:sz w:val="13"/>
                <w:szCs w:val="13"/>
                <w:color w:val="auto"/>
              </w:rPr>
              <w:t>331,027</w:t>
            </w:r>
          </w:p>
        </w:tc>
        <w:tc>
          <w:tcPr>
            <w:tcW w:w="200" w:type="dxa"/>
            <w:vAlign w:val="bottom"/>
            <w:tcBorders>
              <w:bottom w:val="single" w:sz="8" w:color="F79646"/>
            </w:tcBorders>
            <w:shd w:val="clear" w:color="auto" w:fill="FDE9D9"/>
          </w:tcPr>
          <w:p>
            <w:pPr>
              <w:spacing w:after="0"/>
              <w:rPr>
                <w:sz w:val="11"/>
                <w:szCs w:val="11"/>
                <w:color w:val="auto"/>
              </w:rPr>
            </w:pPr>
          </w:p>
        </w:tc>
        <w:tc>
          <w:tcPr>
            <w:tcW w:w="140" w:type="dxa"/>
            <w:vAlign w:val="bottom"/>
            <w:tcBorders>
              <w:bottom w:val="single" w:sz="8" w:color="F79646"/>
            </w:tcBorders>
            <w:shd w:val="clear" w:color="auto" w:fill="FDE9D9"/>
          </w:tcPr>
          <w:p>
            <w:pPr>
              <w:spacing w:after="0"/>
              <w:rPr>
                <w:sz w:val="11"/>
                <w:szCs w:val="11"/>
                <w:color w:val="auto"/>
              </w:rPr>
            </w:pPr>
          </w:p>
        </w:tc>
        <w:tc>
          <w:tcPr>
            <w:tcW w:w="800" w:type="dxa"/>
            <w:vAlign w:val="bottom"/>
            <w:tcBorders>
              <w:bottom w:val="single" w:sz="8" w:color="F79646"/>
            </w:tcBorders>
            <w:shd w:val="clear" w:color="auto" w:fill="FDE9D9"/>
          </w:tcPr>
          <w:p>
            <w:pPr>
              <w:jc w:val="right"/>
              <w:spacing w:after="0" w:line="129" w:lineRule="exact"/>
              <w:rPr>
                <w:sz w:val="20"/>
                <w:szCs w:val="20"/>
                <w:color w:val="auto"/>
              </w:rPr>
            </w:pPr>
            <w:r>
              <w:rPr>
                <w:rFonts w:ascii="Arial" w:cs="Arial" w:eastAsia="Arial" w:hAnsi="Arial"/>
                <w:sz w:val="13"/>
                <w:szCs w:val="13"/>
                <w:color w:val="auto"/>
              </w:rPr>
              <w:t>662,055</w:t>
            </w:r>
          </w:p>
        </w:tc>
        <w:tc>
          <w:tcPr>
            <w:tcW w:w="180" w:type="dxa"/>
            <w:vAlign w:val="bottom"/>
            <w:tcBorders>
              <w:bottom w:val="single" w:sz="8" w:color="F79646"/>
            </w:tcBorders>
            <w:shd w:val="clear" w:color="auto" w:fill="FDE9D9"/>
          </w:tcPr>
          <w:p>
            <w:pPr>
              <w:spacing w:after="0"/>
              <w:rPr>
                <w:sz w:val="11"/>
                <w:szCs w:val="11"/>
                <w:color w:val="auto"/>
              </w:rPr>
            </w:pPr>
          </w:p>
        </w:tc>
        <w:tc>
          <w:tcPr>
            <w:tcW w:w="680" w:type="dxa"/>
            <w:vAlign w:val="bottom"/>
            <w:tcBorders>
              <w:bottom w:val="single" w:sz="8" w:color="F79646"/>
            </w:tcBorders>
            <w:shd w:val="clear" w:color="auto" w:fill="FDE9D9"/>
          </w:tcPr>
          <w:p>
            <w:pPr>
              <w:spacing w:after="0"/>
              <w:rPr>
                <w:sz w:val="11"/>
                <w:szCs w:val="11"/>
                <w:color w:val="auto"/>
              </w:rPr>
            </w:pPr>
          </w:p>
        </w:tc>
        <w:tc>
          <w:tcPr>
            <w:tcW w:w="40" w:type="dxa"/>
            <w:vAlign w:val="bottom"/>
            <w:tcBorders>
              <w:bottom w:val="single" w:sz="8" w:color="F79646"/>
            </w:tcBorders>
            <w:shd w:val="clear" w:color="auto" w:fill="FDE9D9"/>
          </w:tcPr>
          <w:p>
            <w:pPr>
              <w:spacing w:after="0"/>
              <w:rPr>
                <w:sz w:val="11"/>
                <w:szCs w:val="11"/>
                <w:color w:val="auto"/>
              </w:rPr>
            </w:pPr>
          </w:p>
        </w:tc>
        <w:tc>
          <w:tcPr>
            <w:tcW w:w="200" w:type="dxa"/>
            <w:vAlign w:val="bottom"/>
            <w:tcBorders>
              <w:bottom w:val="single" w:sz="8" w:color="F79646"/>
            </w:tcBorders>
            <w:shd w:val="clear" w:color="auto" w:fill="FDE9D9"/>
          </w:tcPr>
          <w:p>
            <w:pPr>
              <w:spacing w:after="0"/>
              <w:rPr>
                <w:sz w:val="11"/>
                <w:szCs w:val="11"/>
                <w:color w:val="auto"/>
              </w:rPr>
            </w:pPr>
          </w:p>
        </w:tc>
        <w:tc>
          <w:tcPr>
            <w:tcW w:w="680" w:type="dxa"/>
            <w:vAlign w:val="bottom"/>
            <w:tcBorders>
              <w:bottom w:val="single" w:sz="8" w:color="F79646"/>
            </w:tcBorders>
            <w:shd w:val="clear" w:color="auto" w:fill="FDE9D9"/>
          </w:tcPr>
          <w:p>
            <w:pPr>
              <w:spacing w:after="0"/>
              <w:rPr>
                <w:sz w:val="11"/>
                <w:szCs w:val="11"/>
                <w:color w:val="auto"/>
              </w:rPr>
            </w:pPr>
          </w:p>
        </w:tc>
        <w:tc>
          <w:tcPr>
            <w:tcW w:w="260" w:type="dxa"/>
            <w:vAlign w:val="bottom"/>
            <w:tcBorders>
              <w:bottom w:val="single" w:sz="8" w:color="F79646"/>
            </w:tcBorders>
            <w:shd w:val="clear" w:color="auto" w:fill="FDE9D9"/>
          </w:tcPr>
          <w:p>
            <w:pPr>
              <w:spacing w:after="0"/>
              <w:rPr>
                <w:sz w:val="11"/>
                <w:szCs w:val="11"/>
                <w:color w:val="auto"/>
              </w:rPr>
            </w:pPr>
          </w:p>
        </w:tc>
        <w:tc>
          <w:tcPr>
            <w:tcW w:w="180" w:type="dxa"/>
            <w:vAlign w:val="bottom"/>
            <w:tcBorders>
              <w:bottom w:val="single" w:sz="8" w:color="F79646"/>
            </w:tcBorders>
            <w:shd w:val="clear" w:color="auto" w:fill="FDE9D9"/>
          </w:tcPr>
          <w:p>
            <w:pPr>
              <w:spacing w:after="0"/>
              <w:rPr>
                <w:sz w:val="11"/>
                <w:szCs w:val="11"/>
                <w:color w:val="auto"/>
              </w:rPr>
            </w:pPr>
          </w:p>
        </w:tc>
        <w:tc>
          <w:tcPr>
            <w:tcW w:w="200" w:type="dxa"/>
            <w:vAlign w:val="bottom"/>
            <w:tcBorders>
              <w:bottom w:val="single" w:sz="8" w:color="F79646"/>
            </w:tcBorders>
            <w:shd w:val="clear" w:color="auto" w:fill="FDE9D9"/>
          </w:tcPr>
          <w:p>
            <w:pPr>
              <w:spacing w:after="0"/>
              <w:rPr>
                <w:sz w:val="11"/>
                <w:szCs w:val="11"/>
                <w:color w:val="auto"/>
              </w:rPr>
            </w:pPr>
          </w:p>
        </w:tc>
        <w:tc>
          <w:tcPr>
            <w:tcW w:w="520" w:type="dxa"/>
            <w:vAlign w:val="bottom"/>
            <w:tcBorders>
              <w:bottom w:val="single" w:sz="8" w:color="F79646"/>
            </w:tcBorders>
            <w:shd w:val="clear" w:color="auto" w:fill="FDE9D9"/>
          </w:tcPr>
          <w:p>
            <w:pPr>
              <w:spacing w:after="0"/>
              <w:rPr>
                <w:sz w:val="11"/>
                <w:szCs w:val="11"/>
                <w:color w:val="auto"/>
              </w:rPr>
            </w:pPr>
          </w:p>
        </w:tc>
        <w:tc>
          <w:tcPr>
            <w:tcW w:w="200" w:type="dxa"/>
            <w:vAlign w:val="bottom"/>
            <w:tcBorders>
              <w:bottom w:val="single" w:sz="8" w:color="F79646"/>
            </w:tcBorders>
            <w:shd w:val="clear" w:color="auto" w:fill="FDE9D9"/>
          </w:tcPr>
          <w:p>
            <w:pPr>
              <w:spacing w:after="0"/>
              <w:rPr>
                <w:sz w:val="11"/>
                <w:szCs w:val="11"/>
                <w:color w:val="auto"/>
              </w:rPr>
            </w:pPr>
          </w:p>
        </w:tc>
        <w:tc>
          <w:tcPr>
            <w:tcW w:w="800" w:type="dxa"/>
            <w:vAlign w:val="bottom"/>
            <w:tcBorders>
              <w:bottom w:val="single" w:sz="8" w:color="F79646"/>
            </w:tcBorders>
            <w:shd w:val="clear" w:color="auto" w:fill="FDE9D9"/>
          </w:tcPr>
          <w:p>
            <w:pPr>
              <w:spacing w:after="0"/>
              <w:rPr>
                <w:sz w:val="11"/>
                <w:szCs w:val="11"/>
                <w:color w:val="auto"/>
              </w:rPr>
            </w:pPr>
          </w:p>
        </w:tc>
        <w:tc>
          <w:tcPr>
            <w:tcW w:w="140" w:type="dxa"/>
            <w:vAlign w:val="bottom"/>
            <w:tcBorders>
              <w:bottom w:val="single" w:sz="8" w:color="F79646"/>
            </w:tcBorders>
            <w:shd w:val="clear" w:color="auto" w:fill="FDE9D9"/>
          </w:tcPr>
          <w:p>
            <w:pPr>
              <w:spacing w:after="0"/>
              <w:rPr>
                <w:sz w:val="11"/>
                <w:szCs w:val="11"/>
                <w:color w:val="auto"/>
              </w:rPr>
            </w:pPr>
          </w:p>
        </w:tc>
        <w:tc>
          <w:tcPr>
            <w:tcW w:w="180" w:type="dxa"/>
            <w:vAlign w:val="bottom"/>
            <w:tcBorders>
              <w:bottom w:val="single" w:sz="8" w:color="F79646"/>
            </w:tcBorders>
            <w:shd w:val="clear" w:color="auto" w:fill="FDE9D9"/>
          </w:tcPr>
          <w:p>
            <w:pPr>
              <w:spacing w:after="0"/>
              <w:rPr>
                <w:sz w:val="11"/>
                <w:szCs w:val="11"/>
                <w:color w:val="auto"/>
              </w:rPr>
            </w:pPr>
          </w:p>
        </w:tc>
        <w:tc>
          <w:tcPr>
            <w:tcW w:w="960" w:type="dxa"/>
            <w:vAlign w:val="bottom"/>
            <w:tcBorders>
              <w:bottom w:val="single" w:sz="8" w:color="F79646"/>
            </w:tcBorders>
            <w:shd w:val="clear" w:color="auto" w:fill="FDE9D9"/>
          </w:tcPr>
          <w:p>
            <w:pPr>
              <w:spacing w:after="0"/>
              <w:rPr>
                <w:sz w:val="11"/>
                <w:szCs w:val="11"/>
                <w:color w:val="auto"/>
              </w:rPr>
            </w:pPr>
          </w:p>
        </w:tc>
        <w:tc>
          <w:tcPr>
            <w:tcW w:w="100" w:type="dxa"/>
            <w:vAlign w:val="bottom"/>
            <w:tcBorders>
              <w:bottom w:val="single" w:sz="8" w:color="F79646"/>
              <w:right w:val="single" w:sz="8" w:color="F79646"/>
            </w:tcBorders>
            <w:shd w:val="clear" w:color="auto" w:fill="FDE9D9"/>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20" w:type="dxa"/>
            <w:vAlign w:val="bottom"/>
            <w:tcBorders>
              <w:left w:val="single" w:sz="8" w:color="F79646"/>
              <w:bottom w:val="single" w:sz="8" w:color="F79646"/>
            </w:tcBorders>
            <w:shd w:val="clear" w:color="auto" w:fill="FDE9D9"/>
          </w:tcPr>
          <w:p>
            <w:pPr>
              <w:spacing w:after="0"/>
              <w:rPr>
                <w:sz w:val="12"/>
                <w:szCs w:val="12"/>
                <w:color w:val="auto"/>
              </w:rPr>
            </w:pPr>
          </w:p>
        </w:tc>
        <w:tc>
          <w:tcPr>
            <w:tcW w:w="2300" w:type="dxa"/>
            <w:vAlign w:val="bottom"/>
            <w:tcBorders>
              <w:bottom w:val="single" w:sz="8" w:color="F79646"/>
            </w:tcBorders>
            <w:shd w:val="clear" w:color="auto" w:fill="FDE9D9"/>
          </w:tcPr>
          <w:p>
            <w:pPr>
              <w:spacing w:after="0"/>
              <w:rPr>
                <w:sz w:val="12"/>
                <w:szCs w:val="12"/>
                <w:color w:val="auto"/>
              </w:rPr>
            </w:pPr>
          </w:p>
        </w:tc>
        <w:tc>
          <w:tcPr>
            <w:tcW w:w="100" w:type="dxa"/>
            <w:vAlign w:val="bottom"/>
            <w:tcBorders>
              <w:bottom w:val="single" w:sz="8" w:color="F79646"/>
            </w:tcBorders>
            <w:shd w:val="clear" w:color="auto" w:fill="FDE9D9"/>
          </w:tcPr>
          <w:p>
            <w:pPr>
              <w:spacing w:after="0"/>
              <w:rPr>
                <w:sz w:val="12"/>
                <w:szCs w:val="12"/>
                <w:color w:val="auto"/>
              </w:rPr>
            </w:pPr>
          </w:p>
        </w:tc>
        <w:tc>
          <w:tcPr>
            <w:tcW w:w="820" w:type="dxa"/>
            <w:vAlign w:val="bottom"/>
            <w:tcBorders>
              <w:bottom w:val="single" w:sz="8" w:color="F79646"/>
            </w:tcBorders>
            <w:gridSpan w:val="3"/>
            <w:shd w:val="clear" w:color="auto" w:fill="FDE9D9"/>
          </w:tcPr>
          <w:p>
            <w:pPr>
              <w:jc w:val="right"/>
              <w:spacing w:after="0" w:line="143" w:lineRule="exact"/>
              <w:rPr>
                <w:sz w:val="20"/>
                <w:szCs w:val="20"/>
                <w:color w:val="auto"/>
              </w:rPr>
            </w:pPr>
            <w:r>
              <w:rPr>
                <w:rFonts w:ascii="Arial" w:cs="Arial" w:eastAsia="Arial" w:hAnsi="Arial"/>
                <w:sz w:val="13"/>
                <w:szCs w:val="13"/>
                <w:color w:val="auto"/>
              </w:rPr>
              <w:t>2/22/2018</w:t>
            </w:r>
          </w:p>
        </w:tc>
        <w:tc>
          <w:tcPr>
            <w:tcW w:w="100" w:type="dxa"/>
            <w:vAlign w:val="bottom"/>
            <w:tcBorders>
              <w:bottom w:val="single" w:sz="8" w:color="F79646"/>
            </w:tcBorders>
            <w:shd w:val="clear" w:color="auto" w:fill="FDE9D9"/>
          </w:tcPr>
          <w:p>
            <w:pPr>
              <w:spacing w:after="0"/>
              <w:rPr>
                <w:sz w:val="12"/>
                <w:szCs w:val="12"/>
                <w:color w:val="auto"/>
              </w:rPr>
            </w:pPr>
          </w:p>
        </w:tc>
        <w:tc>
          <w:tcPr>
            <w:tcW w:w="100" w:type="dxa"/>
            <w:vAlign w:val="bottom"/>
            <w:tcBorders>
              <w:bottom w:val="single" w:sz="8" w:color="F79646"/>
            </w:tcBorders>
            <w:shd w:val="clear" w:color="auto" w:fill="FDE9D9"/>
          </w:tcPr>
          <w:p>
            <w:pPr>
              <w:spacing w:after="0"/>
              <w:rPr>
                <w:sz w:val="12"/>
                <w:szCs w:val="12"/>
                <w:color w:val="auto"/>
              </w:rPr>
            </w:pPr>
          </w:p>
        </w:tc>
        <w:tc>
          <w:tcPr>
            <w:tcW w:w="620" w:type="dxa"/>
            <w:vAlign w:val="bottom"/>
            <w:tcBorders>
              <w:bottom w:val="single" w:sz="8" w:color="F79646"/>
            </w:tcBorders>
            <w:shd w:val="clear" w:color="auto" w:fill="FDE9D9"/>
          </w:tcPr>
          <w:p>
            <w:pPr>
              <w:spacing w:after="0"/>
              <w:rPr>
                <w:sz w:val="12"/>
                <w:szCs w:val="12"/>
                <w:color w:val="auto"/>
              </w:rPr>
            </w:pPr>
          </w:p>
        </w:tc>
        <w:tc>
          <w:tcPr>
            <w:tcW w:w="100" w:type="dxa"/>
            <w:vAlign w:val="bottom"/>
            <w:tcBorders>
              <w:bottom w:val="single" w:sz="8" w:color="F79646"/>
            </w:tcBorders>
            <w:shd w:val="clear" w:color="auto" w:fill="FDE9D9"/>
          </w:tcPr>
          <w:p>
            <w:pPr>
              <w:spacing w:after="0"/>
              <w:rPr>
                <w:sz w:val="12"/>
                <w:szCs w:val="12"/>
                <w:color w:val="auto"/>
              </w:rPr>
            </w:pPr>
          </w:p>
        </w:tc>
        <w:tc>
          <w:tcPr>
            <w:tcW w:w="100" w:type="dxa"/>
            <w:vAlign w:val="bottom"/>
            <w:tcBorders>
              <w:bottom w:val="single" w:sz="8" w:color="F79646"/>
            </w:tcBorders>
            <w:shd w:val="clear" w:color="auto" w:fill="FDE9D9"/>
          </w:tcPr>
          <w:p>
            <w:pPr>
              <w:spacing w:after="0"/>
              <w:rPr>
                <w:sz w:val="12"/>
                <w:szCs w:val="12"/>
                <w:color w:val="auto"/>
              </w:rPr>
            </w:pPr>
          </w:p>
        </w:tc>
        <w:tc>
          <w:tcPr>
            <w:tcW w:w="600" w:type="dxa"/>
            <w:vAlign w:val="bottom"/>
            <w:tcBorders>
              <w:bottom w:val="single" w:sz="8" w:color="F79646"/>
            </w:tcBorders>
            <w:shd w:val="clear" w:color="auto" w:fill="FDE9D9"/>
          </w:tcPr>
          <w:p>
            <w:pPr>
              <w:spacing w:after="0"/>
              <w:rPr>
                <w:sz w:val="12"/>
                <w:szCs w:val="12"/>
                <w:color w:val="auto"/>
              </w:rPr>
            </w:pPr>
          </w:p>
        </w:tc>
        <w:tc>
          <w:tcPr>
            <w:tcW w:w="200" w:type="dxa"/>
            <w:vAlign w:val="bottom"/>
            <w:tcBorders>
              <w:bottom w:val="single" w:sz="8" w:color="F79646"/>
            </w:tcBorders>
            <w:shd w:val="clear" w:color="auto" w:fill="FDE9D9"/>
          </w:tcPr>
          <w:p>
            <w:pPr>
              <w:spacing w:after="0"/>
              <w:rPr>
                <w:sz w:val="12"/>
                <w:szCs w:val="12"/>
                <w:color w:val="auto"/>
              </w:rPr>
            </w:pPr>
          </w:p>
        </w:tc>
        <w:tc>
          <w:tcPr>
            <w:tcW w:w="140" w:type="dxa"/>
            <w:vAlign w:val="bottom"/>
            <w:tcBorders>
              <w:bottom w:val="single" w:sz="8" w:color="F79646"/>
            </w:tcBorders>
            <w:shd w:val="clear" w:color="auto" w:fill="FDE9D9"/>
          </w:tcPr>
          <w:p>
            <w:pPr>
              <w:spacing w:after="0"/>
              <w:rPr>
                <w:sz w:val="12"/>
                <w:szCs w:val="12"/>
                <w:color w:val="auto"/>
              </w:rPr>
            </w:pPr>
          </w:p>
        </w:tc>
        <w:tc>
          <w:tcPr>
            <w:tcW w:w="800" w:type="dxa"/>
            <w:vAlign w:val="bottom"/>
            <w:tcBorders>
              <w:bottom w:val="single" w:sz="8" w:color="F79646"/>
            </w:tcBorders>
            <w:shd w:val="clear" w:color="auto" w:fill="FDE9D9"/>
          </w:tcPr>
          <w:p>
            <w:pPr>
              <w:spacing w:after="0"/>
              <w:rPr>
                <w:sz w:val="12"/>
                <w:szCs w:val="12"/>
                <w:color w:val="auto"/>
              </w:rPr>
            </w:pPr>
          </w:p>
        </w:tc>
        <w:tc>
          <w:tcPr>
            <w:tcW w:w="180" w:type="dxa"/>
            <w:vAlign w:val="bottom"/>
            <w:tcBorders>
              <w:bottom w:val="single" w:sz="8" w:color="F79646"/>
            </w:tcBorders>
            <w:shd w:val="clear" w:color="auto" w:fill="FDE9D9"/>
          </w:tcPr>
          <w:p>
            <w:pPr>
              <w:spacing w:after="0"/>
              <w:rPr>
                <w:sz w:val="12"/>
                <w:szCs w:val="12"/>
                <w:color w:val="auto"/>
              </w:rPr>
            </w:pPr>
          </w:p>
        </w:tc>
        <w:tc>
          <w:tcPr>
            <w:tcW w:w="680" w:type="dxa"/>
            <w:vAlign w:val="bottom"/>
            <w:tcBorders>
              <w:bottom w:val="single" w:sz="8" w:color="F79646"/>
            </w:tcBorders>
            <w:shd w:val="clear" w:color="auto" w:fill="FDE9D9"/>
          </w:tcPr>
          <w:p>
            <w:pPr>
              <w:spacing w:after="0"/>
              <w:rPr>
                <w:sz w:val="12"/>
                <w:szCs w:val="12"/>
                <w:color w:val="auto"/>
              </w:rPr>
            </w:pPr>
          </w:p>
        </w:tc>
        <w:tc>
          <w:tcPr>
            <w:tcW w:w="920" w:type="dxa"/>
            <w:vAlign w:val="bottom"/>
            <w:tcBorders>
              <w:bottom w:val="single" w:sz="8" w:color="F79646"/>
            </w:tcBorders>
            <w:gridSpan w:val="3"/>
            <w:shd w:val="clear" w:color="auto" w:fill="FDE9D9"/>
          </w:tcPr>
          <w:p>
            <w:pPr>
              <w:jc w:val="right"/>
              <w:ind w:right="17"/>
              <w:spacing w:after="0" w:line="143" w:lineRule="exact"/>
              <w:rPr>
                <w:sz w:val="20"/>
                <w:szCs w:val="20"/>
                <w:color w:val="auto"/>
              </w:rPr>
            </w:pPr>
            <w:r>
              <w:rPr>
                <w:rFonts w:ascii="Arial" w:cs="Arial" w:eastAsia="Arial" w:hAnsi="Arial"/>
                <w:sz w:val="13"/>
                <w:szCs w:val="13"/>
                <w:color w:val="auto"/>
              </w:rPr>
              <w:t>2,980</w:t>
            </w:r>
          </w:p>
        </w:tc>
        <w:tc>
          <w:tcPr>
            <w:tcW w:w="260" w:type="dxa"/>
            <w:vAlign w:val="bottom"/>
            <w:tcBorders>
              <w:bottom w:val="single" w:sz="8" w:color="F79646"/>
            </w:tcBorders>
            <w:shd w:val="clear" w:color="auto" w:fill="FDE9D9"/>
          </w:tcPr>
          <w:p>
            <w:pPr>
              <w:jc w:val="right"/>
              <w:ind w:right="68"/>
              <w:spacing w:after="0"/>
              <w:rPr>
                <w:sz w:val="20"/>
                <w:szCs w:val="20"/>
                <w:color w:val="auto"/>
              </w:rPr>
            </w:pPr>
            <w:r>
              <w:rPr>
                <w:rFonts w:ascii="Arial" w:cs="Arial" w:eastAsia="Arial" w:hAnsi="Arial"/>
                <w:sz w:val="10"/>
                <w:szCs w:val="10"/>
                <w:color w:val="auto"/>
                <w:w w:val="97"/>
              </w:rPr>
              <w:t>(2)</w:t>
            </w:r>
          </w:p>
        </w:tc>
        <w:tc>
          <w:tcPr>
            <w:tcW w:w="180" w:type="dxa"/>
            <w:vAlign w:val="bottom"/>
            <w:tcBorders>
              <w:bottom w:val="single" w:sz="8" w:color="F79646"/>
            </w:tcBorders>
            <w:shd w:val="clear" w:color="auto" w:fill="FDE9D9"/>
          </w:tcPr>
          <w:p>
            <w:pPr>
              <w:spacing w:after="0"/>
              <w:rPr>
                <w:sz w:val="12"/>
                <w:szCs w:val="12"/>
                <w:color w:val="auto"/>
              </w:rPr>
            </w:pPr>
          </w:p>
        </w:tc>
        <w:tc>
          <w:tcPr>
            <w:tcW w:w="200" w:type="dxa"/>
            <w:vAlign w:val="bottom"/>
            <w:tcBorders>
              <w:bottom w:val="single" w:sz="8" w:color="F79646"/>
            </w:tcBorders>
            <w:shd w:val="clear" w:color="auto" w:fill="FDE9D9"/>
          </w:tcPr>
          <w:p>
            <w:pPr>
              <w:spacing w:after="0"/>
              <w:rPr>
                <w:sz w:val="12"/>
                <w:szCs w:val="12"/>
                <w:color w:val="auto"/>
              </w:rPr>
            </w:pPr>
          </w:p>
        </w:tc>
        <w:tc>
          <w:tcPr>
            <w:tcW w:w="520" w:type="dxa"/>
            <w:vAlign w:val="bottom"/>
            <w:tcBorders>
              <w:bottom w:val="single" w:sz="8" w:color="F79646"/>
            </w:tcBorders>
            <w:shd w:val="clear" w:color="auto" w:fill="FDE9D9"/>
          </w:tcPr>
          <w:p>
            <w:pPr>
              <w:jc w:val="right"/>
              <w:spacing w:after="0" w:line="143" w:lineRule="exact"/>
              <w:rPr>
                <w:sz w:val="20"/>
                <w:szCs w:val="20"/>
                <w:color w:val="auto"/>
              </w:rPr>
            </w:pPr>
            <w:r>
              <w:rPr>
                <w:rFonts w:ascii="Arial" w:cs="Arial" w:eastAsia="Arial" w:hAnsi="Arial"/>
                <w:sz w:val="13"/>
                <w:szCs w:val="13"/>
                <w:color w:val="auto"/>
              </w:rPr>
              <w:t>5,960</w:t>
            </w:r>
          </w:p>
        </w:tc>
        <w:tc>
          <w:tcPr>
            <w:tcW w:w="200" w:type="dxa"/>
            <w:vAlign w:val="bottom"/>
            <w:tcBorders>
              <w:bottom w:val="single" w:sz="8" w:color="F79646"/>
            </w:tcBorders>
            <w:shd w:val="clear" w:color="auto" w:fill="FDE9D9"/>
          </w:tcPr>
          <w:p>
            <w:pPr>
              <w:spacing w:after="0"/>
              <w:rPr>
                <w:sz w:val="12"/>
                <w:szCs w:val="12"/>
                <w:color w:val="auto"/>
              </w:rPr>
            </w:pPr>
          </w:p>
        </w:tc>
        <w:tc>
          <w:tcPr>
            <w:tcW w:w="800" w:type="dxa"/>
            <w:vAlign w:val="bottom"/>
            <w:tcBorders>
              <w:bottom w:val="single" w:sz="8" w:color="F79646"/>
            </w:tcBorders>
            <w:shd w:val="clear" w:color="auto" w:fill="FDE9D9"/>
          </w:tcPr>
          <w:p>
            <w:pPr>
              <w:spacing w:after="0"/>
              <w:rPr>
                <w:sz w:val="12"/>
                <w:szCs w:val="12"/>
                <w:color w:val="auto"/>
              </w:rPr>
            </w:pPr>
          </w:p>
        </w:tc>
        <w:tc>
          <w:tcPr>
            <w:tcW w:w="140" w:type="dxa"/>
            <w:vAlign w:val="bottom"/>
            <w:tcBorders>
              <w:bottom w:val="single" w:sz="8" w:color="F79646"/>
            </w:tcBorders>
            <w:shd w:val="clear" w:color="auto" w:fill="FDE9D9"/>
          </w:tcPr>
          <w:p>
            <w:pPr>
              <w:spacing w:after="0"/>
              <w:rPr>
                <w:sz w:val="12"/>
                <w:szCs w:val="12"/>
                <w:color w:val="auto"/>
              </w:rPr>
            </w:pPr>
          </w:p>
        </w:tc>
        <w:tc>
          <w:tcPr>
            <w:tcW w:w="1140" w:type="dxa"/>
            <w:vAlign w:val="bottom"/>
            <w:tcBorders>
              <w:bottom w:val="single" w:sz="8" w:color="F79646"/>
            </w:tcBorders>
            <w:gridSpan w:val="2"/>
            <w:shd w:val="clear" w:color="auto" w:fill="FDE9D9"/>
          </w:tcPr>
          <w:p>
            <w:pPr>
              <w:jc w:val="center"/>
              <w:spacing w:after="0" w:line="143" w:lineRule="exact"/>
              <w:rPr>
                <w:sz w:val="20"/>
                <w:szCs w:val="20"/>
                <w:color w:val="auto"/>
              </w:rPr>
            </w:pPr>
            <w:r>
              <w:rPr>
                <w:rFonts w:ascii="Arial" w:cs="Arial" w:eastAsia="Arial" w:hAnsi="Arial"/>
                <w:sz w:val="13"/>
                <w:szCs w:val="13"/>
                <w:color w:val="auto"/>
                <w:w w:val="97"/>
              </w:rPr>
              <w:t>180,528</w:t>
            </w:r>
          </w:p>
        </w:tc>
        <w:tc>
          <w:tcPr>
            <w:tcW w:w="100" w:type="dxa"/>
            <w:vAlign w:val="bottom"/>
            <w:tcBorders>
              <w:bottom w:val="single" w:sz="8" w:color="F79646"/>
              <w:right w:val="single" w:sz="8" w:color="F79646"/>
            </w:tcBorders>
            <w:shd w:val="clear" w:color="auto" w:fill="FDE9D9"/>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 w:type="dxa"/>
            <w:vAlign w:val="bottom"/>
            <w:tcBorders>
              <w:left w:val="single" w:sz="8" w:color="F79646"/>
              <w:bottom w:val="single" w:sz="8" w:color="F79646"/>
            </w:tcBorders>
            <w:shd w:val="clear" w:color="auto" w:fill="FDE9D9"/>
          </w:tcPr>
          <w:p>
            <w:pPr>
              <w:spacing w:after="0"/>
              <w:rPr>
                <w:sz w:val="12"/>
                <w:szCs w:val="12"/>
                <w:color w:val="auto"/>
              </w:rPr>
            </w:pPr>
          </w:p>
        </w:tc>
        <w:tc>
          <w:tcPr>
            <w:tcW w:w="2300" w:type="dxa"/>
            <w:vAlign w:val="bottom"/>
            <w:tcBorders>
              <w:bottom w:val="single" w:sz="8" w:color="F79646"/>
            </w:tcBorders>
            <w:shd w:val="clear" w:color="auto" w:fill="FDE9D9"/>
          </w:tcPr>
          <w:p>
            <w:pPr>
              <w:spacing w:after="0"/>
              <w:rPr>
                <w:sz w:val="12"/>
                <w:szCs w:val="12"/>
                <w:color w:val="auto"/>
              </w:rPr>
            </w:pPr>
          </w:p>
        </w:tc>
        <w:tc>
          <w:tcPr>
            <w:tcW w:w="100" w:type="dxa"/>
            <w:vAlign w:val="bottom"/>
            <w:tcBorders>
              <w:bottom w:val="single" w:sz="8" w:color="F79646"/>
            </w:tcBorders>
            <w:shd w:val="clear" w:color="auto" w:fill="FDE9D9"/>
          </w:tcPr>
          <w:p>
            <w:pPr>
              <w:spacing w:after="0"/>
              <w:rPr>
                <w:sz w:val="12"/>
                <w:szCs w:val="12"/>
                <w:color w:val="auto"/>
              </w:rPr>
            </w:pPr>
          </w:p>
        </w:tc>
        <w:tc>
          <w:tcPr>
            <w:tcW w:w="820" w:type="dxa"/>
            <w:vAlign w:val="bottom"/>
            <w:tcBorders>
              <w:bottom w:val="single" w:sz="8" w:color="F79646"/>
            </w:tcBorders>
            <w:gridSpan w:val="3"/>
            <w:shd w:val="clear" w:color="auto" w:fill="FDE9D9"/>
          </w:tcPr>
          <w:p>
            <w:pPr>
              <w:jc w:val="right"/>
              <w:spacing w:after="0" w:line="143" w:lineRule="exact"/>
              <w:rPr>
                <w:sz w:val="20"/>
                <w:szCs w:val="20"/>
                <w:color w:val="auto"/>
              </w:rPr>
            </w:pPr>
            <w:r>
              <w:rPr>
                <w:rFonts w:ascii="Arial" w:cs="Arial" w:eastAsia="Arial" w:hAnsi="Arial"/>
                <w:sz w:val="13"/>
                <w:szCs w:val="13"/>
                <w:color w:val="auto"/>
              </w:rPr>
              <w:t>2/22/2018</w:t>
            </w:r>
          </w:p>
        </w:tc>
        <w:tc>
          <w:tcPr>
            <w:tcW w:w="100" w:type="dxa"/>
            <w:vAlign w:val="bottom"/>
            <w:tcBorders>
              <w:bottom w:val="single" w:sz="8" w:color="F79646"/>
            </w:tcBorders>
            <w:shd w:val="clear" w:color="auto" w:fill="FDE9D9"/>
          </w:tcPr>
          <w:p>
            <w:pPr>
              <w:spacing w:after="0"/>
              <w:rPr>
                <w:sz w:val="12"/>
                <w:szCs w:val="12"/>
                <w:color w:val="auto"/>
              </w:rPr>
            </w:pPr>
          </w:p>
        </w:tc>
        <w:tc>
          <w:tcPr>
            <w:tcW w:w="100" w:type="dxa"/>
            <w:vAlign w:val="bottom"/>
            <w:tcBorders>
              <w:bottom w:val="single" w:sz="8" w:color="F79646"/>
            </w:tcBorders>
            <w:shd w:val="clear" w:color="auto" w:fill="FDE9D9"/>
          </w:tcPr>
          <w:p>
            <w:pPr>
              <w:spacing w:after="0"/>
              <w:rPr>
                <w:sz w:val="12"/>
                <w:szCs w:val="12"/>
                <w:color w:val="auto"/>
              </w:rPr>
            </w:pPr>
          </w:p>
        </w:tc>
        <w:tc>
          <w:tcPr>
            <w:tcW w:w="620" w:type="dxa"/>
            <w:vAlign w:val="bottom"/>
            <w:tcBorders>
              <w:bottom w:val="single" w:sz="8" w:color="F79646"/>
            </w:tcBorders>
            <w:shd w:val="clear" w:color="auto" w:fill="FDE9D9"/>
          </w:tcPr>
          <w:p>
            <w:pPr>
              <w:spacing w:after="0"/>
              <w:rPr>
                <w:sz w:val="12"/>
                <w:szCs w:val="12"/>
                <w:color w:val="auto"/>
              </w:rPr>
            </w:pPr>
          </w:p>
        </w:tc>
        <w:tc>
          <w:tcPr>
            <w:tcW w:w="100" w:type="dxa"/>
            <w:vAlign w:val="bottom"/>
            <w:tcBorders>
              <w:bottom w:val="single" w:sz="8" w:color="F79646"/>
            </w:tcBorders>
            <w:shd w:val="clear" w:color="auto" w:fill="FDE9D9"/>
          </w:tcPr>
          <w:p>
            <w:pPr>
              <w:spacing w:after="0"/>
              <w:rPr>
                <w:sz w:val="12"/>
                <w:szCs w:val="12"/>
                <w:color w:val="auto"/>
              </w:rPr>
            </w:pPr>
          </w:p>
        </w:tc>
        <w:tc>
          <w:tcPr>
            <w:tcW w:w="100" w:type="dxa"/>
            <w:vAlign w:val="bottom"/>
            <w:tcBorders>
              <w:bottom w:val="single" w:sz="8" w:color="F79646"/>
            </w:tcBorders>
            <w:shd w:val="clear" w:color="auto" w:fill="FDE9D9"/>
          </w:tcPr>
          <w:p>
            <w:pPr>
              <w:spacing w:after="0"/>
              <w:rPr>
                <w:sz w:val="12"/>
                <w:szCs w:val="12"/>
                <w:color w:val="auto"/>
              </w:rPr>
            </w:pPr>
          </w:p>
        </w:tc>
        <w:tc>
          <w:tcPr>
            <w:tcW w:w="600" w:type="dxa"/>
            <w:vAlign w:val="bottom"/>
            <w:tcBorders>
              <w:bottom w:val="single" w:sz="8" w:color="F79646"/>
            </w:tcBorders>
            <w:shd w:val="clear" w:color="auto" w:fill="FDE9D9"/>
          </w:tcPr>
          <w:p>
            <w:pPr>
              <w:spacing w:after="0"/>
              <w:rPr>
                <w:sz w:val="12"/>
                <w:szCs w:val="12"/>
                <w:color w:val="auto"/>
              </w:rPr>
            </w:pPr>
          </w:p>
        </w:tc>
        <w:tc>
          <w:tcPr>
            <w:tcW w:w="200" w:type="dxa"/>
            <w:vAlign w:val="bottom"/>
            <w:tcBorders>
              <w:bottom w:val="single" w:sz="8" w:color="F79646"/>
            </w:tcBorders>
            <w:shd w:val="clear" w:color="auto" w:fill="FDE9D9"/>
          </w:tcPr>
          <w:p>
            <w:pPr>
              <w:spacing w:after="0"/>
              <w:rPr>
                <w:sz w:val="12"/>
                <w:szCs w:val="12"/>
                <w:color w:val="auto"/>
              </w:rPr>
            </w:pPr>
          </w:p>
        </w:tc>
        <w:tc>
          <w:tcPr>
            <w:tcW w:w="140" w:type="dxa"/>
            <w:vAlign w:val="bottom"/>
            <w:tcBorders>
              <w:bottom w:val="single" w:sz="8" w:color="F79646"/>
            </w:tcBorders>
            <w:shd w:val="clear" w:color="auto" w:fill="FDE9D9"/>
          </w:tcPr>
          <w:p>
            <w:pPr>
              <w:spacing w:after="0"/>
              <w:rPr>
                <w:sz w:val="12"/>
                <w:szCs w:val="12"/>
                <w:color w:val="auto"/>
              </w:rPr>
            </w:pPr>
          </w:p>
        </w:tc>
        <w:tc>
          <w:tcPr>
            <w:tcW w:w="800" w:type="dxa"/>
            <w:vAlign w:val="bottom"/>
            <w:tcBorders>
              <w:bottom w:val="single" w:sz="8" w:color="F79646"/>
            </w:tcBorders>
            <w:shd w:val="clear" w:color="auto" w:fill="FDE9D9"/>
          </w:tcPr>
          <w:p>
            <w:pPr>
              <w:spacing w:after="0"/>
              <w:rPr>
                <w:sz w:val="12"/>
                <w:szCs w:val="12"/>
                <w:color w:val="auto"/>
              </w:rPr>
            </w:pPr>
          </w:p>
        </w:tc>
        <w:tc>
          <w:tcPr>
            <w:tcW w:w="180" w:type="dxa"/>
            <w:vAlign w:val="bottom"/>
            <w:tcBorders>
              <w:bottom w:val="single" w:sz="8" w:color="F79646"/>
            </w:tcBorders>
            <w:shd w:val="clear" w:color="auto" w:fill="FDE9D9"/>
          </w:tcPr>
          <w:p>
            <w:pPr>
              <w:spacing w:after="0"/>
              <w:rPr>
                <w:sz w:val="12"/>
                <w:szCs w:val="12"/>
                <w:color w:val="auto"/>
              </w:rPr>
            </w:pPr>
          </w:p>
        </w:tc>
        <w:tc>
          <w:tcPr>
            <w:tcW w:w="680" w:type="dxa"/>
            <w:vAlign w:val="bottom"/>
            <w:tcBorders>
              <w:bottom w:val="single" w:sz="8" w:color="F79646"/>
            </w:tcBorders>
            <w:shd w:val="clear" w:color="auto" w:fill="FDE9D9"/>
          </w:tcPr>
          <w:p>
            <w:pPr>
              <w:spacing w:after="0"/>
              <w:rPr>
                <w:sz w:val="12"/>
                <w:szCs w:val="12"/>
                <w:color w:val="auto"/>
              </w:rPr>
            </w:pPr>
          </w:p>
        </w:tc>
        <w:tc>
          <w:tcPr>
            <w:tcW w:w="920" w:type="dxa"/>
            <w:vAlign w:val="bottom"/>
            <w:tcBorders>
              <w:bottom w:val="single" w:sz="8" w:color="F79646"/>
            </w:tcBorders>
            <w:gridSpan w:val="3"/>
            <w:shd w:val="clear" w:color="auto" w:fill="FDE9D9"/>
          </w:tcPr>
          <w:p>
            <w:pPr>
              <w:jc w:val="right"/>
              <w:ind w:right="17"/>
              <w:spacing w:after="0" w:line="143" w:lineRule="exact"/>
              <w:rPr>
                <w:sz w:val="20"/>
                <w:szCs w:val="20"/>
                <w:color w:val="auto"/>
              </w:rPr>
            </w:pPr>
            <w:r>
              <w:rPr>
                <w:rFonts w:ascii="Arial" w:cs="Arial" w:eastAsia="Arial" w:hAnsi="Arial"/>
                <w:sz w:val="13"/>
                <w:szCs w:val="13"/>
                <w:color w:val="auto"/>
              </w:rPr>
              <w:t>2,980</w:t>
            </w:r>
          </w:p>
        </w:tc>
        <w:tc>
          <w:tcPr>
            <w:tcW w:w="260" w:type="dxa"/>
            <w:vAlign w:val="bottom"/>
            <w:tcBorders>
              <w:bottom w:val="single" w:sz="8" w:color="F79646"/>
            </w:tcBorders>
            <w:shd w:val="clear" w:color="auto" w:fill="FDE9D9"/>
          </w:tcPr>
          <w:p>
            <w:pPr>
              <w:jc w:val="right"/>
              <w:ind w:right="68"/>
              <w:spacing w:after="0"/>
              <w:rPr>
                <w:sz w:val="20"/>
                <w:szCs w:val="20"/>
                <w:color w:val="auto"/>
              </w:rPr>
            </w:pPr>
            <w:r>
              <w:rPr>
                <w:rFonts w:ascii="Arial" w:cs="Arial" w:eastAsia="Arial" w:hAnsi="Arial"/>
                <w:sz w:val="10"/>
                <w:szCs w:val="10"/>
                <w:color w:val="auto"/>
                <w:w w:val="97"/>
              </w:rPr>
              <w:t>(3)</w:t>
            </w:r>
          </w:p>
        </w:tc>
        <w:tc>
          <w:tcPr>
            <w:tcW w:w="180" w:type="dxa"/>
            <w:vAlign w:val="bottom"/>
            <w:tcBorders>
              <w:bottom w:val="single" w:sz="8" w:color="F79646"/>
            </w:tcBorders>
            <w:shd w:val="clear" w:color="auto" w:fill="FDE9D9"/>
          </w:tcPr>
          <w:p>
            <w:pPr>
              <w:spacing w:after="0"/>
              <w:rPr>
                <w:sz w:val="12"/>
                <w:szCs w:val="12"/>
                <w:color w:val="auto"/>
              </w:rPr>
            </w:pPr>
          </w:p>
        </w:tc>
        <w:tc>
          <w:tcPr>
            <w:tcW w:w="200" w:type="dxa"/>
            <w:vAlign w:val="bottom"/>
            <w:tcBorders>
              <w:bottom w:val="single" w:sz="8" w:color="F79646"/>
            </w:tcBorders>
            <w:shd w:val="clear" w:color="auto" w:fill="FDE9D9"/>
          </w:tcPr>
          <w:p>
            <w:pPr>
              <w:spacing w:after="0"/>
              <w:rPr>
                <w:sz w:val="12"/>
                <w:szCs w:val="12"/>
                <w:color w:val="auto"/>
              </w:rPr>
            </w:pPr>
          </w:p>
        </w:tc>
        <w:tc>
          <w:tcPr>
            <w:tcW w:w="520" w:type="dxa"/>
            <w:vAlign w:val="bottom"/>
            <w:tcBorders>
              <w:bottom w:val="single" w:sz="8" w:color="F79646"/>
            </w:tcBorders>
            <w:shd w:val="clear" w:color="auto" w:fill="FDE9D9"/>
          </w:tcPr>
          <w:p>
            <w:pPr>
              <w:jc w:val="right"/>
              <w:spacing w:after="0" w:line="143" w:lineRule="exact"/>
              <w:rPr>
                <w:sz w:val="20"/>
                <w:szCs w:val="20"/>
                <w:color w:val="auto"/>
              </w:rPr>
            </w:pPr>
            <w:r>
              <w:rPr>
                <w:rFonts w:ascii="Arial" w:cs="Arial" w:eastAsia="Arial" w:hAnsi="Arial"/>
                <w:sz w:val="13"/>
                <w:szCs w:val="13"/>
                <w:color w:val="auto"/>
              </w:rPr>
              <w:t>5,960</w:t>
            </w:r>
          </w:p>
        </w:tc>
        <w:tc>
          <w:tcPr>
            <w:tcW w:w="200" w:type="dxa"/>
            <w:vAlign w:val="bottom"/>
            <w:tcBorders>
              <w:bottom w:val="single" w:sz="8" w:color="F79646"/>
            </w:tcBorders>
            <w:shd w:val="clear" w:color="auto" w:fill="FDE9D9"/>
          </w:tcPr>
          <w:p>
            <w:pPr>
              <w:spacing w:after="0"/>
              <w:rPr>
                <w:sz w:val="12"/>
                <w:szCs w:val="12"/>
                <w:color w:val="auto"/>
              </w:rPr>
            </w:pPr>
          </w:p>
        </w:tc>
        <w:tc>
          <w:tcPr>
            <w:tcW w:w="800" w:type="dxa"/>
            <w:vAlign w:val="bottom"/>
            <w:tcBorders>
              <w:bottom w:val="single" w:sz="8" w:color="F79646"/>
            </w:tcBorders>
            <w:shd w:val="clear" w:color="auto" w:fill="FDE9D9"/>
          </w:tcPr>
          <w:p>
            <w:pPr>
              <w:spacing w:after="0"/>
              <w:rPr>
                <w:sz w:val="12"/>
                <w:szCs w:val="12"/>
                <w:color w:val="auto"/>
              </w:rPr>
            </w:pPr>
          </w:p>
        </w:tc>
        <w:tc>
          <w:tcPr>
            <w:tcW w:w="140" w:type="dxa"/>
            <w:vAlign w:val="bottom"/>
            <w:tcBorders>
              <w:bottom w:val="single" w:sz="8" w:color="F79646"/>
            </w:tcBorders>
            <w:shd w:val="clear" w:color="auto" w:fill="FDE9D9"/>
          </w:tcPr>
          <w:p>
            <w:pPr>
              <w:spacing w:after="0"/>
              <w:rPr>
                <w:sz w:val="12"/>
                <w:szCs w:val="12"/>
                <w:color w:val="auto"/>
              </w:rPr>
            </w:pPr>
          </w:p>
        </w:tc>
        <w:tc>
          <w:tcPr>
            <w:tcW w:w="1140" w:type="dxa"/>
            <w:vAlign w:val="bottom"/>
            <w:tcBorders>
              <w:bottom w:val="single" w:sz="8" w:color="F79646"/>
            </w:tcBorders>
            <w:gridSpan w:val="2"/>
            <w:shd w:val="clear" w:color="auto" w:fill="FDE9D9"/>
          </w:tcPr>
          <w:p>
            <w:pPr>
              <w:jc w:val="center"/>
              <w:spacing w:after="0" w:line="143" w:lineRule="exact"/>
              <w:rPr>
                <w:sz w:val="20"/>
                <w:szCs w:val="20"/>
                <w:color w:val="auto"/>
              </w:rPr>
            </w:pPr>
            <w:r>
              <w:rPr>
                <w:rFonts w:ascii="Arial" w:cs="Arial" w:eastAsia="Arial" w:hAnsi="Arial"/>
                <w:sz w:val="13"/>
                <w:szCs w:val="13"/>
                <w:color w:val="auto"/>
                <w:w w:val="97"/>
              </w:rPr>
              <w:t>211,491</w:t>
            </w:r>
          </w:p>
        </w:tc>
        <w:tc>
          <w:tcPr>
            <w:tcW w:w="100" w:type="dxa"/>
            <w:vAlign w:val="bottom"/>
            <w:tcBorders>
              <w:bottom w:val="single" w:sz="8" w:color="F79646"/>
              <w:right w:val="single" w:sz="8" w:color="F79646"/>
            </w:tcBorders>
            <w:shd w:val="clear" w:color="auto" w:fill="FDE9D9"/>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 w:type="dxa"/>
            <w:vAlign w:val="bottom"/>
            <w:tcBorders>
              <w:left w:val="single" w:sz="8" w:color="F79646"/>
              <w:bottom w:val="single" w:sz="8" w:color="F79646"/>
            </w:tcBorders>
            <w:shd w:val="clear" w:color="auto" w:fill="FDE9D9"/>
          </w:tcPr>
          <w:p>
            <w:pPr>
              <w:spacing w:after="0"/>
              <w:rPr>
                <w:sz w:val="12"/>
                <w:szCs w:val="12"/>
                <w:color w:val="auto"/>
              </w:rPr>
            </w:pPr>
          </w:p>
        </w:tc>
        <w:tc>
          <w:tcPr>
            <w:tcW w:w="2300" w:type="dxa"/>
            <w:vAlign w:val="bottom"/>
            <w:tcBorders>
              <w:bottom w:val="single" w:sz="8" w:color="F79646"/>
            </w:tcBorders>
            <w:shd w:val="clear" w:color="auto" w:fill="FDE9D9"/>
          </w:tcPr>
          <w:p>
            <w:pPr>
              <w:spacing w:after="0"/>
              <w:rPr>
                <w:sz w:val="12"/>
                <w:szCs w:val="12"/>
                <w:color w:val="auto"/>
              </w:rPr>
            </w:pPr>
          </w:p>
        </w:tc>
        <w:tc>
          <w:tcPr>
            <w:tcW w:w="100" w:type="dxa"/>
            <w:vAlign w:val="bottom"/>
            <w:tcBorders>
              <w:bottom w:val="single" w:sz="8" w:color="F79646"/>
            </w:tcBorders>
            <w:shd w:val="clear" w:color="auto" w:fill="FDE9D9"/>
          </w:tcPr>
          <w:p>
            <w:pPr>
              <w:spacing w:after="0"/>
              <w:rPr>
                <w:sz w:val="12"/>
                <w:szCs w:val="12"/>
                <w:color w:val="auto"/>
              </w:rPr>
            </w:pPr>
          </w:p>
        </w:tc>
        <w:tc>
          <w:tcPr>
            <w:tcW w:w="820" w:type="dxa"/>
            <w:vAlign w:val="bottom"/>
            <w:tcBorders>
              <w:bottom w:val="single" w:sz="8" w:color="F79646"/>
            </w:tcBorders>
            <w:gridSpan w:val="3"/>
            <w:shd w:val="clear" w:color="auto" w:fill="FDE9D9"/>
          </w:tcPr>
          <w:p>
            <w:pPr>
              <w:jc w:val="right"/>
              <w:spacing w:after="0" w:line="143" w:lineRule="exact"/>
              <w:rPr>
                <w:sz w:val="20"/>
                <w:szCs w:val="20"/>
                <w:color w:val="auto"/>
              </w:rPr>
            </w:pPr>
            <w:r>
              <w:rPr>
                <w:rFonts w:ascii="Arial" w:cs="Arial" w:eastAsia="Arial" w:hAnsi="Arial"/>
                <w:sz w:val="13"/>
                <w:szCs w:val="13"/>
                <w:color w:val="auto"/>
              </w:rPr>
              <w:t>2/22/2018</w:t>
            </w:r>
          </w:p>
        </w:tc>
        <w:tc>
          <w:tcPr>
            <w:tcW w:w="100" w:type="dxa"/>
            <w:vAlign w:val="bottom"/>
            <w:tcBorders>
              <w:bottom w:val="single" w:sz="8" w:color="F79646"/>
            </w:tcBorders>
            <w:shd w:val="clear" w:color="auto" w:fill="FDE9D9"/>
          </w:tcPr>
          <w:p>
            <w:pPr>
              <w:spacing w:after="0"/>
              <w:rPr>
                <w:sz w:val="12"/>
                <w:szCs w:val="12"/>
                <w:color w:val="auto"/>
              </w:rPr>
            </w:pPr>
          </w:p>
        </w:tc>
        <w:tc>
          <w:tcPr>
            <w:tcW w:w="100" w:type="dxa"/>
            <w:vAlign w:val="bottom"/>
            <w:tcBorders>
              <w:bottom w:val="single" w:sz="8" w:color="F79646"/>
            </w:tcBorders>
            <w:shd w:val="clear" w:color="auto" w:fill="FDE9D9"/>
          </w:tcPr>
          <w:p>
            <w:pPr>
              <w:spacing w:after="0"/>
              <w:rPr>
                <w:sz w:val="12"/>
                <w:szCs w:val="12"/>
                <w:color w:val="auto"/>
              </w:rPr>
            </w:pPr>
          </w:p>
        </w:tc>
        <w:tc>
          <w:tcPr>
            <w:tcW w:w="620" w:type="dxa"/>
            <w:vAlign w:val="bottom"/>
            <w:tcBorders>
              <w:bottom w:val="single" w:sz="8" w:color="F79646"/>
            </w:tcBorders>
            <w:shd w:val="clear" w:color="auto" w:fill="FDE9D9"/>
          </w:tcPr>
          <w:p>
            <w:pPr>
              <w:spacing w:after="0"/>
              <w:rPr>
                <w:sz w:val="12"/>
                <w:szCs w:val="12"/>
                <w:color w:val="auto"/>
              </w:rPr>
            </w:pPr>
          </w:p>
        </w:tc>
        <w:tc>
          <w:tcPr>
            <w:tcW w:w="100" w:type="dxa"/>
            <w:vAlign w:val="bottom"/>
            <w:tcBorders>
              <w:bottom w:val="single" w:sz="8" w:color="F79646"/>
            </w:tcBorders>
            <w:shd w:val="clear" w:color="auto" w:fill="FDE9D9"/>
          </w:tcPr>
          <w:p>
            <w:pPr>
              <w:spacing w:after="0"/>
              <w:rPr>
                <w:sz w:val="12"/>
                <w:szCs w:val="12"/>
                <w:color w:val="auto"/>
              </w:rPr>
            </w:pPr>
          </w:p>
        </w:tc>
        <w:tc>
          <w:tcPr>
            <w:tcW w:w="100" w:type="dxa"/>
            <w:vAlign w:val="bottom"/>
            <w:tcBorders>
              <w:bottom w:val="single" w:sz="8" w:color="F79646"/>
            </w:tcBorders>
            <w:shd w:val="clear" w:color="auto" w:fill="FDE9D9"/>
          </w:tcPr>
          <w:p>
            <w:pPr>
              <w:spacing w:after="0"/>
              <w:rPr>
                <w:sz w:val="12"/>
                <w:szCs w:val="12"/>
                <w:color w:val="auto"/>
              </w:rPr>
            </w:pPr>
          </w:p>
        </w:tc>
        <w:tc>
          <w:tcPr>
            <w:tcW w:w="600" w:type="dxa"/>
            <w:vAlign w:val="bottom"/>
            <w:tcBorders>
              <w:bottom w:val="single" w:sz="8" w:color="F79646"/>
            </w:tcBorders>
            <w:shd w:val="clear" w:color="auto" w:fill="FDE9D9"/>
          </w:tcPr>
          <w:p>
            <w:pPr>
              <w:spacing w:after="0"/>
              <w:rPr>
                <w:sz w:val="12"/>
                <w:szCs w:val="12"/>
                <w:color w:val="auto"/>
              </w:rPr>
            </w:pPr>
          </w:p>
        </w:tc>
        <w:tc>
          <w:tcPr>
            <w:tcW w:w="200" w:type="dxa"/>
            <w:vAlign w:val="bottom"/>
            <w:tcBorders>
              <w:bottom w:val="single" w:sz="8" w:color="F79646"/>
            </w:tcBorders>
            <w:shd w:val="clear" w:color="auto" w:fill="FDE9D9"/>
          </w:tcPr>
          <w:p>
            <w:pPr>
              <w:spacing w:after="0"/>
              <w:rPr>
                <w:sz w:val="12"/>
                <w:szCs w:val="12"/>
                <w:color w:val="auto"/>
              </w:rPr>
            </w:pPr>
          </w:p>
        </w:tc>
        <w:tc>
          <w:tcPr>
            <w:tcW w:w="140" w:type="dxa"/>
            <w:vAlign w:val="bottom"/>
            <w:tcBorders>
              <w:bottom w:val="single" w:sz="8" w:color="F79646"/>
            </w:tcBorders>
            <w:shd w:val="clear" w:color="auto" w:fill="FDE9D9"/>
          </w:tcPr>
          <w:p>
            <w:pPr>
              <w:spacing w:after="0"/>
              <w:rPr>
                <w:sz w:val="12"/>
                <w:szCs w:val="12"/>
                <w:color w:val="auto"/>
              </w:rPr>
            </w:pPr>
          </w:p>
        </w:tc>
        <w:tc>
          <w:tcPr>
            <w:tcW w:w="800" w:type="dxa"/>
            <w:vAlign w:val="bottom"/>
            <w:tcBorders>
              <w:bottom w:val="single" w:sz="8" w:color="F79646"/>
            </w:tcBorders>
            <w:shd w:val="clear" w:color="auto" w:fill="FDE9D9"/>
          </w:tcPr>
          <w:p>
            <w:pPr>
              <w:spacing w:after="0"/>
              <w:rPr>
                <w:sz w:val="12"/>
                <w:szCs w:val="12"/>
                <w:color w:val="auto"/>
              </w:rPr>
            </w:pPr>
          </w:p>
        </w:tc>
        <w:tc>
          <w:tcPr>
            <w:tcW w:w="180" w:type="dxa"/>
            <w:vAlign w:val="bottom"/>
            <w:tcBorders>
              <w:bottom w:val="single" w:sz="8" w:color="F79646"/>
            </w:tcBorders>
            <w:shd w:val="clear" w:color="auto" w:fill="FDE9D9"/>
          </w:tcPr>
          <w:p>
            <w:pPr>
              <w:spacing w:after="0"/>
              <w:rPr>
                <w:sz w:val="12"/>
                <w:szCs w:val="12"/>
                <w:color w:val="auto"/>
              </w:rPr>
            </w:pPr>
          </w:p>
        </w:tc>
        <w:tc>
          <w:tcPr>
            <w:tcW w:w="680" w:type="dxa"/>
            <w:vAlign w:val="bottom"/>
            <w:tcBorders>
              <w:bottom w:val="single" w:sz="8" w:color="F79646"/>
            </w:tcBorders>
            <w:shd w:val="clear" w:color="auto" w:fill="FDE9D9"/>
          </w:tcPr>
          <w:p>
            <w:pPr>
              <w:spacing w:after="0"/>
              <w:rPr>
                <w:sz w:val="12"/>
                <w:szCs w:val="12"/>
                <w:color w:val="auto"/>
              </w:rPr>
            </w:pPr>
          </w:p>
        </w:tc>
        <w:tc>
          <w:tcPr>
            <w:tcW w:w="40" w:type="dxa"/>
            <w:vAlign w:val="bottom"/>
            <w:tcBorders>
              <w:bottom w:val="single" w:sz="8" w:color="F79646"/>
            </w:tcBorders>
            <w:shd w:val="clear" w:color="auto" w:fill="FDE9D9"/>
          </w:tcPr>
          <w:p>
            <w:pPr>
              <w:spacing w:after="0"/>
              <w:rPr>
                <w:sz w:val="12"/>
                <w:szCs w:val="12"/>
                <w:color w:val="auto"/>
              </w:rPr>
            </w:pPr>
          </w:p>
        </w:tc>
        <w:tc>
          <w:tcPr>
            <w:tcW w:w="200" w:type="dxa"/>
            <w:vAlign w:val="bottom"/>
            <w:tcBorders>
              <w:bottom w:val="single" w:sz="8" w:color="F79646"/>
            </w:tcBorders>
            <w:shd w:val="clear" w:color="auto" w:fill="FDE9D9"/>
          </w:tcPr>
          <w:p>
            <w:pPr>
              <w:spacing w:after="0"/>
              <w:rPr>
                <w:sz w:val="12"/>
                <w:szCs w:val="12"/>
                <w:color w:val="auto"/>
              </w:rPr>
            </w:pPr>
          </w:p>
        </w:tc>
        <w:tc>
          <w:tcPr>
            <w:tcW w:w="680" w:type="dxa"/>
            <w:vAlign w:val="bottom"/>
            <w:tcBorders>
              <w:bottom w:val="single" w:sz="8" w:color="F79646"/>
            </w:tcBorders>
            <w:shd w:val="clear" w:color="auto" w:fill="FDE9D9"/>
          </w:tcPr>
          <w:p>
            <w:pPr>
              <w:spacing w:after="0"/>
              <w:rPr>
                <w:sz w:val="12"/>
                <w:szCs w:val="12"/>
                <w:color w:val="auto"/>
              </w:rPr>
            </w:pPr>
          </w:p>
        </w:tc>
        <w:tc>
          <w:tcPr>
            <w:tcW w:w="260" w:type="dxa"/>
            <w:vAlign w:val="bottom"/>
            <w:tcBorders>
              <w:bottom w:val="single" w:sz="8" w:color="F79646"/>
            </w:tcBorders>
            <w:shd w:val="clear" w:color="auto" w:fill="FDE9D9"/>
          </w:tcPr>
          <w:p>
            <w:pPr>
              <w:spacing w:after="0"/>
              <w:rPr>
                <w:sz w:val="12"/>
                <w:szCs w:val="12"/>
                <w:color w:val="auto"/>
              </w:rPr>
            </w:pPr>
          </w:p>
        </w:tc>
        <w:tc>
          <w:tcPr>
            <w:tcW w:w="180" w:type="dxa"/>
            <w:vAlign w:val="bottom"/>
            <w:tcBorders>
              <w:bottom w:val="single" w:sz="8" w:color="F79646"/>
            </w:tcBorders>
            <w:shd w:val="clear" w:color="auto" w:fill="FDE9D9"/>
          </w:tcPr>
          <w:p>
            <w:pPr>
              <w:spacing w:after="0"/>
              <w:rPr>
                <w:sz w:val="12"/>
                <w:szCs w:val="12"/>
                <w:color w:val="auto"/>
              </w:rPr>
            </w:pPr>
          </w:p>
        </w:tc>
        <w:tc>
          <w:tcPr>
            <w:tcW w:w="200" w:type="dxa"/>
            <w:vAlign w:val="bottom"/>
            <w:tcBorders>
              <w:bottom w:val="single" w:sz="8" w:color="F79646"/>
            </w:tcBorders>
            <w:shd w:val="clear" w:color="auto" w:fill="FDE9D9"/>
          </w:tcPr>
          <w:p>
            <w:pPr>
              <w:spacing w:after="0"/>
              <w:rPr>
                <w:sz w:val="12"/>
                <w:szCs w:val="12"/>
                <w:color w:val="auto"/>
              </w:rPr>
            </w:pPr>
          </w:p>
        </w:tc>
        <w:tc>
          <w:tcPr>
            <w:tcW w:w="520" w:type="dxa"/>
            <w:vAlign w:val="bottom"/>
            <w:tcBorders>
              <w:bottom w:val="single" w:sz="8" w:color="F79646"/>
            </w:tcBorders>
            <w:shd w:val="clear" w:color="auto" w:fill="FDE9D9"/>
          </w:tcPr>
          <w:p>
            <w:pPr>
              <w:spacing w:after="0"/>
              <w:rPr>
                <w:sz w:val="12"/>
                <w:szCs w:val="12"/>
                <w:color w:val="auto"/>
              </w:rPr>
            </w:pPr>
          </w:p>
        </w:tc>
        <w:tc>
          <w:tcPr>
            <w:tcW w:w="1000" w:type="dxa"/>
            <w:vAlign w:val="bottom"/>
            <w:tcBorders>
              <w:bottom w:val="single" w:sz="8" w:color="F79646"/>
            </w:tcBorders>
            <w:gridSpan w:val="2"/>
            <w:shd w:val="clear" w:color="auto" w:fill="FDE9D9"/>
          </w:tcPr>
          <w:p>
            <w:pPr>
              <w:jc w:val="right"/>
              <w:ind w:right="38"/>
              <w:spacing w:after="0" w:line="143" w:lineRule="exact"/>
              <w:rPr>
                <w:sz w:val="20"/>
                <w:szCs w:val="20"/>
                <w:color w:val="auto"/>
              </w:rPr>
            </w:pPr>
            <w:r>
              <w:rPr>
                <w:rFonts w:ascii="Arial" w:cs="Arial" w:eastAsia="Arial" w:hAnsi="Arial"/>
                <w:sz w:val="13"/>
                <w:szCs w:val="13"/>
                <w:color w:val="auto"/>
              </w:rPr>
              <w:t>5,960</w:t>
            </w:r>
          </w:p>
        </w:tc>
        <w:tc>
          <w:tcPr>
            <w:tcW w:w="140" w:type="dxa"/>
            <w:vAlign w:val="bottom"/>
            <w:tcBorders>
              <w:bottom w:val="single" w:sz="8" w:color="F79646"/>
            </w:tcBorders>
            <w:shd w:val="clear" w:color="auto" w:fill="FDE9D9"/>
          </w:tcPr>
          <w:p>
            <w:pPr>
              <w:jc w:val="right"/>
              <w:spacing w:after="0"/>
              <w:rPr>
                <w:sz w:val="20"/>
                <w:szCs w:val="20"/>
                <w:color w:val="auto"/>
              </w:rPr>
            </w:pPr>
            <w:r>
              <w:rPr>
                <w:rFonts w:ascii="Arial" w:cs="Arial" w:eastAsia="Arial" w:hAnsi="Arial"/>
                <w:sz w:val="10"/>
                <w:szCs w:val="10"/>
                <w:color w:val="auto"/>
                <w:w w:val="97"/>
              </w:rPr>
              <w:t>(4)</w:t>
            </w:r>
          </w:p>
        </w:tc>
        <w:tc>
          <w:tcPr>
            <w:tcW w:w="1140" w:type="dxa"/>
            <w:vAlign w:val="bottom"/>
            <w:tcBorders>
              <w:bottom w:val="single" w:sz="8" w:color="F79646"/>
            </w:tcBorders>
            <w:gridSpan w:val="2"/>
            <w:shd w:val="clear" w:color="auto" w:fill="FDE9D9"/>
          </w:tcPr>
          <w:p>
            <w:pPr>
              <w:jc w:val="center"/>
              <w:spacing w:after="0" w:line="143" w:lineRule="exact"/>
              <w:rPr>
                <w:sz w:val="20"/>
                <w:szCs w:val="20"/>
                <w:color w:val="auto"/>
              </w:rPr>
            </w:pPr>
            <w:r>
              <w:rPr>
                <w:rFonts w:ascii="Arial" w:cs="Arial" w:eastAsia="Arial" w:hAnsi="Arial"/>
                <w:sz w:val="13"/>
                <w:szCs w:val="13"/>
                <w:color w:val="auto"/>
                <w:w w:val="97"/>
              </w:rPr>
              <w:t>361,057</w:t>
            </w:r>
          </w:p>
        </w:tc>
        <w:tc>
          <w:tcPr>
            <w:tcW w:w="100" w:type="dxa"/>
            <w:vAlign w:val="bottom"/>
            <w:tcBorders>
              <w:bottom w:val="single" w:sz="8" w:color="F79646"/>
              <w:right w:val="single" w:sz="8" w:color="F79646"/>
            </w:tcBorders>
            <w:shd w:val="clear" w:color="auto" w:fill="FDE9D9"/>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20" w:type="dxa"/>
            <w:vAlign w:val="bottom"/>
            <w:tcBorders>
              <w:left w:val="single" w:sz="8" w:color="F79646"/>
              <w:bottom w:val="single" w:sz="8" w:color="F79646"/>
            </w:tcBorders>
            <w:shd w:val="clear" w:color="auto" w:fill="FDE9D9"/>
          </w:tcPr>
          <w:p>
            <w:pPr>
              <w:spacing w:after="0"/>
              <w:rPr>
                <w:sz w:val="11"/>
                <w:szCs w:val="11"/>
                <w:color w:val="auto"/>
              </w:rPr>
            </w:pPr>
          </w:p>
        </w:tc>
        <w:tc>
          <w:tcPr>
            <w:tcW w:w="2300" w:type="dxa"/>
            <w:vAlign w:val="bottom"/>
            <w:tcBorders>
              <w:bottom w:val="single" w:sz="8" w:color="F79646"/>
            </w:tcBorders>
            <w:shd w:val="clear" w:color="auto" w:fill="FDE9D9"/>
          </w:tcPr>
          <w:p>
            <w:pPr>
              <w:spacing w:after="0"/>
              <w:rPr>
                <w:sz w:val="11"/>
                <w:szCs w:val="11"/>
                <w:color w:val="auto"/>
              </w:rPr>
            </w:pPr>
          </w:p>
        </w:tc>
        <w:tc>
          <w:tcPr>
            <w:tcW w:w="100" w:type="dxa"/>
            <w:vAlign w:val="bottom"/>
            <w:tcBorders>
              <w:bottom w:val="single" w:sz="8" w:color="F79646"/>
            </w:tcBorders>
            <w:shd w:val="clear" w:color="auto" w:fill="FDE9D9"/>
          </w:tcPr>
          <w:p>
            <w:pPr>
              <w:spacing w:after="0"/>
              <w:rPr>
                <w:sz w:val="11"/>
                <w:szCs w:val="11"/>
                <w:color w:val="auto"/>
              </w:rPr>
            </w:pPr>
          </w:p>
        </w:tc>
        <w:tc>
          <w:tcPr>
            <w:tcW w:w="100" w:type="dxa"/>
            <w:vAlign w:val="bottom"/>
            <w:tcBorders>
              <w:bottom w:val="single" w:sz="8" w:color="F79646"/>
            </w:tcBorders>
            <w:shd w:val="clear" w:color="auto" w:fill="FDE9D9"/>
          </w:tcPr>
          <w:p>
            <w:pPr>
              <w:spacing w:after="0"/>
              <w:rPr>
                <w:sz w:val="11"/>
                <w:szCs w:val="11"/>
                <w:color w:val="auto"/>
              </w:rPr>
            </w:pPr>
          </w:p>
        </w:tc>
        <w:tc>
          <w:tcPr>
            <w:tcW w:w="240" w:type="dxa"/>
            <w:vAlign w:val="bottom"/>
            <w:tcBorders>
              <w:bottom w:val="single" w:sz="8" w:color="F79646"/>
            </w:tcBorders>
            <w:shd w:val="clear" w:color="auto" w:fill="FDE9D9"/>
          </w:tcPr>
          <w:p>
            <w:pPr>
              <w:spacing w:after="0"/>
              <w:rPr>
                <w:sz w:val="11"/>
                <w:szCs w:val="11"/>
                <w:color w:val="auto"/>
              </w:rPr>
            </w:pPr>
          </w:p>
        </w:tc>
        <w:tc>
          <w:tcPr>
            <w:tcW w:w="480" w:type="dxa"/>
            <w:vAlign w:val="bottom"/>
            <w:tcBorders>
              <w:bottom w:val="single" w:sz="8" w:color="F79646"/>
            </w:tcBorders>
            <w:shd w:val="clear" w:color="auto" w:fill="FDE9D9"/>
          </w:tcPr>
          <w:p>
            <w:pPr>
              <w:spacing w:after="0"/>
              <w:rPr>
                <w:sz w:val="11"/>
                <w:szCs w:val="11"/>
                <w:color w:val="auto"/>
              </w:rPr>
            </w:pPr>
          </w:p>
        </w:tc>
        <w:tc>
          <w:tcPr>
            <w:tcW w:w="100" w:type="dxa"/>
            <w:vAlign w:val="bottom"/>
            <w:tcBorders>
              <w:bottom w:val="single" w:sz="8" w:color="F79646"/>
            </w:tcBorders>
            <w:shd w:val="clear" w:color="auto" w:fill="FDE9D9"/>
          </w:tcPr>
          <w:p>
            <w:pPr>
              <w:spacing w:after="0"/>
              <w:rPr>
                <w:sz w:val="11"/>
                <w:szCs w:val="11"/>
                <w:color w:val="auto"/>
              </w:rPr>
            </w:pPr>
          </w:p>
        </w:tc>
        <w:tc>
          <w:tcPr>
            <w:tcW w:w="100" w:type="dxa"/>
            <w:vAlign w:val="bottom"/>
            <w:tcBorders>
              <w:bottom w:val="single" w:sz="8" w:color="F79646"/>
            </w:tcBorders>
            <w:shd w:val="clear" w:color="auto" w:fill="FDE9D9"/>
          </w:tcPr>
          <w:p>
            <w:pPr>
              <w:spacing w:after="0"/>
              <w:rPr>
                <w:sz w:val="11"/>
                <w:szCs w:val="11"/>
                <w:color w:val="auto"/>
              </w:rPr>
            </w:pPr>
          </w:p>
        </w:tc>
        <w:tc>
          <w:tcPr>
            <w:tcW w:w="620" w:type="dxa"/>
            <w:vAlign w:val="bottom"/>
            <w:tcBorders>
              <w:bottom w:val="single" w:sz="8" w:color="F79646"/>
            </w:tcBorders>
            <w:shd w:val="clear" w:color="auto" w:fill="FDE9D9"/>
          </w:tcPr>
          <w:p>
            <w:pPr>
              <w:spacing w:after="0"/>
              <w:rPr>
                <w:sz w:val="11"/>
                <w:szCs w:val="11"/>
                <w:color w:val="auto"/>
              </w:rPr>
            </w:pPr>
          </w:p>
        </w:tc>
        <w:tc>
          <w:tcPr>
            <w:tcW w:w="100" w:type="dxa"/>
            <w:vAlign w:val="bottom"/>
            <w:tcBorders>
              <w:bottom w:val="single" w:sz="8" w:color="F79646"/>
            </w:tcBorders>
            <w:shd w:val="clear" w:color="auto" w:fill="FDE9D9"/>
          </w:tcPr>
          <w:p>
            <w:pPr>
              <w:spacing w:after="0"/>
              <w:rPr>
                <w:sz w:val="11"/>
                <w:szCs w:val="11"/>
                <w:color w:val="auto"/>
              </w:rPr>
            </w:pPr>
          </w:p>
        </w:tc>
        <w:tc>
          <w:tcPr>
            <w:tcW w:w="100" w:type="dxa"/>
            <w:vAlign w:val="bottom"/>
            <w:tcBorders>
              <w:bottom w:val="single" w:sz="8" w:color="F79646"/>
            </w:tcBorders>
            <w:shd w:val="clear" w:color="auto" w:fill="FDE9D9"/>
          </w:tcPr>
          <w:p>
            <w:pPr>
              <w:spacing w:after="0"/>
              <w:rPr>
                <w:sz w:val="11"/>
                <w:szCs w:val="11"/>
                <w:color w:val="auto"/>
              </w:rPr>
            </w:pPr>
          </w:p>
        </w:tc>
        <w:tc>
          <w:tcPr>
            <w:tcW w:w="600" w:type="dxa"/>
            <w:vAlign w:val="bottom"/>
            <w:tcBorders>
              <w:bottom w:val="single" w:sz="8" w:color="F79646"/>
            </w:tcBorders>
            <w:shd w:val="clear" w:color="auto" w:fill="FDE9D9"/>
          </w:tcPr>
          <w:p>
            <w:pPr>
              <w:spacing w:after="0"/>
              <w:rPr>
                <w:sz w:val="11"/>
                <w:szCs w:val="11"/>
                <w:color w:val="auto"/>
              </w:rPr>
            </w:pPr>
          </w:p>
        </w:tc>
        <w:tc>
          <w:tcPr>
            <w:tcW w:w="200" w:type="dxa"/>
            <w:vAlign w:val="bottom"/>
            <w:tcBorders>
              <w:bottom w:val="single" w:sz="8" w:color="F79646"/>
            </w:tcBorders>
            <w:shd w:val="clear" w:color="auto" w:fill="FDE9D9"/>
          </w:tcPr>
          <w:p>
            <w:pPr>
              <w:spacing w:after="0"/>
              <w:rPr>
                <w:sz w:val="11"/>
                <w:szCs w:val="11"/>
                <w:color w:val="auto"/>
              </w:rPr>
            </w:pPr>
          </w:p>
        </w:tc>
        <w:tc>
          <w:tcPr>
            <w:tcW w:w="140" w:type="dxa"/>
            <w:vAlign w:val="bottom"/>
            <w:tcBorders>
              <w:bottom w:val="single" w:sz="8" w:color="F79646"/>
            </w:tcBorders>
            <w:shd w:val="clear" w:color="auto" w:fill="FDE9D9"/>
          </w:tcPr>
          <w:p>
            <w:pPr>
              <w:spacing w:after="0"/>
              <w:rPr>
                <w:sz w:val="11"/>
                <w:szCs w:val="11"/>
                <w:color w:val="auto"/>
              </w:rPr>
            </w:pPr>
          </w:p>
        </w:tc>
        <w:tc>
          <w:tcPr>
            <w:tcW w:w="800" w:type="dxa"/>
            <w:vAlign w:val="bottom"/>
            <w:tcBorders>
              <w:bottom w:val="single" w:sz="8" w:color="F79646"/>
            </w:tcBorders>
            <w:shd w:val="clear" w:color="auto" w:fill="FDE9D9"/>
          </w:tcPr>
          <w:p>
            <w:pPr>
              <w:spacing w:after="0"/>
              <w:rPr>
                <w:sz w:val="11"/>
                <w:szCs w:val="11"/>
                <w:color w:val="auto"/>
              </w:rPr>
            </w:pPr>
          </w:p>
        </w:tc>
        <w:tc>
          <w:tcPr>
            <w:tcW w:w="180" w:type="dxa"/>
            <w:vAlign w:val="bottom"/>
            <w:tcBorders>
              <w:bottom w:val="single" w:sz="8" w:color="F79646"/>
            </w:tcBorders>
            <w:shd w:val="clear" w:color="auto" w:fill="FDE9D9"/>
          </w:tcPr>
          <w:p>
            <w:pPr>
              <w:spacing w:after="0"/>
              <w:rPr>
                <w:sz w:val="11"/>
                <w:szCs w:val="11"/>
                <w:color w:val="auto"/>
              </w:rPr>
            </w:pPr>
          </w:p>
        </w:tc>
        <w:tc>
          <w:tcPr>
            <w:tcW w:w="680" w:type="dxa"/>
            <w:vAlign w:val="bottom"/>
            <w:tcBorders>
              <w:bottom w:val="single" w:sz="8" w:color="F79646"/>
            </w:tcBorders>
            <w:shd w:val="clear" w:color="auto" w:fill="FDE9D9"/>
          </w:tcPr>
          <w:p>
            <w:pPr>
              <w:spacing w:after="0"/>
              <w:rPr>
                <w:sz w:val="11"/>
                <w:szCs w:val="11"/>
                <w:color w:val="auto"/>
              </w:rPr>
            </w:pPr>
          </w:p>
        </w:tc>
        <w:tc>
          <w:tcPr>
            <w:tcW w:w="40" w:type="dxa"/>
            <w:vAlign w:val="bottom"/>
            <w:tcBorders>
              <w:bottom w:val="single" w:sz="8" w:color="F79646"/>
            </w:tcBorders>
            <w:shd w:val="clear" w:color="auto" w:fill="FDE9D9"/>
          </w:tcPr>
          <w:p>
            <w:pPr>
              <w:spacing w:after="0"/>
              <w:rPr>
                <w:sz w:val="11"/>
                <w:szCs w:val="11"/>
                <w:color w:val="auto"/>
              </w:rPr>
            </w:pPr>
          </w:p>
        </w:tc>
        <w:tc>
          <w:tcPr>
            <w:tcW w:w="200" w:type="dxa"/>
            <w:vAlign w:val="bottom"/>
            <w:tcBorders>
              <w:bottom w:val="single" w:sz="8" w:color="F79646"/>
            </w:tcBorders>
            <w:shd w:val="clear" w:color="auto" w:fill="FDE9D9"/>
          </w:tcPr>
          <w:p>
            <w:pPr>
              <w:spacing w:after="0"/>
              <w:rPr>
                <w:sz w:val="11"/>
                <w:szCs w:val="11"/>
                <w:color w:val="auto"/>
              </w:rPr>
            </w:pPr>
          </w:p>
        </w:tc>
        <w:tc>
          <w:tcPr>
            <w:tcW w:w="680" w:type="dxa"/>
            <w:vAlign w:val="bottom"/>
            <w:tcBorders>
              <w:bottom w:val="single" w:sz="8" w:color="F79646"/>
            </w:tcBorders>
            <w:shd w:val="clear" w:color="auto" w:fill="FDE9D9"/>
          </w:tcPr>
          <w:p>
            <w:pPr>
              <w:spacing w:after="0"/>
              <w:rPr>
                <w:sz w:val="11"/>
                <w:szCs w:val="11"/>
                <w:color w:val="auto"/>
              </w:rPr>
            </w:pPr>
          </w:p>
        </w:tc>
        <w:tc>
          <w:tcPr>
            <w:tcW w:w="260" w:type="dxa"/>
            <w:vAlign w:val="bottom"/>
            <w:tcBorders>
              <w:bottom w:val="single" w:sz="8" w:color="F79646"/>
            </w:tcBorders>
            <w:shd w:val="clear" w:color="auto" w:fill="FDE9D9"/>
          </w:tcPr>
          <w:p>
            <w:pPr>
              <w:spacing w:after="0"/>
              <w:rPr>
                <w:sz w:val="11"/>
                <w:szCs w:val="11"/>
                <w:color w:val="auto"/>
              </w:rPr>
            </w:pPr>
          </w:p>
        </w:tc>
        <w:tc>
          <w:tcPr>
            <w:tcW w:w="180" w:type="dxa"/>
            <w:vAlign w:val="bottom"/>
            <w:tcBorders>
              <w:bottom w:val="single" w:sz="8" w:color="F79646"/>
            </w:tcBorders>
            <w:shd w:val="clear" w:color="auto" w:fill="FDE9D9"/>
          </w:tcPr>
          <w:p>
            <w:pPr>
              <w:spacing w:after="0"/>
              <w:rPr>
                <w:sz w:val="11"/>
                <w:szCs w:val="11"/>
                <w:color w:val="auto"/>
              </w:rPr>
            </w:pPr>
          </w:p>
        </w:tc>
        <w:tc>
          <w:tcPr>
            <w:tcW w:w="200" w:type="dxa"/>
            <w:vAlign w:val="bottom"/>
            <w:tcBorders>
              <w:bottom w:val="single" w:sz="8" w:color="F79646"/>
            </w:tcBorders>
            <w:shd w:val="clear" w:color="auto" w:fill="FDE9D9"/>
          </w:tcPr>
          <w:p>
            <w:pPr>
              <w:spacing w:after="0"/>
              <w:rPr>
                <w:sz w:val="11"/>
                <w:szCs w:val="11"/>
                <w:color w:val="auto"/>
              </w:rPr>
            </w:pPr>
          </w:p>
        </w:tc>
        <w:tc>
          <w:tcPr>
            <w:tcW w:w="520" w:type="dxa"/>
            <w:vAlign w:val="bottom"/>
            <w:tcBorders>
              <w:bottom w:val="single" w:sz="8" w:color="F79646"/>
            </w:tcBorders>
            <w:shd w:val="clear" w:color="auto" w:fill="FDE9D9"/>
          </w:tcPr>
          <w:p>
            <w:pPr>
              <w:spacing w:after="0"/>
              <w:rPr>
                <w:sz w:val="11"/>
                <w:szCs w:val="11"/>
                <w:color w:val="auto"/>
              </w:rPr>
            </w:pPr>
          </w:p>
        </w:tc>
        <w:tc>
          <w:tcPr>
            <w:tcW w:w="200" w:type="dxa"/>
            <w:vAlign w:val="bottom"/>
            <w:tcBorders>
              <w:bottom w:val="single" w:sz="8" w:color="F79646"/>
            </w:tcBorders>
            <w:shd w:val="clear" w:color="auto" w:fill="FDE9D9"/>
          </w:tcPr>
          <w:p>
            <w:pPr>
              <w:spacing w:after="0"/>
              <w:rPr>
                <w:sz w:val="11"/>
                <w:szCs w:val="11"/>
                <w:color w:val="auto"/>
              </w:rPr>
            </w:pPr>
          </w:p>
        </w:tc>
        <w:tc>
          <w:tcPr>
            <w:tcW w:w="800" w:type="dxa"/>
            <w:vAlign w:val="bottom"/>
            <w:tcBorders>
              <w:bottom w:val="single" w:sz="8" w:color="F79646"/>
            </w:tcBorders>
            <w:shd w:val="clear" w:color="auto" w:fill="FDE9D9"/>
          </w:tcPr>
          <w:p>
            <w:pPr>
              <w:spacing w:after="0"/>
              <w:rPr>
                <w:sz w:val="11"/>
                <w:szCs w:val="11"/>
                <w:color w:val="auto"/>
              </w:rPr>
            </w:pPr>
          </w:p>
        </w:tc>
        <w:tc>
          <w:tcPr>
            <w:tcW w:w="140" w:type="dxa"/>
            <w:vAlign w:val="bottom"/>
            <w:tcBorders>
              <w:bottom w:val="single" w:sz="8" w:color="F79646"/>
            </w:tcBorders>
            <w:shd w:val="clear" w:color="auto" w:fill="FDE9D9"/>
          </w:tcPr>
          <w:p>
            <w:pPr>
              <w:spacing w:after="0"/>
              <w:rPr>
                <w:sz w:val="11"/>
                <w:szCs w:val="11"/>
                <w:color w:val="auto"/>
              </w:rPr>
            </w:pPr>
          </w:p>
        </w:tc>
        <w:tc>
          <w:tcPr>
            <w:tcW w:w="180" w:type="dxa"/>
            <w:vAlign w:val="bottom"/>
            <w:tcBorders>
              <w:bottom w:val="single" w:sz="8" w:color="F79646"/>
            </w:tcBorders>
            <w:shd w:val="clear" w:color="auto" w:fill="FDE9D9"/>
          </w:tcPr>
          <w:p>
            <w:pPr>
              <w:spacing w:after="0"/>
              <w:rPr>
                <w:sz w:val="11"/>
                <w:szCs w:val="11"/>
                <w:color w:val="auto"/>
              </w:rPr>
            </w:pPr>
          </w:p>
        </w:tc>
        <w:tc>
          <w:tcPr>
            <w:tcW w:w="960" w:type="dxa"/>
            <w:vAlign w:val="bottom"/>
            <w:tcBorders>
              <w:bottom w:val="single" w:sz="8" w:color="F79646"/>
            </w:tcBorders>
            <w:shd w:val="clear" w:color="auto" w:fill="FDE9D9"/>
          </w:tcPr>
          <w:p>
            <w:pPr>
              <w:spacing w:after="0"/>
              <w:rPr>
                <w:sz w:val="11"/>
                <w:szCs w:val="11"/>
                <w:color w:val="auto"/>
              </w:rPr>
            </w:pPr>
          </w:p>
        </w:tc>
        <w:tc>
          <w:tcPr>
            <w:tcW w:w="100" w:type="dxa"/>
            <w:vAlign w:val="bottom"/>
            <w:tcBorders>
              <w:bottom w:val="single" w:sz="8" w:color="F79646"/>
              <w:right w:val="single" w:sz="8" w:color="F79646"/>
            </w:tcBorders>
            <w:shd w:val="clear" w:color="auto" w:fill="FDE9D9"/>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520" w:type="dxa"/>
            <w:vAlign w:val="bottom"/>
            <w:tcBorders>
              <w:left w:val="single" w:sz="8" w:color="F79646"/>
              <w:bottom w:val="single" w:sz="8" w:color="FDE9D9"/>
            </w:tcBorders>
            <w:gridSpan w:val="3"/>
          </w:tcPr>
          <w:p>
            <w:pPr>
              <w:ind w:left="80"/>
              <w:spacing w:after="0" w:line="129" w:lineRule="exact"/>
              <w:rPr>
                <w:sz w:val="20"/>
                <w:szCs w:val="20"/>
                <w:color w:val="auto"/>
              </w:rPr>
            </w:pPr>
            <w:r>
              <w:rPr>
                <w:rFonts w:ascii="Arial" w:cs="Arial" w:eastAsia="Arial" w:hAnsi="Arial"/>
                <w:sz w:val="13"/>
                <w:szCs w:val="13"/>
                <w:b w:val="1"/>
                <w:bCs w:val="1"/>
                <w:color w:val="auto"/>
              </w:rPr>
              <w:t>Nalin Miglani</w:t>
            </w:r>
          </w:p>
        </w:tc>
        <w:tc>
          <w:tcPr>
            <w:tcW w:w="100" w:type="dxa"/>
            <w:vAlign w:val="bottom"/>
            <w:tcBorders>
              <w:bottom w:val="single" w:sz="8" w:color="FDE9D9"/>
            </w:tcBorders>
          </w:tcPr>
          <w:p>
            <w:pPr>
              <w:spacing w:after="0"/>
              <w:rPr>
                <w:sz w:val="11"/>
                <w:szCs w:val="11"/>
                <w:color w:val="auto"/>
              </w:rPr>
            </w:pPr>
          </w:p>
        </w:tc>
        <w:tc>
          <w:tcPr>
            <w:tcW w:w="240" w:type="dxa"/>
            <w:vAlign w:val="bottom"/>
            <w:tcBorders>
              <w:bottom w:val="single" w:sz="8" w:color="FDE9D9"/>
            </w:tcBorders>
          </w:tcPr>
          <w:p>
            <w:pPr>
              <w:spacing w:after="0"/>
              <w:rPr>
                <w:sz w:val="11"/>
                <w:szCs w:val="11"/>
                <w:color w:val="auto"/>
              </w:rPr>
            </w:pPr>
          </w:p>
        </w:tc>
        <w:tc>
          <w:tcPr>
            <w:tcW w:w="480" w:type="dxa"/>
            <w:vAlign w:val="bottom"/>
            <w:tcBorders>
              <w:bottom w:val="single" w:sz="8" w:color="FDE9D9"/>
            </w:tcBorders>
          </w:tcPr>
          <w:p>
            <w:pPr>
              <w:spacing w:after="0"/>
              <w:rPr>
                <w:sz w:val="11"/>
                <w:szCs w:val="11"/>
                <w:color w:val="auto"/>
              </w:rPr>
            </w:pPr>
          </w:p>
        </w:tc>
        <w:tc>
          <w:tcPr>
            <w:tcW w:w="100" w:type="dxa"/>
            <w:vAlign w:val="bottom"/>
            <w:tcBorders>
              <w:bottom w:val="single" w:sz="8" w:color="FDE9D9"/>
            </w:tcBorders>
          </w:tcPr>
          <w:p>
            <w:pPr>
              <w:spacing w:after="0"/>
              <w:rPr>
                <w:sz w:val="11"/>
                <w:szCs w:val="11"/>
                <w:color w:val="auto"/>
              </w:rPr>
            </w:pPr>
          </w:p>
        </w:tc>
        <w:tc>
          <w:tcPr>
            <w:tcW w:w="100" w:type="dxa"/>
            <w:vAlign w:val="bottom"/>
            <w:tcBorders>
              <w:bottom w:val="single" w:sz="8" w:color="FDE9D9"/>
            </w:tcBorders>
          </w:tcPr>
          <w:p>
            <w:pPr>
              <w:spacing w:after="0"/>
              <w:rPr>
                <w:sz w:val="11"/>
                <w:szCs w:val="11"/>
                <w:color w:val="auto"/>
              </w:rPr>
            </w:pPr>
          </w:p>
        </w:tc>
        <w:tc>
          <w:tcPr>
            <w:tcW w:w="620" w:type="dxa"/>
            <w:vAlign w:val="bottom"/>
            <w:tcBorders>
              <w:bottom w:val="single" w:sz="8" w:color="FDE9D9"/>
            </w:tcBorders>
          </w:tcPr>
          <w:p>
            <w:pPr>
              <w:spacing w:after="0"/>
              <w:rPr>
                <w:sz w:val="11"/>
                <w:szCs w:val="11"/>
                <w:color w:val="auto"/>
              </w:rPr>
            </w:pPr>
          </w:p>
        </w:tc>
        <w:tc>
          <w:tcPr>
            <w:tcW w:w="100" w:type="dxa"/>
            <w:vAlign w:val="bottom"/>
            <w:tcBorders>
              <w:bottom w:val="single" w:sz="8" w:color="FDE9D9"/>
            </w:tcBorders>
          </w:tcPr>
          <w:p>
            <w:pPr>
              <w:spacing w:after="0"/>
              <w:rPr>
                <w:sz w:val="11"/>
                <w:szCs w:val="11"/>
                <w:color w:val="auto"/>
              </w:rPr>
            </w:pPr>
          </w:p>
        </w:tc>
        <w:tc>
          <w:tcPr>
            <w:tcW w:w="700" w:type="dxa"/>
            <w:vAlign w:val="bottom"/>
            <w:tcBorders>
              <w:bottom w:val="single" w:sz="8" w:color="FDE9D9"/>
            </w:tcBorders>
            <w:gridSpan w:val="2"/>
          </w:tcPr>
          <w:p>
            <w:pPr>
              <w:jc w:val="right"/>
              <w:spacing w:after="0" w:line="129" w:lineRule="exact"/>
              <w:rPr>
                <w:sz w:val="20"/>
                <w:szCs w:val="20"/>
                <w:color w:val="auto"/>
              </w:rPr>
            </w:pPr>
            <w:r>
              <w:rPr>
                <w:rFonts w:ascii="Arial" w:cs="Arial" w:eastAsia="Arial" w:hAnsi="Arial"/>
                <w:sz w:val="13"/>
                <w:szCs w:val="13"/>
                <w:color w:val="auto"/>
              </w:rPr>
              <w:t>314,938</w:t>
            </w:r>
          </w:p>
        </w:tc>
        <w:tc>
          <w:tcPr>
            <w:tcW w:w="200" w:type="dxa"/>
            <w:vAlign w:val="bottom"/>
            <w:tcBorders>
              <w:bottom w:val="single" w:sz="8" w:color="FDE9D9"/>
            </w:tcBorders>
          </w:tcPr>
          <w:p>
            <w:pPr>
              <w:spacing w:after="0"/>
              <w:rPr>
                <w:sz w:val="11"/>
                <w:szCs w:val="11"/>
                <w:color w:val="auto"/>
              </w:rPr>
            </w:pPr>
          </w:p>
        </w:tc>
        <w:tc>
          <w:tcPr>
            <w:tcW w:w="140" w:type="dxa"/>
            <w:vAlign w:val="bottom"/>
            <w:tcBorders>
              <w:bottom w:val="single" w:sz="8" w:color="FDE9D9"/>
            </w:tcBorders>
          </w:tcPr>
          <w:p>
            <w:pPr>
              <w:spacing w:after="0"/>
              <w:rPr>
                <w:sz w:val="11"/>
                <w:szCs w:val="11"/>
                <w:color w:val="auto"/>
              </w:rPr>
            </w:pPr>
          </w:p>
        </w:tc>
        <w:tc>
          <w:tcPr>
            <w:tcW w:w="800" w:type="dxa"/>
            <w:vAlign w:val="bottom"/>
            <w:tcBorders>
              <w:bottom w:val="single" w:sz="8" w:color="FDE9D9"/>
            </w:tcBorders>
          </w:tcPr>
          <w:p>
            <w:pPr>
              <w:jc w:val="right"/>
              <w:spacing w:after="0" w:line="129" w:lineRule="exact"/>
              <w:rPr>
                <w:sz w:val="20"/>
                <w:szCs w:val="20"/>
                <w:color w:val="auto"/>
              </w:rPr>
            </w:pPr>
            <w:r>
              <w:rPr>
                <w:rFonts w:ascii="Arial" w:cs="Arial" w:eastAsia="Arial" w:hAnsi="Arial"/>
                <w:sz w:val="13"/>
                <w:szCs w:val="13"/>
                <w:color w:val="auto"/>
              </w:rPr>
              <w:t>629,877</w:t>
            </w:r>
          </w:p>
        </w:tc>
        <w:tc>
          <w:tcPr>
            <w:tcW w:w="180" w:type="dxa"/>
            <w:vAlign w:val="bottom"/>
            <w:tcBorders>
              <w:bottom w:val="single" w:sz="8" w:color="FDE9D9"/>
            </w:tcBorders>
          </w:tcPr>
          <w:p>
            <w:pPr>
              <w:spacing w:after="0"/>
              <w:rPr>
                <w:sz w:val="11"/>
                <w:szCs w:val="11"/>
                <w:color w:val="auto"/>
              </w:rPr>
            </w:pPr>
          </w:p>
        </w:tc>
        <w:tc>
          <w:tcPr>
            <w:tcW w:w="680" w:type="dxa"/>
            <w:vAlign w:val="bottom"/>
            <w:tcBorders>
              <w:bottom w:val="single" w:sz="8" w:color="FDE9D9"/>
            </w:tcBorders>
          </w:tcPr>
          <w:p>
            <w:pPr>
              <w:spacing w:after="0"/>
              <w:rPr>
                <w:sz w:val="11"/>
                <w:szCs w:val="11"/>
                <w:color w:val="auto"/>
              </w:rPr>
            </w:pPr>
          </w:p>
        </w:tc>
        <w:tc>
          <w:tcPr>
            <w:tcW w:w="40" w:type="dxa"/>
            <w:vAlign w:val="bottom"/>
            <w:tcBorders>
              <w:bottom w:val="single" w:sz="8" w:color="FDE9D9"/>
            </w:tcBorders>
          </w:tcPr>
          <w:p>
            <w:pPr>
              <w:spacing w:after="0"/>
              <w:rPr>
                <w:sz w:val="11"/>
                <w:szCs w:val="11"/>
                <w:color w:val="auto"/>
              </w:rPr>
            </w:pPr>
          </w:p>
        </w:tc>
        <w:tc>
          <w:tcPr>
            <w:tcW w:w="200" w:type="dxa"/>
            <w:vAlign w:val="bottom"/>
            <w:tcBorders>
              <w:bottom w:val="single" w:sz="8" w:color="FDE9D9"/>
            </w:tcBorders>
          </w:tcPr>
          <w:p>
            <w:pPr>
              <w:spacing w:after="0"/>
              <w:rPr>
                <w:sz w:val="11"/>
                <w:szCs w:val="11"/>
                <w:color w:val="auto"/>
              </w:rPr>
            </w:pPr>
          </w:p>
        </w:tc>
        <w:tc>
          <w:tcPr>
            <w:tcW w:w="680" w:type="dxa"/>
            <w:vAlign w:val="bottom"/>
            <w:tcBorders>
              <w:bottom w:val="single" w:sz="8" w:color="FDE9D9"/>
            </w:tcBorders>
          </w:tcPr>
          <w:p>
            <w:pPr>
              <w:spacing w:after="0"/>
              <w:rPr>
                <w:sz w:val="11"/>
                <w:szCs w:val="11"/>
                <w:color w:val="auto"/>
              </w:rPr>
            </w:pPr>
          </w:p>
        </w:tc>
        <w:tc>
          <w:tcPr>
            <w:tcW w:w="260" w:type="dxa"/>
            <w:vAlign w:val="bottom"/>
            <w:tcBorders>
              <w:bottom w:val="single" w:sz="8" w:color="FDE9D9"/>
            </w:tcBorders>
          </w:tcPr>
          <w:p>
            <w:pPr>
              <w:spacing w:after="0"/>
              <w:rPr>
                <w:sz w:val="11"/>
                <w:szCs w:val="11"/>
                <w:color w:val="auto"/>
              </w:rPr>
            </w:pPr>
          </w:p>
        </w:tc>
        <w:tc>
          <w:tcPr>
            <w:tcW w:w="180" w:type="dxa"/>
            <w:vAlign w:val="bottom"/>
            <w:tcBorders>
              <w:bottom w:val="single" w:sz="8" w:color="FDE9D9"/>
            </w:tcBorders>
          </w:tcPr>
          <w:p>
            <w:pPr>
              <w:spacing w:after="0"/>
              <w:rPr>
                <w:sz w:val="11"/>
                <w:szCs w:val="11"/>
                <w:color w:val="auto"/>
              </w:rPr>
            </w:pPr>
          </w:p>
        </w:tc>
        <w:tc>
          <w:tcPr>
            <w:tcW w:w="200" w:type="dxa"/>
            <w:vAlign w:val="bottom"/>
            <w:tcBorders>
              <w:bottom w:val="single" w:sz="8" w:color="FDE9D9"/>
            </w:tcBorders>
          </w:tcPr>
          <w:p>
            <w:pPr>
              <w:spacing w:after="0"/>
              <w:rPr>
                <w:sz w:val="11"/>
                <w:szCs w:val="11"/>
                <w:color w:val="auto"/>
              </w:rPr>
            </w:pPr>
          </w:p>
        </w:tc>
        <w:tc>
          <w:tcPr>
            <w:tcW w:w="520" w:type="dxa"/>
            <w:vAlign w:val="bottom"/>
            <w:tcBorders>
              <w:bottom w:val="single" w:sz="8" w:color="FDE9D9"/>
            </w:tcBorders>
          </w:tcPr>
          <w:p>
            <w:pPr>
              <w:spacing w:after="0"/>
              <w:rPr>
                <w:sz w:val="11"/>
                <w:szCs w:val="11"/>
                <w:color w:val="auto"/>
              </w:rPr>
            </w:pPr>
          </w:p>
        </w:tc>
        <w:tc>
          <w:tcPr>
            <w:tcW w:w="200" w:type="dxa"/>
            <w:vAlign w:val="bottom"/>
            <w:tcBorders>
              <w:bottom w:val="single" w:sz="8" w:color="FDE9D9"/>
            </w:tcBorders>
          </w:tcPr>
          <w:p>
            <w:pPr>
              <w:spacing w:after="0"/>
              <w:rPr>
                <w:sz w:val="11"/>
                <w:szCs w:val="11"/>
                <w:color w:val="auto"/>
              </w:rPr>
            </w:pPr>
          </w:p>
        </w:tc>
        <w:tc>
          <w:tcPr>
            <w:tcW w:w="800" w:type="dxa"/>
            <w:vAlign w:val="bottom"/>
            <w:tcBorders>
              <w:bottom w:val="single" w:sz="8" w:color="FDE9D9"/>
            </w:tcBorders>
          </w:tcPr>
          <w:p>
            <w:pPr>
              <w:spacing w:after="0"/>
              <w:rPr>
                <w:sz w:val="11"/>
                <w:szCs w:val="11"/>
                <w:color w:val="auto"/>
              </w:rPr>
            </w:pPr>
          </w:p>
        </w:tc>
        <w:tc>
          <w:tcPr>
            <w:tcW w:w="140" w:type="dxa"/>
            <w:vAlign w:val="bottom"/>
            <w:tcBorders>
              <w:bottom w:val="single" w:sz="8" w:color="FDE9D9"/>
            </w:tcBorders>
          </w:tcPr>
          <w:p>
            <w:pPr>
              <w:spacing w:after="0"/>
              <w:rPr>
                <w:sz w:val="11"/>
                <w:szCs w:val="11"/>
                <w:color w:val="auto"/>
              </w:rPr>
            </w:pPr>
          </w:p>
        </w:tc>
        <w:tc>
          <w:tcPr>
            <w:tcW w:w="180" w:type="dxa"/>
            <w:vAlign w:val="bottom"/>
            <w:tcBorders>
              <w:bottom w:val="single" w:sz="8" w:color="FDE9D9"/>
            </w:tcBorders>
          </w:tcPr>
          <w:p>
            <w:pPr>
              <w:spacing w:after="0"/>
              <w:rPr>
                <w:sz w:val="11"/>
                <w:szCs w:val="11"/>
                <w:color w:val="auto"/>
              </w:rPr>
            </w:pPr>
          </w:p>
        </w:tc>
        <w:tc>
          <w:tcPr>
            <w:tcW w:w="960" w:type="dxa"/>
            <w:vAlign w:val="bottom"/>
            <w:tcBorders>
              <w:bottom w:val="single" w:sz="8" w:color="FDE9D9"/>
            </w:tcBorders>
          </w:tcPr>
          <w:p>
            <w:pPr>
              <w:spacing w:after="0"/>
              <w:rPr>
                <w:sz w:val="11"/>
                <w:szCs w:val="11"/>
                <w:color w:val="auto"/>
              </w:rPr>
            </w:pPr>
          </w:p>
        </w:tc>
        <w:tc>
          <w:tcPr>
            <w:tcW w:w="100" w:type="dxa"/>
            <w:vAlign w:val="bottom"/>
            <w:tcBorders>
              <w:bottom w:val="single" w:sz="8" w:color="FDE9D9"/>
              <w:right w:val="single" w:sz="8" w:color="F79646"/>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20" w:type="dxa"/>
            <w:vAlign w:val="bottom"/>
            <w:tcBorders>
              <w:left w:val="single" w:sz="8" w:color="F79646"/>
              <w:bottom w:val="single" w:sz="8" w:color="FDE9D9"/>
            </w:tcBorders>
          </w:tcPr>
          <w:p>
            <w:pPr>
              <w:spacing w:after="0"/>
              <w:rPr>
                <w:sz w:val="12"/>
                <w:szCs w:val="12"/>
                <w:color w:val="auto"/>
              </w:rPr>
            </w:pPr>
          </w:p>
        </w:tc>
        <w:tc>
          <w:tcPr>
            <w:tcW w:w="2300" w:type="dxa"/>
            <w:vAlign w:val="bottom"/>
            <w:tcBorders>
              <w:bottom w:val="single" w:sz="8" w:color="FDE9D9"/>
            </w:tcBorders>
          </w:tcPr>
          <w:p>
            <w:pPr>
              <w:spacing w:after="0"/>
              <w:rPr>
                <w:sz w:val="12"/>
                <w:szCs w:val="12"/>
                <w:color w:val="auto"/>
              </w:rPr>
            </w:pPr>
          </w:p>
        </w:tc>
        <w:tc>
          <w:tcPr>
            <w:tcW w:w="100" w:type="dxa"/>
            <w:vAlign w:val="bottom"/>
            <w:tcBorders>
              <w:bottom w:val="single" w:sz="8" w:color="FDE9D9"/>
            </w:tcBorders>
          </w:tcPr>
          <w:p>
            <w:pPr>
              <w:spacing w:after="0"/>
              <w:rPr>
                <w:sz w:val="12"/>
                <w:szCs w:val="12"/>
                <w:color w:val="auto"/>
              </w:rPr>
            </w:pPr>
          </w:p>
        </w:tc>
        <w:tc>
          <w:tcPr>
            <w:tcW w:w="820" w:type="dxa"/>
            <w:vAlign w:val="bottom"/>
            <w:tcBorders>
              <w:bottom w:val="single" w:sz="8" w:color="FDE9D9"/>
            </w:tcBorders>
            <w:gridSpan w:val="3"/>
          </w:tcPr>
          <w:p>
            <w:pPr>
              <w:jc w:val="right"/>
              <w:spacing w:after="0" w:line="143" w:lineRule="exact"/>
              <w:rPr>
                <w:sz w:val="20"/>
                <w:szCs w:val="20"/>
                <w:color w:val="auto"/>
              </w:rPr>
            </w:pPr>
            <w:r>
              <w:rPr>
                <w:rFonts w:ascii="Arial" w:cs="Arial" w:eastAsia="Arial" w:hAnsi="Arial"/>
                <w:sz w:val="13"/>
                <w:szCs w:val="13"/>
                <w:color w:val="auto"/>
              </w:rPr>
              <w:t>2/22/2018</w:t>
            </w:r>
          </w:p>
        </w:tc>
        <w:tc>
          <w:tcPr>
            <w:tcW w:w="100" w:type="dxa"/>
            <w:vAlign w:val="bottom"/>
            <w:tcBorders>
              <w:bottom w:val="single" w:sz="8" w:color="FDE9D9"/>
            </w:tcBorders>
          </w:tcPr>
          <w:p>
            <w:pPr>
              <w:spacing w:after="0"/>
              <w:rPr>
                <w:sz w:val="12"/>
                <w:szCs w:val="12"/>
                <w:color w:val="auto"/>
              </w:rPr>
            </w:pPr>
          </w:p>
        </w:tc>
        <w:tc>
          <w:tcPr>
            <w:tcW w:w="100" w:type="dxa"/>
            <w:vAlign w:val="bottom"/>
            <w:tcBorders>
              <w:bottom w:val="single" w:sz="8" w:color="FDE9D9"/>
            </w:tcBorders>
          </w:tcPr>
          <w:p>
            <w:pPr>
              <w:spacing w:after="0"/>
              <w:rPr>
                <w:sz w:val="12"/>
                <w:szCs w:val="12"/>
                <w:color w:val="auto"/>
              </w:rPr>
            </w:pPr>
          </w:p>
        </w:tc>
        <w:tc>
          <w:tcPr>
            <w:tcW w:w="620" w:type="dxa"/>
            <w:vAlign w:val="bottom"/>
            <w:tcBorders>
              <w:bottom w:val="single" w:sz="8" w:color="FDE9D9"/>
            </w:tcBorders>
          </w:tcPr>
          <w:p>
            <w:pPr>
              <w:spacing w:after="0"/>
              <w:rPr>
                <w:sz w:val="12"/>
                <w:szCs w:val="12"/>
                <w:color w:val="auto"/>
              </w:rPr>
            </w:pPr>
          </w:p>
        </w:tc>
        <w:tc>
          <w:tcPr>
            <w:tcW w:w="100" w:type="dxa"/>
            <w:vAlign w:val="bottom"/>
            <w:tcBorders>
              <w:bottom w:val="single" w:sz="8" w:color="FDE9D9"/>
            </w:tcBorders>
          </w:tcPr>
          <w:p>
            <w:pPr>
              <w:spacing w:after="0"/>
              <w:rPr>
                <w:sz w:val="12"/>
                <w:szCs w:val="12"/>
                <w:color w:val="auto"/>
              </w:rPr>
            </w:pPr>
          </w:p>
        </w:tc>
        <w:tc>
          <w:tcPr>
            <w:tcW w:w="100" w:type="dxa"/>
            <w:vAlign w:val="bottom"/>
            <w:tcBorders>
              <w:bottom w:val="single" w:sz="8" w:color="FDE9D9"/>
            </w:tcBorders>
          </w:tcPr>
          <w:p>
            <w:pPr>
              <w:spacing w:after="0"/>
              <w:rPr>
                <w:sz w:val="12"/>
                <w:szCs w:val="12"/>
                <w:color w:val="auto"/>
              </w:rPr>
            </w:pPr>
          </w:p>
        </w:tc>
        <w:tc>
          <w:tcPr>
            <w:tcW w:w="600" w:type="dxa"/>
            <w:vAlign w:val="bottom"/>
            <w:tcBorders>
              <w:bottom w:val="single" w:sz="8" w:color="FDE9D9"/>
            </w:tcBorders>
          </w:tcPr>
          <w:p>
            <w:pPr>
              <w:spacing w:after="0"/>
              <w:rPr>
                <w:sz w:val="12"/>
                <w:szCs w:val="12"/>
                <w:color w:val="auto"/>
              </w:rPr>
            </w:pPr>
          </w:p>
        </w:tc>
        <w:tc>
          <w:tcPr>
            <w:tcW w:w="200" w:type="dxa"/>
            <w:vAlign w:val="bottom"/>
            <w:tcBorders>
              <w:bottom w:val="single" w:sz="8" w:color="FDE9D9"/>
            </w:tcBorders>
          </w:tcPr>
          <w:p>
            <w:pPr>
              <w:spacing w:after="0"/>
              <w:rPr>
                <w:sz w:val="12"/>
                <w:szCs w:val="12"/>
                <w:color w:val="auto"/>
              </w:rPr>
            </w:pPr>
          </w:p>
        </w:tc>
        <w:tc>
          <w:tcPr>
            <w:tcW w:w="140" w:type="dxa"/>
            <w:vAlign w:val="bottom"/>
            <w:tcBorders>
              <w:bottom w:val="single" w:sz="8" w:color="FDE9D9"/>
            </w:tcBorders>
          </w:tcPr>
          <w:p>
            <w:pPr>
              <w:spacing w:after="0"/>
              <w:rPr>
                <w:sz w:val="12"/>
                <w:szCs w:val="12"/>
                <w:color w:val="auto"/>
              </w:rPr>
            </w:pPr>
          </w:p>
        </w:tc>
        <w:tc>
          <w:tcPr>
            <w:tcW w:w="800" w:type="dxa"/>
            <w:vAlign w:val="bottom"/>
            <w:tcBorders>
              <w:bottom w:val="single" w:sz="8" w:color="FDE9D9"/>
            </w:tcBorders>
          </w:tcPr>
          <w:p>
            <w:pPr>
              <w:spacing w:after="0"/>
              <w:rPr>
                <w:sz w:val="12"/>
                <w:szCs w:val="12"/>
                <w:color w:val="auto"/>
              </w:rPr>
            </w:pPr>
          </w:p>
        </w:tc>
        <w:tc>
          <w:tcPr>
            <w:tcW w:w="180" w:type="dxa"/>
            <w:vAlign w:val="bottom"/>
            <w:tcBorders>
              <w:bottom w:val="single" w:sz="8" w:color="FDE9D9"/>
            </w:tcBorders>
          </w:tcPr>
          <w:p>
            <w:pPr>
              <w:spacing w:after="0"/>
              <w:rPr>
                <w:sz w:val="12"/>
                <w:szCs w:val="12"/>
                <w:color w:val="auto"/>
              </w:rPr>
            </w:pPr>
          </w:p>
        </w:tc>
        <w:tc>
          <w:tcPr>
            <w:tcW w:w="680" w:type="dxa"/>
            <w:vAlign w:val="bottom"/>
            <w:tcBorders>
              <w:bottom w:val="single" w:sz="8" w:color="FDE9D9"/>
            </w:tcBorders>
          </w:tcPr>
          <w:p>
            <w:pPr>
              <w:spacing w:after="0"/>
              <w:rPr>
                <w:sz w:val="12"/>
                <w:szCs w:val="12"/>
                <w:color w:val="auto"/>
              </w:rPr>
            </w:pPr>
          </w:p>
        </w:tc>
        <w:tc>
          <w:tcPr>
            <w:tcW w:w="920" w:type="dxa"/>
            <w:vAlign w:val="bottom"/>
            <w:tcBorders>
              <w:bottom w:val="single" w:sz="8" w:color="FDE9D9"/>
            </w:tcBorders>
            <w:gridSpan w:val="3"/>
          </w:tcPr>
          <w:p>
            <w:pPr>
              <w:jc w:val="right"/>
              <w:ind w:right="17"/>
              <w:spacing w:after="0" w:line="143" w:lineRule="exact"/>
              <w:rPr>
                <w:sz w:val="20"/>
                <w:szCs w:val="20"/>
                <w:color w:val="auto"/>
              </w:rPr>
            </w:pPr>
            <w:r>
              <w:rPr>
                <w:rFonts w:ascii="Arial" w:cs="Arial" w:eastAsia="Arial" w:hAnsi="Arial"/>
                <w:sz w:val="13"/>
                <w:szCs w:val="13"/>
                <w:color w:val="auto"/>
              </w:rPr>
              <w:t>3,205</w:t>
            </w:r>
          </w:p>
        </w:tc>
        <w:tc>
          <w:tcPr>
            <w:tcW w:w="260" w:type="dxa"/>
            <w:vAlign w:val="bottom"/>
            <w:tcBorders>
              <w:bottom w:val="single" w:sz="8" w:color="FDE9D9"/>
            </w:tcBorders>
          </w:tcPr>
          <w:p>
            <w:pPr>
              <w:jc w:val="right"/>
              <w:ind w:right="68"/>
              <w:spacing w:after="0"/>
              <w:rPr>
                <w:sz w:val="20"/>
                <w:szCs w:val="20"/>
                <w:color w:val="auto"/>
              </w:rPr>
            </w:pPr>
            <w:r>
              <w:rPr>
                <w:rFonts w:ascii="Arial" w:cs="Arial" w:eastAsia="Arial" w:hAnsi="Arial"/>
                <w:sz w:val="10"/>
                <w:szCs w:val="10"/>
                <w:color w:val="auto"/>
                <w:w w:val="97"/>
              </w:rPr>
              <w:t>(2)</w:t>
            </w:r>
          </w:p>
        </w:tc>
        <w:tc>
          <w:tcPr>
            <w:tcW w:w="180" w:type="dxa"/>
            <w:vAlign w:val="bottom"/>
            <w:tcBorders>
              <w:bottom w:val="single" w:sz="8" w:color="FDE9D9"/>
            </w:tcBorders>
          </w:tcPr>
          <w:p>
            <w:pPr>
              <w:spacing w:after="0"/>
              <w:rPr>
                <w:sz w:val="12"/>
                <w:szCs w:val="12"/>
                <w:color w:val="auto"/>
              </w:rPr>
            </w:pPr>
          </w:p>
        </w:tc>
        <w:tc>
          <w:tcPr>
            <w:tcW w:w="200" w:type="dxa"/>
            <w:vAlign w:val="bottom"/>
            <w:tcBorders>
              <w:bottom w:val="single" w:sz="8" w:color="FDE9D9"/>
            </w:tcBorders>
          </w:tcPr>
          <w:p>
            <w:pPr>
              <w:spacing w:after="0"/>
              <w:rPr>
                <w:sz w:val="12"/>
                <w:szCs w:val="12"/>
                <w:color w:val="auto"/>
              </w:rPr>
            </w:pPr>
          </w:p>
        </w:tc>
        <w:tc>
          <w:tcPr>
            <w:tcW w:w="520" w:type="dxa"/>
            <w:vAlign w:val="bottom"/>
            <w:tcBorders>
              <w:bottom w:val="single" w:sz="8" w:color="FDE9D9"/>
            </w:tcBorders>
          </w:tcPr>
          <w:p>
            <w:pPr>
              <w:jc w:val="right"/>
              <w:spacing w:after="0" w:line="143" w:lineRule="exact"/>
              <w:rPr>
                <w:sz w:val="20"/>
                <w:szCs w:val="20"/>
                <w:color w:val="auto"/>
              </w:rPr>
            </w:pPr>
            <w:r>
              <w:rPr>
                <w:rFonts w:ascii="Arial" w:cs="Arial" w:eastAsia="Arial" w:hAnsi="Arial"/>
                <w:sz w:val="13"/>
                <w:szCs w:val="13"/>
                <w:color w:val="auto"/>
              </w:rPr>
              <w:t>6,410</w:t>
            </w:r>
          </w:p>
        </w:tc>
        <w:tc>
          <w:tcPr>
            <w:tcW w:w="200" w:type="dxa"/>
            <w:vAlign w:val="bottom"/>
            <w:tcBorders>
              <w:bottom w:val="single" w:sz="8" w:color="FDE9D9"/>
            </w:tcBorders>
          </w:tcPr>
          <w:p>
            <w:pPr>
              <w:spacing w:after="0"/>
              <w:rPr>
                <w:sz w:val="12"/>
                <w:szCs w:val="12"/>
                <w:color w:val="auto"/>
              </w:rPr>
            </w:pPr>
          </w:p>
        </w:tc>
        <w:tc>
          <w:tcPr>
            <w:tcW w:w="800" w:type="dxa"/>
            <w:vAlign w:val="bottom"/>
            <w:tcBorders>
              <w:bottom w:val="single" w:sz="8" w:color="FDE9D9"/>
            </w:tcBorders>
          </w:tcPr>
          <w:p>
            <w:pPr>
              <w:spacing w:after="0"/>
              <w:rPr>
                <w:sz w:val="12"/>
                <w:szCs w:val="12"/>
                <w:color w:val="auto"/>
              </w:rPr>
            </w:pPr>
          </w:p>
        </w:tc>
        <w:tc>
          <w:tcPr>
            <w:tcW w:w="140" w:type="dxa"/>
            <w:vAlign w:val="bottom"/>
            <w:tcBorders>
              <w:bottom w:val="single" w:sz="8" w:color="FDE9D9"/>
            </w:tcBorders>
          </w:tcPr>
          <w:p>
            <w:pPr>
              <w:spacing w:after="0"/>
              <w:rPr>
                <w:sz w:val="12"/>
                <w:szCs w:val="12"/>
                <w:color w:val="auto"/>
              </w:rPr>
            </w:pPr>
          </w:p>
        </w:tc>
        <w:tc>
          <w:tcPr>
            <w:tcW w:w="1140" w:type="dxa"/>
            <w:vAlign w:val="bottom"/>
            <w:tcBorders>
              <w:bottom w:val="single" w:sz="8" w:color="FDE9D9"/>
            </w:tcBorders>
            <w:gridSpan w:val="2"/>
          </w:tcPr>
          <w:p>
            <w:pPr>
              <w:jc w:val="center"/>
              <w:spacing w:after="0" w:line="143" w:lineRule="exact"/>
              <w:rPr>
                <w:sz w:val="20"/>
                <w:szCs w:val="20"/>
                <w:color w:val="auto"/>
              </w:rPr>
            </w:pPr>
            <w:r>
              <w:rPr>
                <w:rFonts w:ascii="Arial" w:cs="Arial" w:eastAsia="Arial" w:hAnsi="Arial"/>
                <w:sz w:val="13"/>
                <w:szCs w:val="13"/>
                <w:color w:val="auto"/>
                <w:w w:val="97"/>
              </w:rPr>
              <w:t>194,159</w:t>
            </w:r>
          </w:p>
        </w:tc>
        <w:tc>
          <w:tcPr>
            <w:tcW w:w="100" w:type="dxa"/>
            <w:vAlign w:val="bottom"/>
            <w:tcBorders>
              <w:bottom w:val="single" w:sz="8" w:color="FDE9D9"/>
              <w:right w:val="single" w:sz="8" w:color="F79646"/>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 w:type="dxa"/>
            <w:vAlign w:val="bottom"/>
            <w:tcBorders>
              <w:left w:val="single" w:sz="8" w:color="F79646"/>
              <w:bottom w:val="single" w:sz="8" w:color="FDE9D9"/>
            </w:tcBorders>
          </w:tcPr>
          <w:p>
            <w:pPr>
              <w:spacing w:after="0"/>
              <w:rPr>
                <w:sz w:val="12"/>
                <w:szCs w:val="12"/>
                <w:color w:val="auto"/>
              </w:rPr>
            </w:pPr>
          </w:p>
        </w:tc>
        <w:tc>
          <w:tcPr>
            <w:tcW w:w="2300" w:type="dxa"/>
            <w:vAlign w:val="bottom"/>
            <w:tcBorders>
              <w:bottom w:val="single" w:sz="8" w:color="FDE9D9"/>
            </w:tcBorders>
          </w:tcPr>
          <w:p>
            <w:pPr>
              <w:spacing w:after="0"/>
              <w:rPr>
                <w:sz w:val="12"/>
                <w:szCs w:val="12"/>
                <w:color w:val="auto"/>
              </w:rPr>
            </w:pPr>
          </w:p>
        </w:tc>
        <w:tc>
          <w:tcPr>
            <w:tcW w:w="100" w:type="dxa"/>
            <w:vAlign w:val="bottom"/>
            <w:tcBorders>
              <w:bottom w:val="single" w:sz="8" w:color="FDE9D9"/>
            </w:tcBorders>
          </w:tcPr>
          <w:p>
            <w:pPr>
              <w:spacing w:after="0"/>
              <w:rPr>
                <w:sz w:val="12"/>
                <w:szCs w:val="12"/>
                <w:color w:val="auto"/>
              </w:rPr>
            </w:pPr>
          </w:p>
        </w:tc>
        <w:tc>
          <w:tcPr>
            <w:tcW w:w="820" w:type="dxa"/>
            <w:vAlign w:val="bottom"/>
            <w:tcBorders>
              <w:bottom w:val="single" w:sz="8" w:color="FDE9D9"/>
            </w:tcBorders>
            <w:gridSpan w:val="3"/>
          </w:tcPr>
          <w:p>
            <w:pPr>
              <w:jc w:val="right"/>
              <w:spacing w:after="0" w:line="143" w:lineRule="exact"/>
              <w:rPr>
                <w:sz w:val="20"/>
                <w:szCs w:val="20"/>
                <w:color w:val="auto"/>
              </w:rPr>
            </w:pPr>
            <w:r>
              <w:rPr>
                <w:rFonts w:ascii="Arial" w:cs="Arial" w:eastAsia="Arial" w:hAnsi="Arial"/>
                <w:sz w:val="13"/>
                <w:szCs w:val="13"/>
                <w:color w:val="auto"/>
              </w:rPr>
              <w:t>2/22/2018</w:t>
            </w:r>
          </w:p>
        </w:tc>
        <w:tc>
          <w:tcPr>
            <w:tcW w:w="100" w:type="dxa"/>
            <w:vAlign w:val="bottom"/>
            <w:tcBorders>
              <w:bottom w:val="single" w:sz="8" w:color="FDE9D9"/>
            </w:tcBorders>
          </w:tcPr>
          <w:p>
            <w:pPr>
              <w:spacing w:after="0"/>
              <w:rPr>
                <w:sz w:val="12"/>
                <w:szCs w:val="12"/>
                <w:color w:val="auto"/>
              </w:rPr>
            </w:pPr>
          </w:p>
        </w:tc>
        <w:tc>
          <w:tcPr>
            <w:tcW w:w="100" w:type="dxa"/>
            <w:vAlign w:val="bottom"/>
            <w:tcBorders>
              <w:bottom w:val="single" w:sz="8" w:color="FDE9D9"/>
            </w:tcBorders>
          </w:tcPr>
          <w:p>
            <w:pPr>
              <w:spacing w:after="0"/>
              <w:rPr>
                <w:sz w:val="12"/>
                <w:szCs w:val="12"/>
                <w:color w:val="auto"/>
              </w:rPr>
            </w:pPr>
          </w:p>
        </w:tc>
        <w:tc>
          <w:tcPr>
            <w:tcW w:w="620" w:type="dxa"/>
            <w:vAlign w:val="bottom"/>
            <w:tcBorders>
              <w:bottom w:val="single" w:sz="8" w:color="FDE9D9"/>
            </w:tcBorders>
          </w:tcPr>
          <w:p>
            <w:pPr>
              <w:spacing w:after="0"/>
              <w:rPr>
                <w:sz w:val="12"/>
                <w:szCs w:val="12"/>
                <w:color w:val="auto"/>
              </w:rPr>
            </w:pPr>
          </w:p>
        </w:tc>
        <w:tc>
          <w:tcPr>
            <w:tcW w:w="100" w:type="dxa"/>
            <w:vAlign w:val="bottom"/>
            <w:tcBorders>
              <w:bottom w:val="single" w:sz="8" w:color="FDE9D9"/>
            </w:tcBorders>
          </w:tcPr>
          <w:p>
            <w:pPr>
              <w:spacing w:after="0"/>
              <w:rPr>
                <w:sz w:val="12"/>
                <w:szCs w:val="12"/>
                <w:color w:val="auto"/>
              </w:rPr>
            </w:pPr>
          </w:p>
        </w:tc>
        <w:tc>
          <w:tcPr>
            <w:tcW w:w="100" w:type="dxa"/>
            <w:vAlign w:val="bottom"/>
            <w:tcBorders>
              <w:bottom w:val="single" w:sz="8" w:color="FDE9D9"/>
            </w:tcBorders>
          </w:tcPr>
          <w:p>
            <w:pPr>
              <w:spacing w:after="0"/>
              <w:rPr>
                <w:sz w:val="12"/>
                <w:szCs w:val="12"/>
                <w:color w:val="auto"/>
              </w:rPr>
            </w:pPr>
          </w:p>
        </w:tc>
        <w:tc>
          <w:tcPr>
            <w:tcW w:w="600" w:type="dxa"/>
            <w:vAlign w:val="bottom"/>
            <w:tcBorders>
              <w:bottom w:val="single" w:sz="8" w:color="FDE9D9"/>
            </w:tcBorders>
          </w:tcPr>
          <w:p>
            <w:pPr>
              <w:spacing w:after="0"/>
              <w:rPr>
                <w:sz w:val="12"/>
                <w:szCs w:val="12"/>
                <w:color w:val="auto"/>
              </w:rPr>
            </w:pPr>
          </w:p>
        </w:tc>
        <w:tc>
          <w:tcPr>
            <w:tcW w:w="200" w:type="dxa"/>
            <w:vAlign w:val="bottom"/>
            <w:tcBorders>
              <w:bottom w:val="single" w:sz="8" w:color="FDE9D9"/>
            </w:tcBorders>
          </w:tcPr>
          <w:p>
            <w:pPr>
              <w:spacing w:after="0"/>
              <w:rPr>
                <w:sz w:val="12"/>
                <w:szCs w:val="12"/>
                <w:color w:val="auto"/>
              </w:rPr>
            </w:pPr>
          </w:p>
        </w:tc>
        <w:tc>
          <w:tcPr>
            <w:tcW w:w="140" w:type="dxa"/>
            <w:vAlign w:val="bottom"/>
            <w:tcBorders>
              <w:bottom w:val="single" w:sz="8" w:color="FDE9D9"/>
            </w:tcBorders>
          </w:tcPr>
          <w:p>
            <w:pPr>
              <w:spacing w:after="0"/>
              <w:rPr>
                <w:sz w:val="12"/>
                <w:szCs w:val="12"/>
                <w:color w:val="auto"/>
              </w:rPr>
            </w:pPr>
          </w:p>
        </w:tc>
        <w:tc>
          <w:tcPr>
            <w:tcW w:w="800" w:type="dxa"/>
            <w:vAlign w:val="bottom"/>
            <w:tcBorders>
              <w:bottom w:val="single" w:sz="8" w:color="FDE9D9"/>
            </w:tcBorders>
          </w:tcPr>
          <w:p>
            <w:pPr>
              <w:spacing w:after="0"/>
              <w:rPr>
                <w:sz w:val="12"/>
                <w:szCs w:val="12"/>
                <w:color w:val="auto"/>
              </w:rPr>
            </w:pPr>
          </w:p>
        </w:tc>
        <w:tc>
          <w:tcPr>
            <w:tcW w:w="180" w:type="dxa"/>
            <w:vAlign w:val="bottom"/>
            <w:tcBorders>
              <w:bottom w:val="single" w:sz="8" w:color="FDE9D9"/>
            </w:tcBorders>
          </w:tcPr>
          <w:p>
            <w:pPr>
              <w:spacing w:after="0"/>
              <w:rPr>
                <w:sz w:val="12"/>
                <w:szCs w:val="12"/>
                <w:color w:val="auto"/>
              </w:rPr>
            </w:pPr>
          </w:p>
        </w:tc>
        <w:tc>
          <w:tcPr>
            <w:tcW w:w="680" w:type="dxa"/>
            <w:vAlign w:val="bottom"/>
            <w:tcBorders>
              <w:bottom w:val="single" w:sz="8" w:color="FDE9D9"/>
            </w:tcBorders>
          </w:tcPr>
          <w:p>
            <w:pPr>
              <w:spacing w:after="0"/>
              <w:rPr>
                <w:sz w:val="12"/>
                <w:szCs w:val="12"/>
                <w:color w:val="auto"/>
              </w:rPr>
            </w:pPr>
          </w:p>
        </w:tc>
        <w:tc>
          <w:tcPr>
            <w:tcW w:w="920" w:type="dxa"/>
            <w:vAlign w:val="bottom"/>
            <w:tcBorders>
              <w:bottom w:val="single" w:sz="8" w:color="FDE9D9"/>
            </w:tcBorders>
            <w:gridSpan w:val="3"/>
          </w:tcPr>
          <w:p>
            <w:pPr>
              <w:jc w:val="right"/>
              <w:ind w:right="17"/>
              <w:spacing w:after="0" w:line="143" w:lineRule="exact"/>
              <w:rPr>
                <w:sz w:val="20"/>
                <w:szCs w:val="20"/>
                <w:color w:val="auto"/>
              </w:rPr>
            </w:pPr>
            <w:r>
              <w:rPr>
                <w:rFonts w:ascii="Arial" w:cs="Arial" w:eastAsia="Arial" w:hAnsi="Arial"/>
                <w:sz w:val="13"/>
                <w:szCs w:val="13"/>
                <w:color w:val="auto"/>
              </w:rPr>
              <w:t>3,205</w:t>
            </w:r>
          </w:p>
        </w:tc>
        <w:tc>
          <w:tcPr>
            <w:tcW w:w="260" w:type="dxa"/>
            <w:vAlign w:val="bottom"/>
            <w:tcBorders>
              <w:bottom w:val="single" w:sz="8" w:color="FDE9D9"/>
            </w:tcBorders>
          </w:tcPr>
          <w:p>
            <w:pPr>
              <w:jc w:val="right"/>
              <w:ind w:right="68"/>
              <w:spacing w:after="0"/>
              <w:rPr>
                <w:sz w:val="20"/>
                <w:szCs w:val="20"/>
                <w:color w:val="auto"/>
              </w:rPr>
            </w:pPr>
            <w:r>
              <w:rPr>
                <w:rFonts w:ascii="Arial" w:cs="Arial" w:eastAsia="Arial" w:hAnsi="Arial"/>
                <w:sz w:val="10"/>
                <w:szCs w:val="10"/>
                <w:color w:val="auto"/>
                <w:w w:val="97"/>
              </w:rPr>
              <w:t>(3)</w:t>
            </w:r>
          </w:p>
        </w:tc>
        <w:tc>
          <w:tcPr>
            <w:tcW w:w="180" w:type="dxa"/>
            <w:vAlign w:val="bottom"/>
            <w:tcBorders>
              <w:bottom w:val="single" w:sz="8" w:color="FDE9D9"/>
            </w:tcBorders>
          </w:tcPr>
          <w:p>
            <w:pPr>
              <w:spacing w:after="0"/>
              <w:rPr>
                <w:sz w:val="12"/>
                <w:szCs w:val="12"/>
                <w:color w:val="auto"/>
              </w:rPr>
            </w:pPr>
          </w:p>
        </w:tc>
        <w:tc>
          <w:tcPr>
            <w:tcW w:w="200" w:type="dxa"/>
            <w:vAlign w:val="bottom"/>
            <w:tcBorders>
              <w:bottom w:val="single" w:sz="8" w:color="FDE9D9"/>
            </w:tcBorders>
          </w:tcPr>
          <w:p>
            <w:pPr>
              <w:spacing w:after="0"/>
              <w:rPr>
                <w:sz w:val="12"/>
                <w:szCs w:val="12"/>
                <w:color w:val="auto"/>
              </w:rPr>
            </w:pPr>
          </w:p>
        </w:tc>
        <w:tc>
          <w:tcPr>
            <w:tcW w:w="520" w:type="dxa"/>
            <w:vAlign w:val="bottom"/>
            <w:tcBorders>
              <w:bottom w:val="single" w:sz="8" w:color="FDE9D9"/>
            </w:tcBorders>
          </w:tcPr>
          <w:p>
            <w:pPr>
              <w:jc w:val="right"/>
              <w:spacing w:after="0" w:line="143" w:lineRule="exact"/>
              <w:rPr>
                <w:sz w:val="20"/>
                <w:szCs w:val="20"/>
                <w:color w:val="auto"/>
              </w:rPr>
            </w:pPr>
            <w:r>
              <w:rPr>
                <w:rFonts w:ascii="Arial" w:cs="Arial" w:eastAsia="Arial" w:hAnsi="Arial"/>
                <w:sz w:val="13"/>
                <w:szCs w:val="13"/>
                <w:color w:val="auto"/>
              </w:rPr>
              <w:t>6,410</w:t>
            </w:r>
          </w:p>
        </w:tc>
        <w:tc>
          <w:tcPr>
            <w:tcW w:w="200" w:type="dxa"/>
            <w:vAlign w:val="bottom"/>
            <w:tcBorders>
              <w:bottom w:val="single" w:sz="8" w:color="FDE9D9"/>
            </w:tcBorders>
          </w:tcPr>
          <w:p>
            <w:pPr>
              <w:spacing w:after="0"/>
              <w:rPr>
                <w:sz w:val="12"/>
                <w:szCs w:val="12"/>
                <w:color w:val="auto"/>
              </w:rPr>
            </w:pPr>
          </w:p>
        </w:tc>
        <w:tc>
          <w:tcPr>
            <w:tcW w:w="800" w:type="dxa"/>
            <w:vAlign w:val="bottom"/>
            <w:tcBorders>
              <w:bottom w:val="single" w:sz="8" w:color="FDE9D9"/>
            </w:tcBorders>
          </w:tcPr>
          <w:p>
            <w:pPr>
              <w:spacing w:after="0"/>
              <w:rPr>
                <w:sz w:val="12"/>
                <w:szCs w:val="12"/>
                <w:color w:val="auto"/>
              </w:rPr>
            </w:pPr>
          </w:p>
        </w:tc>
        <w:tc>
          <w:tcPr>
            <w:tcW w:w="140" w:type="dxa"/>
            <w:vAlign w:val="bottom"/>
            <w:tcBorders>
              <w:bottom w:val="single" w:sz="8" w:color="FDE9D9"/>
            </w:tcBorders>
          </w:tcPr>
          <w:p>
            <w:pPr>
              <w:spacing w:after="0"/>
              <w:rPr>
                <w:sz w:val="12"/>
                <w:szCs w:val="12"/>
                <w:color w:val="auto"/>
              </w:rPr>
            </w:pPr>
          </w:p>
        </w:tc>
        <w:tc>
          <w:tcPr>
            <w:tcW w:w="1140" w:type="dxa"/>
            <w:vAlign w:val="bottom"/>
            <w:tcBorders>
              <w:bottom w:val="single" w:sz="8" w:color="FDE9D9"/>
            </w:tcBorders>
            <w:gridSpan w:val="2"/>
          </w:tcPr>
          <w:p>
            <w:pPr>
              <w:jc w:val="center"/>
              <w:spacing w:after="0" w:line="143" w:lineRule="exact"/>
              <w:rPr>
                <w:sz w:val="20"/>
                <w:szCs w:val="20"/>
                <w:color w:val="auto"/>
              </w:rPr>
            </w:pPr>
            <w:r>
              <w:rPr>
                <w:rFonts w:ascii="Arial" w:cs="Arial" w:eastAsia="Arial" w:hAnsi="Arial"/>
                <w:sz w:val="13"/>
                <w:szCs w:val="13"/>
                <w:color w:val="auto"/>
                <w:w w:val="97"/>
              </w:rPr>
              <w:t>227,459</w:t>
            </w:r>
          </w:p>
        </w:tc>
        <w:tc>
          <w:tcPr>
            <w:tcW w:w="100" w:type="dxa"/>
            <w:vAlign w:val="bottom"/>
            <w:tcBorders>
              <w:bottom w:val="single" w:sz="8" w:color="FDE9D9"/>
              <w:right w:val="single" w:sz="8" w:color="F79646"/>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 w:type="dxa"/>
            <w:vAlign w:val="bottom"/>
            <w:tcBorders>
              <w:left w:val="single" w:sz="8" w:color="F79646"/>
              <w:bottom w:val="single" w:sz="8" w:color="FDE9D9"/>
            </w:tcBorders>
          </w:tcPr>
          <w:p>
            <w:pPr>
              <w:spacing w:after="0"/>
              <w:rPr>
                <w:sz w:val="12"/>
                <w:szCs w:val="12"/>
                <w:color w:val="auto"/>
              </w:rPr>
            </w:pPr>
          </w:p>
        </w:tc>
        <w:tc>
          <w:tcPr>
            <w:tcW w:w="2300" w:type="dxa"/>
            <w:vAlign w:val="bottom"/>
            <w:tcBorders>
              <w:bottom w:val="single" w:sz="8" w:color="FDE9D9"/>
            </w:tcBorders>
          </w:tcPr>
          <w:p>
            <w:pPr>
              <w:spacing w:after="0"/>
              <w:rPr>
                <w:sz w:val="12"/>
                <w:szCs w:val="12"/>
                <w:color w:val="auto"/>
              </w:rPr>
            </w:pPr>
          </w:p>
        </w:tc>
        <w:tc>
          <w:tcPr>
            <w:tcW w:w="100" w:type="dxa"/>
            <w:vAlign w:val="bottom"/>
            <w:tcBorders>
              <w:bottom w:val="single" w:sz="8" w:color="FDE9D9"/>
            </w:tcBorders>
          </w:tcPr>
          <w:p>
            <w:pPr>
              <w:spacing w:after="0"/>
              <w:rPr>
                <w:sz w:val="12"/>
                <w:szCs w:val="12"/>
                <w:color w:val="auto"/>
              </w:rPr>
            </w:pPr>
          </w:p>
        </w:tc>
        <w:tc>
          <w:tcPr>
            <w:tcW w:w="820" w:type="dxa"/>
            <w:vAlign w:val="bottom"/>
            <w:tcBorders>
              <w:bottom w:val="single" w:sz="8" w:color="FDE9D9"/>
            </w:tcBorders>
            <w:gridSpan w:val="3"/>
          </w:tcPr>
          <w:p>
            <w:pPr>
              <w:jc w:val="right"/>
              <w:spacing w:after="0" w:line="143" w:lineRule="exact"/>
              <w:rPr>
                <w:sz w:val="20"/>
                <w:szCs w:val="20"/>
                <w:color w:val="auto"/>
              </w:rPr>
            </w:pPr>
            <w:r>
              <w:rPr>
                <w:rFonts w:ascii="Arial" w:cs="Arial" w:eastAsia="Arial" w:hAnsi="Arial"/>
                <w:sz w:val="13"/>
                <w:szCs w:val="13"/>
                <w:color w:val="auto"/>
              </w:rPr>
              <w:t>2/22/2018</w:t>
            </w:r>
          </w:p>
        </w:tc>
        <w:tc>
          <w:tcPr>
            <w:tcW w:w="100" w:type="dxa"/>
            <w:vAlign w:val="bottom"/>
            <w:tcBorders>
              <w:bottom w:val="single" w:sz="8" w:color="FDE9D9"/>
            </w:tcBorders>
          </w:tcPr>
          <w:p>
            <w:pPr>
              <w:spacing w:after="0"/>
              <w:rPr>
                <w:sz w:val="12"/>
                <w:szCs w:val="12"/>
                <w:color w:val="auto"/>
              </w:rPr>
            </w:pPr>
          </w:p>
        </w:tc>
        <w:tc>
          <w:tcPr>
            <w:tcW w:w="100" w:type="dxa"/>
            <w:vAlign w:val="bottom"/>
            <w:tcBorders>
              <w:bottom w:val="single" w:sz="8" w:color="FDE9D9"/>
            </w:tcBorders>
          </w:tcPr>
          <w:p>
            <w:pPr>
              <w:spacing w:after="0"/>
              <w:rPr>
                <w:sz w:val="12"/>
                <w:szCs w:val="12"/>
                <w:color w:val="auto"/>
              </w:rPr>
            </w:pPr>
          </w:p>
        </w:tc>
        <w:tc>
          <w:tcPr>
            <w:tcW w:w="620" w:type="dxa"/>
            <w:vAlign w:val="bottom"/>
            <w:tcBorders>
              <w:bottom w:val="single" w:sz="8" w:color="FDE9D9"/>
            </w:tcBorders>
          </w:tcPr>
          <w:p>
            <w:pPr>
              <w:spacing w:after="0"/>
              <w:rPr>
                <w:sz w:val="12"/>
                <w:szCs w:val="12"/>
                <w:color w:val="auto"/>
              </w:rPr>
            </w:pPr>
          </w:p>
        </w:tc>
        <w:tc>
          <w:tcPr>
            <w:tcW w:w="100" w:type="dxa"/>
            <w:vAlign w:val="bottom"/>
            <w:tcBorders>
              <w:bottom w:val="single" w:sz="8" w:color="FDE9D9"/>
            </w:tcBorders>
          </w:tcPr>
          <w:p>
            <w:pPr>
              <w:spacing w:after="0"/>
              <w:rPr>
                <w:sz w:val="12"/>
                <w:szCs w:val="12"/>
                <w:color w:val="auto"/>
              </w:rPr>
            </w:pPr>
          </w:p>
        </w:tc>
        <w:tc>
          <w:tcPr>
            <w:tcW w:w="100" w:type="dxa"/>
            <w:vAlign w:val="bottom"/>
            <w:tcBorders>
              <w:bottom w:val="single" w:sz="8" w:color="FDE9D9"/>
            </w:tcBorders>
          </w:tcPr>
          <w:p>
            <w:pPr>
              <w:spacing w:after="0"/>
              <w:rPr>
                <w:sz w:val="12"/>
                <w:szCs w:val="12"/>
                <w:color w:val="auto"/>
              </w:rPr>
            </w:pPr>
          </w:p>
        </w:tc>
        <w:tc>
          <w:tcPr>
            <w:tcW w:w="600" w:type="dxa"/>
            <w:vAlign w:val="bottom"/>
            <w:tcBorders>
              <w:bottom w:val="single" w:sz="8" w:color="FDE9D9"/>
            </w:tcBorders>
          </w:tcPr>
          <w:p>
            <w:pPr>
              <w:spacing w:after="0"/>
              <w:rPr>
                <w:sz w:val="12"/>
                <w:szCs w:val="12"/>
                <w:color w:val="auto"/>
              </w:rPr>
            </w:pPr>
          </w:p>
        </w:tc>
        <w:tc>
          <w:tcPr>
            <w:tcW w:w="200" w:type="dxa"/>
            <w:vAlign w:val="bottom"/>
            <w:tcBorders>
              <w:bottom w:val="single" w:sz="8" w:color="FDE9D9"/>
            </w:tcBorders>
          </w:tcPr>
          <w:p>
            <w:pPr>
              <w:spacing w:after="0"/>
              <w:rPr>
                <w:sz w:val="12"/>
                <w:szCs w:val="12"/>
                <w:color w:val="auto"/>
              </w:rPr>
            </w:pPr>
          </w:p>
        </w:tc>
        <w:tc>
          <w:tcPr>
            <w:tcW w:w="140" w:type="dxa"/>
            <w:vAlign w:val="bottom"/>
            <w:tcBorders>
              <w:bottom w:val="single" w:sz="8" w:color="FDE9D9"/>
            </w:tcBorders>
          </w:tcPr>
          <w:p>
            <w:pPr>
              <w:spacing w:after="0"/>
              <w:rPr>
                <w:sz w:val="12"/>
                <w:szCs w:val="12"/>
                <w:color w:val="auto"/>
              </w:rPr>
            </w:pPr>
          </w:p>
        </w:tc>
        <w:tc>
          <w:tcPr>
            <w:tcW w:w="800" w:type="dxa"/>
            <w:vAlign w:val="bottom"/>
            <w:tcBorders>
              <w:bottom w:val="single" w:sz="8" w:color="FDE9D9"/>
            </w:tcBorders>
          </w:tcPr>
          <w:p>
            <w:pPr>
              <w:spacing w:after="0"/>
              <w:rPr>
                <w:sz w:val="12"/>
                <w:szCs w:val="12"/>
                <w:color w:val="auto"/>
              </w:rPr>
            </w:pPr>
          </w:p>
        </w:tc>
        <w:tc>
          <w:tcPr>
            <w:tcW w:w="180" w:type="dxa"/>
            <w:vAlign w:val="bottom"/>
            <w:tcBorders>
              <w:bottom w:val="single" w:sz="8" w:color="FDE9D9"/>
            </w:tcBorders>
          </w:tcPr>
          <w:p>
            <w:pPr>
              <w:spacing w:after="0"/>
              <w:rPr>
                <w:sz w:val="12"/>
                <w:szCs w:val="12"/>
                <w:color w:val="auto"/>
              </w:rPr>
            </w:pPr>
          </w:p>
        </w:tc>
        <w:tc>
          <w:tcPr>
            <w:tcW w:w="680" w:type="dxa"/>
            <w:vAlign w:val="bottom"/>
            <w:tcBorders>
              <w:bottom w:val="single" w:sz="8" w:color="FDE9D9"/>
            </w:tcBorders>
          </w:tcPr>
          <w:p>
            <w:pPr>
              <w:spacing w:after="0"/>
              <w:rPr>
                <w:sz w:val="12"/>
                <w:szCs w:val="12"/>
                <w:color w:val="auto"/>
              </w:rPr>
            </w:pPr>
          </w:p>
        </w:tc>
        <w:tc>
          <w:tcPr>
            <w:tcW w:w="40" w:type="dxa"/>
            <w:vAlign w:val="bottom"/>
            <w:tcBorders>
              <w:bottom w:val="single" w:sz="8" w:color="FDE9D9"/>
            </w:tcBorders>
          </w:tcPr>
          <w:p>
            <w:pPr>
              <w:spacing w:after="0"/>
              <w:rPr>
                <w:sz w:val="12"/>
                <w:szCs w:val="12"/>
                <w:color w:val="auto"/>
              </w:rPr>
            </w:pPr>
          </w:p>
        </w:tc>
        <w:tc>
          <w:tcPr>
            <w:tcW w:w="200" w:type="dxa"/>
            <w:vAlign w:val="bottom"/>
            <w:tcBorders>
              <w:bottom w:val="single" w:sz="8" w:color="FDE9D9"/>
            </w:tcBorders>
          </w:tcPr>
          <w:p>
            <w:pPr>
              <w:spacing w:after="0"/>
              <w:rPr>
                <w:sz w:val="12"/>
                <w:szCs w:val="12"/>
                <w:color w:val="auto"/>
              </w:rPr>
            </w:pPr>
          </w:p>
        </w:tc>
        <w:tc>
          <w:tcPr>
            <w:tcW w:w="680" w:type="dxa"/>
            <w:vAlign w:val="bottom"/>
            <w:tcBorders>
              <w:bottom w:val="single" w:sz="8" w:color="FDE9D9"/>
            </w:tcBorders>
          </w:tcPr>
          <w:p>
            <w:pPr>
              <w:spacing w:after="0"/>
              <w:rPr>
                <w:sz w:val="12"/>
                <w:szCs w:val="12"/>
                <w:color w:val="auto"/>
              </w:rPr>
            </w:pPr>
          </w:p>
        </w:tc>
        <w:tc>
          <w:tcPr>
            <w:tcW w:w="260" w:type="dxa"/>
            <w:vAlign w:val="bottom"/>
            <w:tcBorders>
              <w:bottom w:val="single" w:sz="8" w:color="FDE9D9"/>
            </w:tcBorders>
          </w:tcPr>
          <w:p>
            <w:pPr>
              <w:spacing w:after="0"/>
              <w:rPr>
                <w:sz w:val="12"/>
                <w:szCs w:val="12"/>
                <w:color w:val="auto"/>
              </w:rPr>
            </w:pPr>
          </w:p>
        </w:tc>
        <w:tc>
          <w:tcPr>
            <w:tcW w:w="180" w:type="dxa"/>
            <w:vAlign w:val="bottom"/>
            <w:tcBorders>
              <w:bottom w:val="single" w:sz="8" w:color="FDE9D9"/>
            </w:tcBorders>
          </w:tcPr>
          <w:p>
            <w:pPr>
              <w:spacing w:after="0"/>
              <w:rPr>
                <w:sz w:val="12"/>
                <w:szCs w:val="12"/>
                <w:color w:val="auto"/>
              </w:rPr>
            </w:pPr>
          </w:p>
        </w:tc>
        <w:tc>
          <w:tcPr>
            <w:tcW w:w="200" w:type="dxa"/>
            <w:vAlign w:val="bottom"/>
            <w:tcBorders>
              <w:bottom w:val="single" w:sz="8" w:color="FDE9D9"/>
            </w:tcBorders>
          </w:tcPr>
          <w:p>
            <w:pPr>
              <w:spacing w:after="0"/>
              <w:rPr>
                <w:sz w:val="12"/>
                <w:szCs w:val="12"/>
                <w:color w:val="auto"/>
              </w:rPr>
            </w:pPr>
          </w:p>
        </w:tc>
        <w:tc>
          <w:tcPr>
            <w:tcW w:w="520" w:type="dxa"/>
            <w:vAlign w:val="bottom"/>
            <w:tcBorders>
              <w:bottom w:val="single" w:sz="8" w:color="FDE9D9"/>
            </w:tcBorders>
          </w:tcPr>
          <w:p>
            <w:pPr>
              <w:spacing w:after="0"/>
              <w:rPr>
                <w:sz w:val="12"/>
                <w:szCs w:val="12"/>
                <w:color w:val="auto"/>
              </w:rPr>
            </w:pPr>
          </w:p>
        </w:tc>
        <w:tc>
          <w:tcPr>
            <w:tcW w:w="1000" w:type="dxa"/>
            <w:vAlign w:val="bottom"/>
            <w:tcBorders>
              <w:bottom w:val="single" w:sz="8" w:color="FDE9D9"/>
            </w:tcBorders>
            <w:gridSpan w:val="2"/>
          </w:tcPr>
          <w:p>
            <w:pPr>
              <w:jc w:val="right"/>
              <w:ind w:right="38"/>
              <w:spacing w:after="0" w:line="143" w:lineRule="exact"/>
              <w:rPr>
                <w:sz w:val="20"/>
                <w:szCs w:val="20"/>
                <w:color w:val="auto"/>
              </w:rPr>
            </w:pPr>
            <w:r>
              <w:rPr>
                <w:rFonts w:ascii="Arial" w:cs="Arial" w:eastAsia="Arial" w:hAnsi="Arial"/>
                <w:sz w:val="13"/>
                <w:szCs w:val="13"/>
                <w:color w:val="auto"/>
              </w:rPr>
              <w:t>6,410</w:t>
            </w:r>
          </w:p>
        </w:tc>
        <w:tc>
          <w:tcPr>
            <w:tcW w:w="140" w:type="dxa"/>
            <w:vAlign w:val="bottom"/>
            <w:tcBorders>
              <w:bottom w:val="single" w:sz="8" w:color="FDE9D9"/>
            </w:tcBorders>
          </w:tcPr>
          <w:p>
            <w:pPr>
              <w:jc w:val="right"/>
              <w:spacing w:after="0"/>
              <w:rPr>
                <w:sz w:val="20"/>
                <w:szCs w:val="20"/>
                <w:color w:val="auto"/>
              </w:rPr>
            </w:pPr>
            <w:r>
              <w:rPr>
                <w:rFonts w:ascii="Arial" w:cs="Arial" w:eastAsia="Arial" w:hAnsi="Arial"/>
                <w:sz w:val="10"/>
                <w:szCs w:val="10"/>
                <w:color w:val="auto"/>
                <w:w w:val="97"/>
              </w:rPr>
              <w:t>(4)</w:t>
            </w:r>
          </w:p>
        </w:tc>
        <w:tc>
          <w:tcPr>
            <w:tcW w:w="1140" w:type="dxa"/>
            <w:vAlign w:val="bottom"/>
            <w:tcBorders>
              <w:bottom w:val="single" w:sz="8" w:color="FDE9D9"/>
            </w:tcBorders>
            <w:gridSpan w:val="2"/>
          </w:tcPr>
          <w:p>
            <w:pPr>
              <w:jc w:val="center"/>
              <w:spacing w:after="0" w:line="143" w:lineRule="exact"/>
              <w:rPr>
                <w:sz w:val="20"/>
                <w:szCs w:val="20"/>
                <w:color w:val="auto"/>
              </w:rPr>
            </w:pPr>
            <w:r>
              <w:rPr>
                <w:rFonts w:ascii="Arial" w:cs="Arial" w:eastAsia="Arial" w:hAnsi="Arial"/>
                <w:sz w:val="13"/>
                <w:szCs w:val="13"/>
                <w:color w:val="auto"/>
                <w:w w:val="97"/>
              </w:rPr>
              <w:t>388,318</w:t>
            </w:r>
          </w:p>
        </w:tc>
        <w:tc>
          <w:tcPr>
            <w:tcW w:w="100" w:type="dxa"/>
            <w:vAlign w:val="bottom"/>
            <w:tcBorders>
              <w:bottom w:val="single" w:sz="8" w:color="FDE9D9"/>
              <w:right w:val="single" w:sz="8" w:color="F79646"/>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20" w:type="dxa"/>
            <w:vAlign w:val="bottom"/>
            <w:tcBorders>
              <w:left w:val="single" w:sz="8" w:color="F79646"/>
              <w:bottom w:val="single" w:sz="8" w:color="F79646"/>
            </w:tcBorders>
          </w:tcPr>
          <w:p>
            <w:pPr>
              <w:spacing w:after="0"/>
              <w:rPr>
                <w:sz w:val="11"/>
                <w:szCs w:val="11"/>
                <w:color w:val="auto"/>
              </w:rPr>
            </w:pPr>
          </w:p>
        </w:tc>
        <w:tc>
          <w:tcPr>
            <w:tcW w:w="2300" w:type="dxa"/>
            <w:vAlign w:val="bottom"/>
            <w:tcBorders>
              <w:bottom w:val="single" w:sz="8" w:color="F79646"/>
            </w:tcBorders>
          </w:tcPr>
          <w:p>
            <w:pPr>
              <w:spacing w:after="0"/>
              <w:rPr>
                <w:sz w:val="11"/>
                <w:szCs w:val="11"/>
                <w:color w:val="auto"/>
              </w:rPr>
            </w:pPr>
          </w:p>
        </w:tc>
        <w:tc>
          <w:tcPr>
            <w:tcW w:w="100" w:type="dxa"/>
            <w:vAlign w:val="bottom"/>
            <w:tcBorders>
              <w:bottom w:val="single" w:sz="8" w:color="F79646"/>
            </w:tcBorders>
          </w:tcPr>
          <w:p>
            <w:pPr>
              <w:spacing w:after="0"/>
              <w:rPr>
                <w:sz w:val="11"/>
                <w:szCs w:val="11"/>
                <w:color w:val="auto"/>
              </w:rPr>
            </w:pPr>
          </w:p>
        </w:tc>
        <w:tc>
          <w:tcPr>
            <w:tcW w:w="100" w:type="dxa"/>
            <w:vAlign w:val="bottom"/>
            <w:tcBorders>
              <w:bottom w:val="single" w:sz="8" w:color="F79646"/>
            </w:tcBorders>
          </w:tcPr>
          <w:p>
            <w:pPr>
              <w:spacing w:after="0"/>
              <w:rPr>
                <w:sz w:val="11"/>
                <w:szCs w:val="11"/>
                <w:color w:val="auto"/>
              </w:rPr>
            </w:pPr>
          </w:p>
        </w:tc>
        <w:tc>
          <w:tcPr>
            <w:tcW w:w="240" w:type="dxa"/>
            <w:vAlign w:val="bottom"/>
            <w:tcBorders>
              <w:bottom w:val="single" w:sz="8" w:color="F79646"/>
            </w:tcBorders>
          </w:tcPr>
          <w:p>
            <w:pPr>
              <w:spacing w:after="0"/>
              <w:rPr>
                <w:sz w:val="11"/>
                <w:szCs w:val="11"/>
                <w:color w:val="auto"/>
              </w:rPr>
            </w:pPr>
          </w:p>
        </w:tc>
        <w:tc>
          <w:tcPr>
            <w:tcW w:w="480" w:type="dxa"/>
            <w:vAlign w:val="bottom"/>
            <w:tcBorders>
              <w:bottom w:val="single" w:sz="8" w:color="F79646"/>
            </w:tcBorders>
          </w:tcPr>
          <w:p>
            <w:pPr>
              <w:spacing w:after="0"/>
              <w:rPr>
                <w:sz w:val="11"/>
                <w:szCs w:val="11"/>
                <w:color w:val="auto"/>
              </w:rPr>
            </w:pPr>
          </w:p>
        </w:tc>
        <w:tc>
          <w:tcPr>
            <w:tcW w:w="100" w:type="dxa"/>
            <w:vAlign w:val="bottom"/>
            <w:tcBorders>
              <w:bottom w:val="single" w:sz="8" w:color="F79646"/>
            </w:tcBorders>
          </w:tcPr>
          <w:p>
            <w:pPr>
              <w:spacing w:after="0"/>
              <w:rPr>
                <w:sz w:val="11"/>
                <w:szCs w:val="11"/>
                <w:color w:val="auto"/>
              </w:rPr>
            </w:pPr>
          </w:p>
        </w:tc>
        <w:tc>
          <w:tcPr>
            <w:tcW w:w="100" w:type="dxa"/>
            <w:vAlign w:val="bottom"/>
            <w:tcBorders>
              <w:bottom w:val="single" w:sz="8" w:color="F79646"/>
            </w:tcBorders>
          </w:tcPr>
          <w:p>
            <w:pPr>
              <w:spacing w:after="0"/>
              <w:rPr>
                <w:sz w:val="11"/>
                <w:szCs w:val="11"/>
                <w:color w:val="auto"/>
              </w:rPr>
            </w:pPr>
          </w:p>
        </w:tc>
        <w:tc>
          <w:tcPr>
            <w:tcW w:w="620" w:type="dxa"/>
            <w:vAlign w:val="bottom"/>
            <w:tcBorders>
              <w:bottom w:val="single" w:sz="8" w:color="F79646"/>
            </w:tcBorders>
          </w:tcPr>
          <w:p>
            <w:pPr>
              <w:spacing w:after="0"/>
              <w:rPr>
                <w:sz w:val="11"/>
                <w:szCs w:val="11"/>
                <w:color w:val="auto"/>
              </w:rPr>
            </w:pPr>
          </w:p>
        </w:tc>
        <w:tc>
          <w:tcPr>
            <w:tcW w:w="100" w:type="dxa"/>
            <w:vAlign w:val="bottom"/>
            <w:tcBorders>
              <w:bottom w:val="single" w:sz="8" w:color="F79646"/>
            </w:tcBorders>
          </w:tcPr>
          <w:p>
            <w:pPr>
              <w:spacing w:after="0"/>
              <w:rPr>
                <w:sz w:val="11"/>
                <w:szCs w:val="11"/>
                <w:color w:val="auto"/>
              </w:rPr>
            </w:pPr>
          </w:p>
        </w:tc>
        <w:tc>
          <w:tcPr>
            <w:tcW w:w="100" w:type="dxa"/>
            <w:vAlign w:val="bottom"/>
            <w:tcBorders>
              <w:bottom w:val="single" w:sz="8" w:color="F79646"/>
            </w:tcBorders>
          </w:tcPr>
          <w:p>
            <w:pPr>
              <w:spacing w:after="0"/>
              <w:rPr>
                <w:sz w:val="11"/>
                <w:szCs w:val="11"/>
                <w:color w:val="auto"/>
              </w:rPr>
            </w:pPr>
          </w:p>
        </w:tc>
        <w:tc>
          <w:tcPr>
            <w:tcW w:w="600" w:type="dxa"/>
            <w:vAlign w:val="bottom"/>
            <w:tcBorders>
              <w:bottom w:val="single" w:sz="8" w:color="F79646"/>
            </w:tcBorders>
          </w:tcPr>
          <w:p>
            <w:pPr>
              <w:spacing w:after="0"/>
              <w:rPr>
                <w:sz w:val="11"/>
                <w:szCs w:val="11"/>
                <w:color w:val="auto"/>
              </w:rPr>
            </w:pPr>
          </w:p>
        </w:tc>
        <w:tc>
          <w:tcPr>
            <w:tcW w:w="200" w:type="dxa"/>
            <w:vAlign w:val="bottom"/>
            <w:tcBorders>
              <w:bottom w:val="single" w:sz="8" w:color="F79646"/>
            </w:tcBorders>
          </w:tcPr>
          <w:p>
            <w:pPr>
              <w:spacing w:after="0"/>
              <w:rPr>
                <w:sz w:val="11"/>
                <w:szCs w:val="11"/>
                <w:color w:val="auto"/>
              </w:rPr>
            </w:pPr>
          </w:p>
        </w:tc>
        <w:tc>
          <w:tcPr>
            <w:tcW w:w="140" w:type="dxa"/>
            <w:vAlign w:val="bottom"/>
            <w:tcBorders>
              <w:bottom w:val="single" w:sz="8" w:color="F79646"/>
            </w:tcBorders>
          </w:tcPr>
          <w:p>
            <w:pPr>
              <w:spacing w:after="0"/>
              <w:rPr>
                <w:sz w:val="11"/>
                <w:szCs w:val="11"/>
                <w:color w:val="auto"/>
              </w:rPr>
            </w:pPr>
          </w:p>
        </w:tc>
        <w:tc>
          <w:tcPr>
            <w:tcW w:w="800" w:type="dxa"/>
            <w:vAlign w:val="bottom"/>
            <w:tcBorders>
              <w:bottom w:val="single" w:sz="8" w:color="F79646"/>
            </w:tcBorders>
          </w:tcPr>
          <w:p>
            <w:pPr>
              <w:spacing w:after="0"/>
              <w:rPr>
                <w:sz w:val="11"/>
                <w:szCs w:val="11"/>
                <w:color w:val="auto"/>
              </w:rPr>
            </w:pPr>
          </w:p>
        </w:tc>
        <w:tc>
          <w:tcPr>
            <w:tcW w:w="180" w:type="dxa"/>
            <w:vAlign w:val="bottom"/>
            <w:tcBorders>
              <w:bottom w:val="single" w:sz="8" w:color="F79646"/>
            </w:tcBorders>
          </w:tcPr>
          <w:p>
            <w:pPr>
              <w:spacing w:after="0"/>
              <w:rPr>
                <w:sz w:val="11"/>
                <w:szCs w:val="11"/>
                <w:color w:val="auto"/>
              </w:rPr>
            </w:pPr>
          </w:p>
        </w:tc>
        <w:tc>
          <w:tcPr>
            <w:tcW w:w="680" w:type="dxa"/>
            <w:vAlign w:val="bottom"/>
            <w:tcBorders>
              <w:bottom w:val="single" w:sz="8" w:color="F79646"/>
            </w:tcBorders>
          </w:tcPr>
          <w:p>
            <w:pPr>
              <w:spacing w:after="0"/>
              <w:rPr>
                <w:sz w:val="11"/>
                <w:szCs w:val="11"/>
                <w:color w:val="auto"/>
              </w:rPr>
            </w:pPr>
          </w:p>
        </w:tc>
        <w:tc>
          <w:tcPr>
            <w:tcW w:w="40" w:type="dxa"/>
            <w:vAlign w:val="bottom"/>
            <w:tcBorders>
              <w:bottom w:val="single" w:sz="8" w:color="F79646"/>
            </w:tcBorders>
          </w:tcPr>
          <w:p>
            <w:pPr>
              <w:spacing w:after="0"/>
              <w:rPr>
                <w:sz w:val="11"/>
                <w:szCs w:val="11"/>
                <w:color w:val="auto"/>
              </w:rPr>
            </w:pPr>
          </w:p>
        </w:tc>
        <w:tc>
          <w:tcPr>
            <w:tcW w:w="200" w:type="dxa"/>
            <w:vAlign w:val="bottom"/>
            <w:tcBorders>
              <w:bottom w:val="single" w:sz="8" w:color="F79646"/>
            </w:tcBorders>
          </w:tcPr>
          <w:p>
            <w:pPr>
              <w:spacing w:after="0"/>
              <w:rPr>
                <w:sz w:val="11"/>
                <w:szCs w:val="11"/>
                <w:color w:val="auto"/>
              </w:rPr>
            </w:pPr>
          </w:p>
        </w:tc>
        <w:tc>
          <w:tcPr>
            <w:tcW w:w="680" w:type="dxa"/>
            <w:vAlign w:val="bottom"/>
            <w:tcBorders>
              <w:bottom w:val="single" w:sz="8" w:color="F79646"/>
            </w:tcBorders>
          </w:tcPr>
          <w:p>
            <w:pPr>
              <w:spacing w:after="0"/>
              <w:rPr>
                <w:sz w:val="11"/>
                <w:szCs w:val="11"/>
                <w:color w:val="auto"/>
              </w:rPr>
            </w:pPr>
          </w:p>
        </w:tc>
        <w:tc>
          <w:tcPr>
            <w:tcW w:w="260" w:type="dxa"/>
            <w:vAlign w:val="bottom"/>
            <w:tcBorders>
              <w:bottom w:val="single" w:sz="8" w:color="F79646"/>
            </w:tcBorders>
          </w:tcPr>
          <w:p>
            <w:pPr>
              <w:spacing w:after="0"/>
              <w:rPr>
                <w:sz w:val="11"/>
                <w:szCs w:val="11"/>
                <w:color w:val="auto"/>
              </w:rPr>
            </w:pPr>
          </w:p>
        </w:tc>
        <w:tc>
          <w:tcPr>
            <w:tcW w:w="180" w:type="dxa"/>
            <w:vAlign w:val="bottom"/>
            <w:tcBorders>
              <w:bottom w:val="single" w:sz="8" w:color="F79646"/>
            </w:tcBorders>
          </w:tcPr>
          <w:p>
            <w:pPr>
              <w:spacing w:after="0"/>
              <w:rPr>
                <w:sz w:val="11"/>
                <w:szCs w:val="11"/>
                <w:color w:val="auto"/>
              </w:rPr>
            </w:pPr>
          </w:p>
        </w:tc>
        <w:tc>
          <w:tcPr>
            <w:tcW w:w="200" w:type="dxa"/>
            <w:vAlign w:val="bottom"/>
            <w:tcBorders>
              <w:bottom w:val="single" w:sz="8" w:color="F79646"/>
            </w:tcBorders>
          </w:tcPr>
          <w:p>
            <w:pPr>
              <w:spacing w:after="0"/>
              <w:rPr>
                <w:sz w:val="11"/>
                <w:szCs w:val="11"/>
                <w:color w:val="auto"/>
              </w:rPr>
            </w:pPr>
          </w:p>
        </w:tc>
        <w:tc>
          <w:tcPr>
            <w:tcW w:w="520" w:type="dxa"/>
            <w:vAlign w:val="bottom"/>
            <w:tcBorders>
              <w:bottom w:val="single" w:sz="8" w:color="F79646"/>
            </w:tcBorders>
          </w:tcPr>
          <w:p>
            <w:pPr>
              <w:spacing w:after="0"/>
              <w:rPr>
                <w:sz w:val="11"/>
                <w:szCs w:val="11"/>
                <w:color w:val="auto"/>
              </w:rPr>
            </w:pPr>
          </w:p>
        </w:tc>
        <w:tc>
          <w:tcPr>
            <w:tcW w:w="200" w:type="dxa"/>
            <w:vAlign w:val="bottom"/>
            <w:tcBorders>
              <w:bottom w:val="single" w:sz="8" w:color="F79646"/>
            </w:tcBorders>
          </w:tcPr>
          <w:p>
            <w:pPr>
              <w:spacing w:after="0"/>
              <w:rPr>
                <w:sz w:val="11"/>
                <w:szCs w:val="11"/>
                <w:color w:val="auto"/>
              </w:rPr>
            </w:pPr>
          </w:p>
        </w:tc>
        <w:tc>
          <w:tcPr>
            <w:tcW w:w="800" w:type="dxa"/>
            <w:vAlign w:val="bottom"/>
            <w:tcBorders>
              <w:bottom w:val="single" w:sz="8" w:color="F79646"/>
            </w:tcBorders>
          </w:tcPr>
          <w:p>
            <w:pPr>
              <w:spacing w:after="0"/>
              <w:rPr>
                <w:sz w:val="11"/>
                <w:szCs w:val="11"/>
                <w:color w:val="auto"/>
              </w:rPr>
            </w:pPr>
          </w:p>
        </w:tc>
        <w:tc>
          <w:tcPr>
            <w:tcW w:w="140" w:type="dxa"/>
            <w:vAlign w:val="bottom"/>
            <w:tcBorders>
              <w:bottom w:val="single" w:sz="8" w:color="F79646"/>
            </w:tcBorders>
          </w:tcPr>
          <w:p>
            <w:pPr>
              <w:spacing w:after="0"/>
              <w:rPr>
                <w:sz w:val="11"/>
                <w:szCs w:val="11"/>
                <w:color w:val="auto"/>
              </w:rPr>
            </w:pPr>
          </w:p>
        </w:tc>
        <w:tc>
          <w:tcPr>
            <w:tcW w:w="180" w:type="dxa"/>
            <w:vAlign w:val="bottom"/>
            <w:tcBorders>
              <w:bottom w:val="single" w:sz="8" w:color="F79646"/>
            </w:tcBorders>
          </w:tcPr>
          <w:p>
            <w:pPr>
              <w:spacing w:after="0"/>
              <w:rPr>
                <w:sz w:val="11"/>
                <w:szCs w:val="11"/>
                <w:color w:val="auto"/>
              </w:rPr>
            </w:pPr>
          </w:p>
        </w:tc>
        <w:tc>
          <w:tcPr>
            <w:tcW w:w="960" w:type="dxa"/>
            <w:vAlign w:val="bottom"/>
            <w:tcBorders>
              <w:bottom w:val="single" w:sz="8" w:color="F79646"/>
            </w:tcBorders>
          </w:tcPr>
          <w:p>
            <w:pPr>
              <w:spacing w:after="0"/>
              <w:rPr>
                <w:sz w:val="11"/>
                <w:szCs w:val="11"/>
                <w:color w:val="auto"/>
              </w:rPr>
            </w:pPr>
          </w:p>
        </w:tc>
        <w:tc>
          <w:tcPr>
            <w:tcW w:w="100" w:type="dxa"/>
            <w:vAlign w:val="bottom"/>
            <w:tcBorders>
              <w:bottom w:val="single" w:sz="8" w:color="F79646"/>
              <w:right w:val="single" w:sz="8" w:color="F79646"/>
            </w:tcBorders>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2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ind w:left="660" w:right="20" w:hanging="652"/>
        <w:spacing w:after="0" w:line="246" w:lineRule="auto"/>
        <w:tabs>
          <w:tab w:leader="none" w:pos="6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These amounts reflect the target and maximum cash incentive bonuses set for 2018. For details of our annual incentive bonus program, see “Compensation Discussion and Analysis – Incentive Bonus” beginning on page 44.</w:t>
      </w:r>
    </w:p>
    <w:p>
      <w:pPr>
        <w:ind w:left="660" w:hanging="652"/>
        <w:spacing w:after="0"/>
        <w:tabs>
          <w:tab w:leader="none" w:pos="6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Represents annual awards of Revenue-Linked PRSUs granted under the 2015 Plan, subject to the vesting set forth in footnote 6.</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Represents annual awards of Relative TSR-Linked PRSUs granted under the 2015 Plan, subject to the vesting set forth in footnote 6.</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Represents annual awards of restricted stock units granted under the 2015 Plan, subject to the vesting set forth in footnote 6.</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grant date fair value of the estimated future payouts for the Relative TSR-Linked PRSUs are based on the Monte Carlo value.</w:t>
      </w:r>
    </w:p>
    <w:p>
      <w:pPr>
        <w:spacing w:after="0" w:line="5" w:lineRule="exact"/>
        <w:rPr>
          <w:rFonts w:ascii="Arial" w:cs="Arial" w:eastAsia="Arial" w:hAnsi="Arial"/>
          <w:sz w:val="16"/>
          <w:szCs w:val="16"/>
          <w:color w:val="auto"/>
        </w:rPr>
      </w:pPr>
    </w:p>
    <w:p>
      <w:pPr>
        <w:ind w:left="660" w:right="20" w:hanging="652"/>
        <w:spacing w:after="0" w:line="260" w:lineRule="auto"/>
        <w:tabs>
          <w:tab w:leader="none" w:pos="6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vesting schedules of the stock grants mentioned in the table are as follows for each named executive officer (subject to continued employment through each applicable vesting date):</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6" w:right="239" w:bottom="1440" w:gutter="0" w:footer="0" w:header="0"/>
        </w:sectPr>
      </w:pPr>
    </w:p>
    <w:bookmarkStart w:id="56" w:name="page57"/>
    <w:bookmarkEnd w:id="56"/>
    <w:tbl>
      <w:tblPr>
        <w:tblLayout w:type="fixed"/>
        <w:tblInd w:w="10" w:type="dxa"/>
        <w:tblCellMar>
          <w:top w:w="0" w:type="dxa"/>
          <w:left w:w="0" w:type="dxa"/>
          <w:bottom w:w="0" w:type="dxa"/>
          <w:right w:w="0" w:type="dxa"/>
        </w:tblCellMar>
      </w:tblPr>
      <w:tr>
        <w:trPr>
          <w:trHeight w:val="203"/>
        </w:trPr>
        <w:tc>
          <w:tcPr>
            <w:tcW w:w="120" w:type="dxa"/>
            <w:vAlign w:val="bottom"/>
            <w:tcBorders>
              <w:left w:val="single" w:sz="8" w:color="F79646"/>
              <w:bottom w:val="single" w:sz="8" w:color="F79646"/>
            </w:tcBorders>
            <w:shd w:val="clear" w:color="auto" w:fill="F79646"/>
          </w:tcPr>
          <w:p>
            <w:pPr>
              <w:spacing w:after="0"/>
              <w:rPr>
                <w:sz w:val="17"/>
                <w:szCs w:val="17"/>
                <w:color w:val="auto"/>
              </w:rPr>
            </w:pPr>
          </w:p>
        </w:tc>
        <w:tc>
          <w:tcPr>
            <w:tcW w:w="1180" w:type="dxa"/>
            <w:vAlign w:val="bottom"/>
            <w:tcBorders>
              <w:bottom w:val="single" w:sz="8" w:color="auto"/>
            </w:tcBorders>
            <w:shd w:val="clear" w:color="auto" w:fill="F79646"/>
          </w:tcPr>
          <w:p>
            <w:pPr>
              <w:jc w:val="right"/>
              <w:ind w:right="99"/>
              <w:spacing w:after="0"/>
              <w:rPr>
                <w:sz w:val="20"/>
                <w:szCs w:val="20"/>
                <w:color w:val="auto"/>
              </w:rPr>
            </w:pPr>
            <w:r>
              <w:rPr>
                <w:rFonts w:ascii="Arial" w:cs="Arial" w:eastAsia="Arial" w:hAnsi="Arial"/>
                <w:sz w:val="16"/>
                <w:szCs w:val="16"/>
                <w:b w:val="1"/>
                <w:bCs w:val="1"/>
                <w:color w:val="FFFFFF"/>
              </w:rPr>
              <w:t>Grant Date</w:t>
            </w:r>
          </w:p>
        </w:tc>
        <w:tc>
          <w:tcPr>
            <w:tcW w:w="180" w:type="dxa"/>
            <w:vAlign w:val="bottom"/>
            <w:tcBorders>
              <w:bottom w:val="single" w:sz="8" w:color="F79646"/>
            </w:tcBorders>
            <w:shd w:val="clear" w:color="auto" w:fill="F79646"/>
          </w:tcPr>
          <w:p>
            <w:pPr>
              <w:spacing w:after="0"/>
              <w:rPr>
                <w:sz w:val="17"/>
                <w:szCs w:val="17"/>
                <w:color w:val="auto"/>
              </w:rPr>
            </w:pPr>
          </w:p>
        </w:tc>
        <w:tc>
          <w:tcPr>
            <w:tcW w:w="1980" w:type="dxa"/>
            <w:vAlign w:val="bottom"/>
            <w:tcBorders>
              <w:bottom w:val="single" w:sz="8" w:color="auto"/>
            </w:tcBorders>
            <w:shd w:val="clear" w:color="auto" w:fill="F79646"/>
          </w:tcPr>
          <w:p>
            <w:pPr>
              <w:jc w:val="right"/>
              <w:ind w:right="219"/>
              <w:spacing w:after="0"/>
              <w:rPr>
                <w:sz w:val="20"/>
                <w:szCs w:val="20"/>
                <w:color w:val="auto"/>
              </w:rPr>
            </w:pPr>
            <w:r>
              <w:rPr>
                <w:rFonts w:ascii="Arial" w:cs="Arial" w:eastAsia="Arial" w:hAnsi="Arial"/>
                <w:sz w:val="16"/>
                <w:szCs w:val="16"/>
                <w:b w:val="1"/>
                <w:bCs w:val="1"/>
                <w:color w:val="FFFFFF"/>
              </w:rPr>
              <w:t>Vesting Start Date</w:t>
            </w:r>
          </w:p>
        </w:tc>
        <w:tc>
          <w:tcPr>
            <w:tcW w:w="180" w:type="dxa"/>
            <w:vAlign w:val="bottom"/>
            <w:tcBorders>
              <w:bottom w:val="single" w:sz="8" w:color="F79646"/>
            </w:tcBorders>
            <w:shd w:val="clear" w:color="auto" w:fill="F79646"/>
          </w:tcPr>
          <w:p>
            <w:pPr>
              <w:spacing w:after="0"/>
              <w:rPr>
                <w:sz w:val="17"/>
                <w:szCs w:val="17"/>
                <w:color w:val="auto"/>
              </w:rPr>
            </w:pPr>
          </w:p>
        </w:tc>
        <w:tc>
          <w:tcPr>
            <w:tcW w:w="7680" w:type="dxa"/>
            <w:vAlign w:val="bottom"/>
            <w:tcBorders>
              <w:bottom w:val="single" w:sz="8" w:color="auto"/>
            </w:tcBorders>
            <w:shd w:val="clear" w:color="auto" w:fill="F79646"/>
          </w:tcPr>
          <w:p>
            <w:pPr>
              <w:ind w:left="3160"/>
              <w:spacing w:after="0"/>
              <w:rPr>
                <w:sz w:val="20"/>
                <w:szCs w:val="20"/>
                <w:color w:val="auto"/>
              </w:rPr>
            </w:pPr>
            <w:r>
              <w:rPr>
                <w:rFonts w:ascii="Arial" w:cs="Arial" w:eastAsia="Arial" w:hAnsi="Arial"/>
                <w:sz w:val="16"/>
                <w:szCs w:val="16"/>
                <w:b w:val="1"/>
                <w:bCs w:val="1"/>
                <w:color w:val="FFFFFF"/>
              </w:rPr>
              <w:t>Vesting Schedule</w:t>
            </w:r>
          </w:p>
        </w:tc>
        <w:tc>
          <w:tcPr>
            <w:tcW w:w="100" w:type="dxa"/>
            <w:vAlign w:val="bottom"/>
            <w:tcBorders>
              <w:bottom w:val="single" w:sz="8" w:color="F79646"/>
              <w:right w:val="single" w:sz="8" w:color="F79646"/>
            </w:tcBorders>
            <w:shd w:val="clear" w:color="auto" w:fill="F79646"/>
          </w:tcPr>
          <w:p>
            <w:pPr>
              <w:spacing w:after="0"/>
              <w:rPr>
                <w:sz w:val="17"/>
                <w:szCs w:val="17"/>
                <w:color w:val="auto"/>
              </w:rPr>
            </w:pPr>
          </w:p>
        </w:tc>
      </w:tr>
      <w:tr>
        <w:trPr>
          <w:trHeight w:val="156"/>
        </w:trPr>
        <w:tc>
          <w:tcPr>
            <w:tcW w:w="1300" w:type="dxa"/>
            <w:vAlign w:val="bottom"/>
            <w:tcBorders>
              <w:left w:val="single" w:sz="8" w:color="F79646"/>
            </w:tcBorders>
            <w:gridSpan w:val="2"/>
          </w:tcPr>
          <w:p>
            <w:pPr>
              <w:jc w:val="right"/>
              <w:ind w:right="19"/>
              <w:spacing w:after="0" w:line="155" w:lineRule="exact"/>
              <w:rPr>
                <w:sz w:val="20"/>
                <w:szCs w:val="20"/>
                <w:color w:val="auto"/>
              </w:rPr>
            </w:pPr>
            <w:r>
              <w:rPr>
                <w:rFonts w:ascii="Arial" w:cs="Arial" w:eastAsia="Arial" w:hAnsi="Arial"/>
                <w:sz w:val="14"/>
                <w:szCs w:val="14"/>
                <w:b w:val="1"/>
                <w:bCs w:val="1"/>
                <w:color w:val="auto"/>
              </w:rPr>
              <w:t>2/22/2018</w:t>
            </w:r>
          </w:p>
        </w:tc>
        <w:tc>
          <w:tcPr>
            <w:tcW w:w="2160" w:type="dxa"/>
            <w:vAlign w:val="bottom"/>
            <w:gridSpan w:val="2"/>
          </w:tcPr>
          <w:p>
            <w:pPr>
              <w:jc w:val="right"/>
              <w:ind w:right="19"/>
              <w:spacing w:after="0" w:line="155" w:lineRule="exact"/>
              <w:rPr>
                <w:sz w:val="20"/>
                <w:szCs w:val="20"/>
                <w:color w:val="auto"/>
              </w:rPr>
            </w:pPr>
            <w:r>
              <w:rPr>
                <w:rFonts w:ascii="Arial" w:cs="Arial" w:eastAsia="Arial" w:hAnsi="Arial"/>
                <w:sz w:val="14"/>
                <w:szCs w:val="14"/>
                <w:color w:val="auto"/>
              </w:rPr>
              <w:t>2/22/2018</w:t>
            </w:r>
          </w:p>
        </w:tc>
        <w:tc>
          <w:tcPr>
            <w:tcW w:w="180" w:type="dxa"/>
            <w:vAlign w:val="bottom"/>
          </w:tcPr>
          <w:p>
            <w:pPr>
              <w:spacing w:after="0"/>
              <w:rPr>
                <w:sz w:val="13"/>
                <w:szCs w:val="13"/>
                <w:color w:val="auto"/>
              </w:rPr>
            </w:pPr>
          </w:p>
        </w:tc>
        <w:tc>
          <w:tcPr>
            <w:tcW w:w="7780" w:type="dxa"/>
            <w:vAlign w:val="bottom"/>
            <w:tcBorders>
              <w:right w:val="single" w:sz="8" w:color="F79646"/>
            </w:tcBorders>
            <w:gridSpan w:val="2"/>
          </w:tcPr>
          <w:p>
            <w:pPr>
              <w:spacing w:after="0" w:line="155" w:lineRule="exact"/>
              <w:rPr>
                <w:sz w:val="20"/>
                <w:szCs w:val="20"/>
                <w:color w:val="auto"/>
              </w:rPr>
            </w:pPr>
            <w:r>
              <w:rPr>
                <w:rFonts w:ascii="Arial" w:cs="Arial" w:eastAsia="Arial" w:hAnsi="Arial"/>
                <w:sz w:val="14"/>
                <w:szCs w:val="14"/>
                <w:color w:val="auto"/>
              </w:rPr>
              <w:t>Revenue Linked PRSUs: 100% vesting on 12/31/2020</w:t>
            </w:r>
          </w:p>
        </w:tc>
      </w:tr>
      <w:tr>
        <w:trPr>
          <w:trHeight w:val="162"/>
        </w:trPr>
        <w:tc>
          <w:tcPr>
            <w:tcW w:w="1300" w:type="dxa"/>
            <w:vAlign w:val="bottom"/>
            <w:tcBorders>
              <w:left w:val="single" w:sz="8" w:color="F79646"/>
            </w:tcBorders>
            <w:gridSpan w:val="2"/>
            <w:shd w:val="clear" w:color="auto" w:fill="FDE9D9"/>
          </w:tcPr>
          <w:p>
            <w:pPr>
              <w:jc w:val="right"/>
              <w:ind w:right="19"/>
              <w:spacing w:after="0"/>
              <w:rPr>
                <w:sz w:val="20"/>
                <w:szCs w:val="20"/>
                <w:color w:val="auto"/>
              </w:rPr>
            </w:pPr>
            <w:r>
              <w:rPr>
                <w:rFonts w:ascii="Arial" w:cs="Arial" w:eastAsia="Arial" w:hAnsi="Arial"/>
                <w:sz w:val="14"/>
                <w:szCs w:val="14"/>
                <w:b w:val="1"/>
                <w:bCs w:val="1"/>
                <w:color w:val="auto"/>
              </w:rPr>
              <w:t>2/22/2018</w:t>
            </w:r>
          </w:p>
        </w:tc>
        <w:tc>
          <w:tcPr>
            <w:tcW w:w="2160" w:type="dxa"/>
            <w:vAlign w:val="bottom"/>
            <w:gridSpan w:val="2"/>
            <w:shd w:val="clear" w:color="auto" w:fill="FDE9D9"/>
          </w:tcPr>
          <w:p>
            <w:pPr>
              <w:jc w:val="right"/>
              <w:ind w:right="19"/>
              <w:spacing w:after="0"/>
              <w:rPr>
                <w:sz w:val="20"/>
                <w:szCs w:val="20"/>
                <w:color w:val="auto"/>
              </w:rPr>
            </w:pPr>
            <w:r>
              <w:rPr>
                <w:rFonts w:ascii="Arial" w:cs="Arial" w:eastAsia="Arial" w:hAnsi="Arial"/>
                <w:sz w:val="14"/>
                <w:szCs w:val="14"/>
                <w:color w:val="auto"/>
              </w:rPr>
              <w:t>2/22/2018</w:t>
            </w:r>
          </w:p>
        </w:tc>
        <w:tc>
          <w:tcPr>
            <w:tcW w:w="180" w:type="dxa"/>
            <w:vAlign w:val="bottom"/>
            <w:shd w:val="clear" w:color="auto" w:fill="FDE9D9"/>
          </w:tcPr>
          <w:p>
            <w:pPr>
              <w:spacing w:after="0"/>
              <w:rPr>
                <w:sz w:val="14"/>
                <w:szCs w:val="14"/>
                <w:color w:val="auto"/>
              </w:rPr>
            </w:pPr>
          </w:p>
        </w:tc>
        <w:tc>
          <w:tcPr>
            <w:tcW w:w="7780" w:type="dxa"/>
            <w:vAlign w:val="bottom"/>
            <w:tcBorders>
              <w:right w:val="single" w:sz="8" w:color="F79646"/>
            </w:tcBorders>
            <w:gridSpan w:val="2"/>
            <w:shd w:val="clear" w:color="auto" w:fill="FDE9D9"/>
          </w:tcPr>
          <w:p>
            <w:pPr>
              <w:spacing w:after="0"/>
              <w:rPr>
                <w:sz w:val="20"/>
                <w:szCs w:val="20"/>
                <w:color w:val="auto"/>
              </w:rPr>
            </w:pPr>
            <w:r>
              <w:rPr>
                <w:rFonts w:ascii="Arial" w:cs="Arial" w:eastAsia="Arial" w:hAnsi="Arial"/>
                <w:sz w:val="14"/>
                <w:szCs w:val="14"/>
                <w:color w:val="auto"/>
              </w:rPr>
              <w:t>Relative TSR-Linked PRSUs: 100% vesting on 12/31/2020</w:t>
            </w:r>
          </w:p>
        </w:tc>
      </w:tr>
      <w:tr>
        <w:trPr>
          <w:trHeight w:val="162"/>
        </w:trPr>
        <w:tc>
          <w:tcPr>
            <w:tcW w:w="1300" w:type="dxa"/>
            <w:vAlign w:val="bottom"/>
            <w:tcBorders>
              <w:left w:val="single" w:sz="8" w:color="F79646"/>
              <w:bottom w:val="single" w:sz="8" w:color="F79646"/>
            </w:tcBorders>
            <w:gridSpan w:val="2"/>
          </w:tcPr>
          <w:p>
            <w:pPr>
              <w:jc w:val="right"/>
              <w:ind w:right="19"/>
              <w:spacing w:after="0"/>
              <w:rPr>
                <w:sz w:val="20"/>
                <w:szCs w:val="20"/>
                <w:color w:val="auto"/>
              </w:rPr>
            </w:pPr>
            <w:r>
              <w:rPr>
                <w:rFonts w:ascii="Arial" w:cs="Arial" w:eastAsia="Arial" w:hAnsi="Arial"/>
                <w:sz w:val="14"/>
                <w:szCs w:val="14"/>
                <w:b w:val="1"/>
                <w:bCs w:val="1"/>
                <w:color w:val="auto"/>
              </w:rPr>
              <w:t>2/22/2018</w:t>
            </w:r>
          </w:p>
        </w:tc>
        <w:tc>
          <w:tcPr>
            <w:tcW w:w="2160" w:type="dxa"/>
            <w:vAlign w:val="bottom"/>
            <w:tcBorders>
              <w:bottom w:val="single" w:sz="8" w:color="F79646"/>
            </w:tcBorders>
            <w:gridSpan w:val="2"/>
          </w:tcPr>
          <w:p>
            <w:pPr>
              <w:jc w:val="right"/>
              <w:ind w:right="19"/>
              <w:spacing w:after="0"/>
              <w:rPr>
                <w:sz w:val="20"/>
                <w:szCs w:val="20"/>
                <w:color w:val="auto"/>
              </w:rPr>
            </w:pPr>
            <w:r>
              <w:rPr>
                <w:rFonts w:ascii="Arial" w:cs="Arial" w:eastAsia="Arial" w:hAnsi="Arial"/>
                <w:sz w:val="14"/>
                <w:szCs w:val="14"/>
                <w:color w:val="auto"/>
              </w:rPr>
              <w:t>2/22/2018</w:t>
            </w:r>
          </w:p>
        </w:tc>
        <w:tc>
          <w:tcPr>
            <w:tcW w:w="180" w:type="dxa"/>
            <w:vAlign w:val="bottom"/>
            <w:tcBorders>
              <w:bottom w:val="single" w:sz="8" w:color="F79646"/>
            </w:tcBorders>
          </w:tcPr>
          <w:p>
            <w:pPr>
              <w:spacing w:after="0"/>
              <w:rPr>
                <w:sz w:val="14"/>
                <w:szCs w:val="14"/>
                <w:color w:val="auto"/>
              </w:rPr>
            </w:pPr>
          </w:p>
        </w:tc>
        <w:tc>
          <w:tcPr>
            <w:tcW w:w="7780" w:type="dxa"/>
            <w:vAlign w:val="bottom"/>
            <w:tcBorders>
              <w:bottom w:val="single" w:sz="8" w:color="F79646"/>
              <w:right w:val="single" w:sz="8" w:color="F79646"/>
            </w:tcBorders>
            <w:gridSpan w:val="2"/>
          </w:tcPr>
          <w:p>
            <w:pPr>
              <w:spacing w:after="0"/>
              <w:rPr>
                <w:sz w:val="20"/>
                <w:szCs w:val="20"/>
                <w:color w:val="auto"/>
              </w:rPr>
            </w:pPr>
            <w:r>
              <w:rPr>
                <w:rFonts w:ascii="Arial" w:cs="Arial" w:eastAsia="Arial" w:hAnsi="Arial"/>
                <w:sz w:val="14"/>
                <w:szCs w:val="14"/>
                <w:color w:val="auto"/>
              </w:rPr>
              <w:t>Restricted Stock Units: Vesting over 4 years – 25% each year</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008ED0"/>
        </w:rPr>
        <w:t>Employment Agreements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addition to the terms described below, the employment and severance agreements for each of our named executive officers include severance, termination and/or noncompetition provisions which are described below under “Potential Payments upon Termination or Change in Control at Fiscal 2018 Year-End” beginning on page 61.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Rohit Kapoor</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Mr. Kapoor serves as our Vice Chairman and CEO, and is based at our executive offices in New York, New York. Our engagement of Mr. Kapoor has been under the terms of employment agreements for over 13 years. On September 19, 2017, we entered into an amended and restated employment agreement with Mr. Kapoor that became effective on January 1, 2018. That employment agreement provides for an initial term from January 1, 2018 until December 31, 2020, and automatically renews for successive one-year periods unless terminated with 120 days prior’ notice.</w:t>
      </w:r>
    </w:p>
    <w:p>
      <w:pPr>
        <w:spacing w:after="0" w:line="18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i w:val="1"/>
          <w:iCs w:val="1"/>
          <w:color w:val="auto"/>
        </w:rPr>
        <w:t xml:space="preserve">Salary, Bonus and Equity. </w:t>
      </w:r>
      <w:r>
        <w:rPr>
          <w:rFonts w:ascii="Arial" w:cs="Arial" w:eastAsia="Arial" w:hAnsi="Arial"/>
          <w:sz w:val="18"/>
          <w:szCs w:val="18"/>
          <w:color w:val="auto"/>
        </w:rPr>
        <w:t>Mr. Kapoor’s base salary increased to $720,000, effective April 1, 2018. Mr. Kapoor’s base salary can be increased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our sole discretion and cannot be decreased unless a Company-wide decrease in pay is implemented. Mr. Kapoor can earn an annual cash bonus, with a target of 150% of base salary and a maximum of 300% of base salary, based upon the attainment of performance criteria determined by our Compensation Committee. Mr. Kapoor remains eligible to receive equity-based awards annually during the term, in amounts and forms determined by the Compensation Committee, but with vesting terms no less favorable than ratable vesting over four years from the date of grant.</w:t>
      </w:r>
    </w:p>
    <w:p>
      <w:pPr>
        <w:spacing w:after="0" w:line="17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b w:val="1"/>
          <w:bCs w:val="1"/>
          <w:i w:val="1"/>
          <w:iCs w:val="1"/>
          <w:color w:val="auto"/>
        </w:rPr>
        <w:t xml:space="preserve">Personal Benefits. </w:t>
      </w:r>
      <w:r>
        <w:rPr>
          <w:rFonts w:ascii="Arial" w:cs="Arial" w:eastAsia="Arial" w:hAnsi="Arial"/>
          <w:sz w:val="18"/>
          <w:szCs w:val="18"/>
          <w:color w:val="auto"/>
        </w:rPr>
        <w:t>We provide Mr. Kapoor with certain personal benefits, including certain club memberships, home office supplies, term life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insurance policy (with a face value of $500,000), once-a-year business class airfare between the United States and India for the executive and his family, up to $12,000 for personal tax and estate planning expenses, up to $1,400 per month car allowance, up to $ 12,000 per year for expenses associated with maintaining an automobile in India (including cost of a driver), personal security for the executive and his family while in India, reimbursement for first-class business travel, and a per diem allowance for certain trips. In addition, his employment agreement entitles him to certain other benefits in the event he is relocated to India, but which are not applicable currently as he maintains a U.S. residency.</w:t>
      </w:r>
    </w:p>
    <w:p>
      <w:pPr>
        <w:spacing w:after="0" w:line="200" w:lineRule="exact"/>
        <w:rPr>
          <w:sz w:val="20"/>
          <w:szCs w:val="20"/>
          <w:color w:val="auto"/>
        </w:rPr>
      </w:pPr>
    </w:p>
    <w:p>
      <w:pPr>
        <w:spacing w:after="0" w:line="20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Mr. Kapoor’s employment agreement also includes severance, termination and noncompetition provisions which are described below under “Potential Payments upon Termination or Change in Control at Fiscal 2018 Year-End” beginning on page 61.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Vishal Chhibbar</w:t>
      </w:r>
    </w:p>
    <w:p>
      <w:pPr>
        <w:spacing w:after="0" w:line="18"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Mr. Chhibbar serves as our Executive Vice President and CFO, and was based in India until December 31, 2015. We entered into an employment agreement with him, effective January 1, 2016 which will continue throughout Mr. Chhibbar’s employment with the Company.</w:t>
      </w:r>
    </w:p>
    <w:p>
      <w:pPr>
        <w:spacing w:after="0" w:line="17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i w:val="1"/>
          <w:iCs w:val="1"/>
          <w:color w:val="auto"/>
        </w:rPr>
        <w:t xml:space="preserve">Salary, Bonus and Equity. </w:t>
      </w:r>
      <w:r>
        <w:rPr>
          <w:rFonts w:ascii="Arial" w:cs="Arial" w:eastAsia="Arial" w:hAnsi="Arial"/>
          <w:sz w:val="18"/>
          <w:szCs w:val="18"/>
          <w:color w:val="auto"/>
        </w:rPr>
        <w:t>Mr. Chhibbar’s base salary was increased to $450,000, effective April 1, 2018. Mr. Chhibbar’s base salary will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reviewed at least annually and may be increased at the discretion of the Board. In addition, under his agreement, Mr. Chhibbar can earn an annual cash bonus, with a target of 75% of base salary and a maximum of 150% of base salary, based upon the attainment of performance criteria determined by our Compensation Committee. Mr. Chhibbar is also eligible, subject to performance and other conditions, to receive annual equity awards at the discretion of the Compensation Committee. Mr. Chhibbar was entitled to receive $100,000 in connection with his relocation from India to New York, New York in 2016.</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6" w:right="239" w:bottom="1440" w:gutter="0" w:footer="0" w:header="0"/>
        </w:sectPr>
      </w:pPr>
    </w:p>
    <w:bookmarkStart w:id="57" w:name="page58"/>
    <w:bookmarkEnd w:id="57"/>
    <w:p>
      <w:pPr>
        <w:jc w:val="both"/>
        <w:spacing w:after="0" w:line="246" w:lineRule="auto"/>
        <w:rPr>
          <w:sz w:val="20"/>
          <w:szCs w:val="20"/>
          <w:color w:val="auto"/>
        </w:rPr>
      </w:pPr>
      <w:r>
        <w:rPr>
          <w:rFonts w:ascii="Arial" w:cs="Arial" w:eastAsia="Arial" w:hAnsi="Arial"/>
          <w:sz w:val="18"/>
          <w:szCs w:val="18"/>
          <w:color w:val="auto"/>
        </w:rPr>
        <w:t>Mr. Chhibbar’s employment agreement also includes severance, termination and noncompetition provisions which are described below under “Potential Payments upon Termination or Change in Control at Fiscal 2018 Year-End” beginning on page 61.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Pavan Bagai</w:t>
      </w:r>
    </w:p>
    <w:p>
      <w:pPr>
        <w:spacing w:after="0" w:line="18" w:lineRule="exact"/>
        <w:rPr>
          <w:sz w:val="20"/>
          <w:szCs w:val="20"/>
          <w:color w:val="auto"/>
        </w:rPr>
      </w:pPr>
    </w:p>
    <w:p>
      <w:pPr>
        <w:jc w:val="both"/>
        <w:spacing w:after="0"/>
        <w:rPr>
          <w:sz w:val="20"/>
          <w:szCs w:val="20"/>
          <w:color w:val="auto"/>
        </w:rPr>
      </w:pPr>
      <w:r>
        <w:rPr>
          <w:rFonts w:ascii="Arial" w:cs="Arial" w:eastAsia="Arial" w:hAnsi="Arial"/>
          <w:sz w:val="18"/>
          <w:szCs w:val="18"/>
          <w:color w:val="auto"/>
        </w:rPr>
        <w:t>Mr. Bagai serves as our President and Chief Operating Officer, and is based in India. We entered into an employment agreement with him, effective July 31, 2002 and a severance letter, effective March 15, 2011, each of which will continue throughout Mr. Bagai’s employment with the Company.</w:t>
      </w:r>
    </w:p>
    <w:p>
      <w:pPr>
        <w:spacing w:after="0" w:line="18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b w:val="1"/>
          <w:bCs w:val="1"/>
          <w:i w:val="1"/>
          <w:iCs w:val="1"/>
          <w:color w:val="auto"/>
        </w:rPr>
        <w:t>Salary, Bonus and Equity</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Bagai’s annual fixed compensation, measured in U.S. dollars rather than his home currency of Indian rupees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(using an exchange rate of </w:t>
      </w:r>
      <w:r>
        <w:rPr>
          <w:rFonts w:ascii="Arial" w:cs="Arial" w:eastAsia="Arial" w:hAnsi="Arial"/>
          <w:sz w:val="16"/>
          <w:szCs w:val="16"/>
          <w:color w:val="auto"/>
        </w:rPr>
        <w:t>63.87 INR to 1 USD, which was the exchange rate on December 31, 2017)</w:t>
      </w:r>
      <w:r>
        <w:rPr>
          <w:rFonts w:ascii="Arial" w:cs="Arial" w:eastAsia="Arial" w:hAnsi="Arial"/>
          <w:sz w:val="18"/>
          <w:szCs w:val="18"/>
          <w:color w:val="auto"/>
        </w:rPr>
        <w:t>, was increased to $404,077 effective April 1, 2018. Mr. Bagai’s annual fixed compensation includes base salary, as well as amounts available as a leave travel allowance, a housing allowance, an automobile allowance, a medical allowance and a cash supplementary allowance. In addition, Mr. Bagai can earn an annual cash bonus, with a target of 75% of annual fixed compensation and a maximum of 150% of annual fixed compensation, based upon the attainment of performance criteria determined by our Compensation Committee. Mr. Bagai is also eligible, subject to performance and other conditions, to receive annual equity awards at the discretion of the Compensation Committee.</w:t>
      </w:r>
    </w:p>
    <w:p>
      <w:pPr>
        <w:spacing w:after="0" w:line="20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Mr. Bagai’s agreements also includes severance, termination and noncompetition provisions which are described below under “Potential Payments upon Termination or Change in Control at Fiscal 2018 Year-End” beginning on page 61.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Nagaraja Srivatsan</w:t>
      </w:r>
    </w:p>
    <w:p>
      <w:pPr>
        <w:spacing w:after="0" w:line="18" w:lineRule="exact"/>
        <w:rPr>
          <w:sz w:val="20"/>
          <w:szCs w:val="20"/>
          <w:color w:val="auto"/>
        </w:rPr>
      </w:pPr>
    </w:p>
    <w:p>
      <w:pPr>
        <w:jc w:val="both"/>
        <w:spacing w:after="0"/>
        <w:rPr>
          <w:sz w:val="20"/>
          <w:szCs w:val="20"/>
          <w:color w:val="auto"/>
        </w:rPr>
      </w:pPr>
      <w:r>
        <w:rPr>
          <w:rFonts w:ascii="Arial" w:cs="Arial" w:eastAsia="Arial" w:hAnsi="Arial"/>
          <w:sz w:val="18"/>
          <w:szCs w:val="18"/>
          <w:color w:val="auto"/>
        </w:rPr>
        <w:t>Mr. Srivatsan serves as our Executive Vice President and Chief Growth Officer, and is based at our executive offices in New York, New York. We entered into an employment agreement with him, effective December 10, 2016, which will continue throughout Mr. Srivatsan’s employment with the Company.</w:t>
      </w:r>
    </w:p>
    <w:p>
      <w:pPr>
        <w:spacing w:after="0" w:line="18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b w:val="1"/>
          <w:bCs w:val="1"/>
          <w:i w:val="1"/>
          <w:iCs w:val="1"/>
          <w:color w:val="auto"/>
        </w:rPr>
        <w:t xml:space="preserve">Salary, Bonus and Equity. </w:t>
      </w:r>
      <w:r>
        <w:rPr>
          <w:rFonts w:ascii="Arial" w:cs="Arial" w:eastAsia="Arial" w:hAnsi="Arial"/>
          <w:sz w:val="18"/>
          <w:szCs w:val="18"/>
          <w:color w:val="auto"/>
        </w:rPr>
        <w:t>Mr. Srivatsan’s base salary increased to $450,000, effective April 1, 2018. Mr. Srivatsan’s base salary will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reviewed at least annually and may be increased at the discretion of the Board. In addition, under his agreement, Mr. Srivatsan can earn an annual cash bonus, with a target of 75% of base salary and a maximum of 150% of base salary, based upon the attainment of performance criteria determined by our Compensation Committee. Mr. Srivatsan is also eligible, subject to performance and other conditions, to receive annual equity awards at the discretion of the Compensation Committee. Mr. Srivatsan’s employment agreement provided for: (i) an initial equity award of 18,000 restricted stock units in 2017 that vest according to the schedule described below under “Outstanding Equity Awards at Fiscal 2018 Year-End” beginning on page 59 and (ii) a one-time joining bonus in 2017 of $200,000.</w:t>
      </w:r>
    </w:p>
    <w:p>
      <w:pPr>
        <w:spacing w:after="0" w:line="20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Mr. Srivatsan’s employment agreement also includes severance, termination and noncompetition provisions which are described below under “Potential Payments upon Termination or Change in Control at Fiscal 2018 Year-End” beginning on page 61.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Nalin Miglani</w:t>
      </w:r>
    </w:p>
    <w:p>
      <w:pPr>
        <w:spacing w:after="0" w:line="18" w:lineRule="exact"/>
        <w:rPr>
          <w:sz w:val="20"/>
          <w:szCs w:val="20"/>
          <w:color w:val="auto"/>
        </w:rPr>
      </w:pPr>
    </w:p>
    <w:p>
      <w:pPr>
        <w:jc w:val="both"/>
        <w:spacing w:after="0"/>
        <w:rPr>
          <w:sz w:val="20"/>
          <w:szCs w:val="20"/>
          <w:color w:val="auto"/>
        </w:rPr>
      </w:pPr>
      <w:r>
        <w:rPr>
          <w:rFonts w:ascii="Arial" w:cs="Arial" w:eastAsia="Arial" w:hAnsi="Arial"/>
          <w:sz w:val="18"/>
          <w:szCs w:val="18"/>
          <w:color w:val="auto"/>
        </w:rPr>
        <w:t>Mr. Miglani serves as our Executive Vice President and Chief Human Resources Officer, and is based at our executive offices in New York, New York. We entered into an employment agreement with him, effective December 1, 2014, which will continue throughout Mr. Miglani’s employment with the Company.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58" w:name="page59"/>
    <w:bookmarkEnd w:id="58"/>
    <w:p>
      <w:pPr>
        <w:jc w:val="both"/>
        <w:spacing w:after="0"/>
        <w:rPr>
          <w:sz w:val="20"/>
          <w:szCs w:val="20"/>
          <w:color w:val="auto"/>
        </w:rPr>
      </w:pPr>
      <w:r>
        <w:rPr>
          <w:rFonts w:ascii="Arial" w:cs="Arial" w:eastAsia="Arial" w:hAnsi="Arial"/>
          <w:sz w:val="18"/>
          <w:szCs w:val="18"/>
          <w:b w:val="1"/>
          <w:bCs w:val="1"/>
          <w:i w:val="1"/>
          <w:iCs w:val="1"/>
          <w:color w:val="auto"/>
        </w:rPr>
        <w:t xml:space="preserve">Salary, Bonus and Equity. </w:t>
      </w:r>
      <w:r>
        <w:rPr>
          <w:rFonts w:ascii="Arial" w:cs="Arial" w:eastAsia="Arial" w:hAnsi="Arial"/>
          <w:sz w:val="18"/>
          <w:szCs w:val="18"/>
          <w:color w:val="auto"/>
        </w:rPr>
        <w:t>Mr. Miglani’s base salary increased to $ 450,000, effective April 1, 2018 and may be further increased from time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by our Board. While employed, Mr. Miglani can earn an annual cash bonus, with a target of 75% of base salary and a maximum of 150% of base salary, based upon attainment of performance criteria determined by our Compensation Committee. Mr. Miglani is also eligible, subject to performance and other conditions, to receive annual equity awards at the discretion of the Compensation Committee. Mr. Miglani’s employment agreement provided for: (i) an initial equity award of 20,000 restricted stock units that will vest according to the schedule described below under “Outstanding Equity Awards at Fiscal 2018 Year-End” beginning on page 59 and (ii) a one-time joining bonus of $200,000 half of which was paid on the commencement of his employment and the other half paid in March 2015, based on his continued service with the Company. Mr. Miglani received $100,000 in connection with his relocation from Amsterdam to New York in 2014.</w:t>
      </w:r>
    </w:p>
    <w:p>
      <w:pPr>
        <w:spacing w:after="0" w:line="203"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Mr. Miglani’s employment agreement also includes severance, termination and noncompetition provisions which are described below under “Potential Payments upon Termination or Change in Control at Fiscal 2018 Year-End” beginning on page 61.</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008ED0"/>
        </w:rPr>
        <w:t>Outstanding Equity Awards at Fiscal 2018 Year-End</w:t>
      </w:r>
    </w:p>
    <w:p>
      <w:pPr>
        <w:spacing w:after="0" w:line="220"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The following table sets forth the equity awards we have made to our named executive officers that were outstanding as of December 31, 2018:</w:t>
      </w:r>
    </w:p>
    <w:p>
      <w:pPr>
        <w:spacing w:after="0" w:line="184" w:lineRule="exact"/>
        <w:rPr>
          <w:sz w:val="20"/>
          <w:szCs w:val="20"/>
          <w:color w:val="auto"/>
        </w:rPr>
      </w:pPr>
    </w:p>
    <w:tbl>
      <w:tblPr>
        <w:tblLayout w:type="fixed"/>
        <w:tblInd w:w="10" w:type="dxa"/>
        <w:tblCellMar>
          <w:top w:w="0" w:type="dxa"/>
          <w:left w:w="0" w:type="dxa"/>
          <w:bottom w:w="0" w:type="dxa"/>
          <w:right w:w="0" w:type="dxa"/>
        </w:tblCellMar>
      </w:tblPr>
      <w:tr>
        <w:trPr>
          <w:trHeight w:val="176"/>
        </w:trPr>
        <w:tc>
          <w:tcPr>
            <w:tcW w:w="80" w:type="dxa"/>
            <w:vAlign w:val="bottom"/>
            <w:tcBorders>
              <w:left w:val="single" w:sz="8" w:color="F79646"/>
              <w:bottom w:val="single" w:sz="8" w:color="F79646"/>
            </w:tcBorders>
            <w:shd w:val="clear" w:color="auto" w:fill="F79646"/>
          </w:tcPr>
          <w:p>
            <w:pPr>
              <w:spacing w:after="0"/>
              <w:rPr>
                <w:sz w:val="15"/>
                <w:szCs w:val="15"/>
                <w:color w:val="auto"/>
              </w:rPr>
            </w:pPr>
          </w:p>
        </w:tc>
        <w:tc>
          <w:tcPr>
            <w:tcW w:w="760" w:type="dxa"/>
            <w:vAlign w:val="bottom"/>
            <w:tcBorders>
              <w:bottom w:val="single" w:sz="8" w:color="F79646"/>
            </w:tcBorders>
            <w:shd w:val="clear" w:color="auto" w:fill="F79646"/>
          </w:tcPr>
          <w:p>
            <w:pPr>
              <w:spacing w:after="0"/>
              <w:rPr>
                <w:sz w:val="15"/>
                <w:szCs w:val="15"/>
                <w:color w:val="auto"/>
              </w:rPr>
            </w:pPr>
          </w:p>
        </w:tc>
        <w:tc>
          <w:tcPr>
            <w:tcW w:w="40" w:type="dxa"/>
            <w:vAlign w:val="bottom"/>
            <w:tcBorders>
              <w:bottom w:val="single" w:sz="8" w:color="F79646"/>
            </w:tcBorders>
            <w:shd w:val="clear" w:color="auto" w:fill="F79646"/>
          </w:tcPr>
          <w:p>
            <w:pPr>
              <w:spacing w:after="0"/>
              <w:rPr>
                <w:sz w:val="15"/>
                <w:szCs w:val="15"/>
                <w:color w:val="auto"/>
              </w:rPr>
            </w:pPr>
          </w:p>
        </w:tc>
        <w:tc>
          <w:tcPr>
            <w:tcW w:w="60" w:type="dxa"/>
            <w:vAlign w:val="bottom"/>
            <w:tcBorders>
              <w:bottom w:val="single" w:sz="8" w:color="F79646"/>
            </w:tcBorders>
            <w:shd w:val="clear" w:color="auto" w:fill="F79646"/>
          </w:tcPr>
          <w:p>
            <w:pPr>
              <w:spacing w:after="0"/>
              <w:rPr>
                <w:sz w:val="15"/>
                <w:szCs w:val="15"/>
                <w:color w:val="auto"/>
              </w:rPr>
            </w:pPr>
          </w:p>
        </w:tc>
        <w:tc>
          <w:tcPr>
            <w:tcW w:w="1020" w:type="dxa"/>
            <w:vAlign w:val="bottom"/>
            <w:tcBorders>
              <w:bottom w:val="single" w:sz="8" w:color="auto"/>
            </w:tcBorders>
            <w:shd w:val="clear" w:color="auto" w:fill="F79646"/>
          </w:tcPr>
          <w:p>
            <w:pPr>
              <w:spacing w:after="0"/>
              <w:rPr>
                <w:sz w:val="15"/>
                <w:szCs w:val="15"/>
                <w:color w:val="auto"/>
              </w:rPr>
            </w:pPr>
          </w:p>
        </w:tc>
        <w:tc>
          <w:tcPr>
            <w:tcW w:w="40" w:type="dxa"/>
            <w:vAlign w:val="bottom"/>
            <w:tcBorders>
              <w:bottom w:val="single" w:sz="8" w:color="auto"/>
            </w:tcBorders>
            <w:shd w:val="clear" w:color="auto" w:fill="F79646"/>
          </w:tcPr>
          <w:p>
            <w:pPr>
              <w:spacing w:after="0"/>
              <w:rPr>
                <w:sz w:val="15"/>
                <w:szCs w:val="15"/>
                <w:color w:val="auto"/>
              </w:rPr>
            </w:pPr>
          </w:p>
        </w:tc>
        <w:tc>
          <w:tcPr>
            <w:tcW w:w="60" w:type="dxa"/>
            <w:vAlign w:val="bottom"/>
            <w:tcBorders>
              <w:bottom w:val="single" w:sz="8" w:color="auto"/>
            </w:tcBorders>
            <w:shd w:val="clear" w:color="auto" w:fill="F79646"/>
          </w:tcPr>
          <w:p>
            <w:pPr>
              <w:spacing w:after="0"/>
              <w:rPr>
                <w:sz w:val="15"/>
                <w:szCs w:val="15"/>
                <w:color w:val="auto"/>
              </w:rPr>
            </w:pPr>
          </w:p>
        </w:tc>
        <w:tc>
          <w:tcPr>
            <w:tcW w:w="2440" w:type="dxa"/>
            <w:vAlign w:val="bottom"/>
            <w:tcBorders>
              <w:bottom w:val="single" w:sz="8" w:color="auto"/>
            </w:tcBorders>
            <w:gridSpan w:val="4"/>
            <w:shd w:val="clear" w:color="auto" w:fill="F79646"/>
          </w:tcPr>
          <w:p>
            <w:pPr>
              <w:ind w:left="680"/>
              <w:spacing w:after="0"/>
              <w:rPr>
                <w:sz w:val="20"/>
                <w:szCs w:val="20"/>
                <w:color w:val="auto"/>
              </w:rPr>
            </w:pPr>
            <w:r>
              <w:rPr>
                <w:rFonts w:ascii="Arial" w:cs="Arial" w:eastAsia="Arial" w:hAnsi="Arial"/>
                <w:sz w:val="14"/>
                <w:szCs w:val="14"/>
                <w:b w:val="1"/>
                <w:bCs w:val="1"/>
                <w:color w:val="FFFFFF"/>
              </w:rPr>
              <w:t>Option Awards</w:t>
            </w:r>
          </w:p>
        </w:tc>
        <w:tc>
          <w:tcPr>
            <w:tcW w:w="40" w:type="dxa"/>
            <w:vAlign w:val="bottom"/>
            <w:tcBorders>
              <w:bottom w:val="single" w:sz="8" w:color="auto"/>
            </w:tcBorders>
            <w:shd w:val="clear" w:color="auto" w:fill="F79646"/>
          </w:tcPr>
          <w:p>
            <w:pPr>
              <w:spacing w:after="0"/>
              <w:rPr>
                <w:sz w:val="15"/>
                <w:szCs w:val="15"/>
                <w:color w:val="auto"/>
              </w:rPr>
            </w:pPr>
          </w:p>
        </w:tc>
        <w:tc>
          <w:tcPr>
            <w:tcW w:w="1040" w:type="dxa"/>
            <w:vAlign w:val="bottom"/>
            <w:tcBorders>
              <w:bottom w:val="single" w:sz="8" w:color="auto"/>
            </w:tcBorders>
            <w:shd w:val="clear" w:color="auto" w:fill="F79646"/>
          </w:tcPr>
          <w:p>
            <w:pPr>
              <w:spacing w:after="0"/>
              <w:rPr>
                <w:sz w:val="15"/>
                <w:szCs w:val="15"/>
                <w:color w:val="auto"/>
              </w:rPr>
            </w:pPr>
          </w:p>
        </w:tc>
        <w:tc>
          <w:tcPr>
            <w:tcW w:w="40" w:type="dxa"/>
            <w:vAlign w:val="bottom"/>
            <w:tcBorders>
              <w:bottom w:val="single" w:sz="8" w:color="F79646"/>
            </w:tcBorders>
            <w:shd w:val="clear" w:color="auto" w:fill="F79646"/>
          </w:tcPr>
          <w:p>
            <w:pPr>
              <w:spacing w:after="0"/>
              <w:rPr>
                <w:sz w:val="15"/>
                <w:szCs w:val="15"/>
                <w:color w:val="auto"/>
              </w:rPr>
            </w:pPr>
          </w:p>
        </w:tc>
        <w:tc>
          <w:tcPr>
            <w:tcW w:w="60" w:type="dxa"/>
            <w:vAlign w:val="bottom"/>
            <w:tcBorders>
              <w:bottom w:val="single" w:sz="8" w:color="F79646"/>
            </w:tcBorders>
            <w:shd w:val="clear" w:color="auto" w:fill="F79646"/>
          </w:tcPr>
          <w:p>
            <w:pPr>
              <w:spacing w:after="0"/>
              <w:rPr>
                <w:sz w:val="15"/>
                <w:szCs w:val="15"/>
                <w:color w:val="auto"/>
              </w:rPr>
            </w:pPr>
          </w:p>
        </w:tc>
        <w:tc>
          <w:tcPr>
            <w:tcW w:w="700" w:type="dxa"/>
            <w:vAlign w:val="bottom"/>
            <w:tcBorders>
              <w:bottom w:val="single" w:sz="8" w:color="auto"/>
            </w:tcBorders>
            <w:shd w:val="clear" w:color="auto" w:fill="F79646"/>
          </w:tcPr>
          <w:p>
            <w:pPr>
              <w:spacing w:after="0"/>
              <w:rPr>
                <w:sz w:val="15"/>
                <w:szCs w:val="15"/>
                <w:color w:val="auto"/>
              </w:rPr>
            </w:pPr>
          </w:p>
        </w:tc>
        <w:tc>
          <w:tcPr>
            <w:tcW w:w="60" w:type="dxa"/>
            <w:vAlign w:val="bottom"/>
            <w:tcBorders>
              <w:bottom w:val="single" w:sz="8" w:color="auto"/>
            </w:tcBorders>
            <w:shd w:val="clear" w:color="auto" w:fill="F79646"/>
          </w:tcPr>
          <w:p>
            <w:pPr>
              <w:spacing w:after="0"/>
              <w:rPr>
                <w:sz w:val="15"/>
                <w:szCs w:val="15"/>
                <w:color w:val="auto"/>
              </w:rPr>
            </w:pPr>
          </w:p>
        </w:tc>
        <w:tc>
          <w:tcPr>
            <w:tcW w:w="60" w:type="dxa"/>
            <w:vAlign w:val="bottom"/>
            <w:tcBorders>
              <w:bottom w:val="single" w:sz="8" w:color="auto"/>
            </w:tcBorders>
            <w:shd w:val="clear" w:color="auto" w:fill="F79646"/>
          </w:tcPr>
          <w:p>
            <w:pPr>
              <w:spacing w:after="0"/>
              <w:rPr>
                <w:sz w:val="15"/>
                <w:szCs w:val="15"/>
                <w:color w:val="auto"/>
              </w:rPr>
            </w:pPr>
          </w:p>
        </w:tc>
        <w:tc>
          <w:tcPr>
            <w:tcW w:w="680" w:type="dxa"/>
            <w:vAlign w:val="bottom"/>
            <w:tcBorders>
              <w:bottom w:val="single" w:sz="8" w:color="auto"/>
            </w:tcBorders>
            <w:shd w:val="clear" w:color="auto" w:fill="F79646"/>
          </w:tcPr>
          <w:p>
            <w:pPr>
              <w:spacing w:after="0"/>
              <w:rPr>
                <w:sz w:val="15"/>
                <w:szCs w:val="15"/>
                <w:color w:val="auto"/>
              </w:rPr>
            </w:pPr>
          </w:p>
        </w:tc>
        <w:tc>
          <w:tcPr>
            <w:tcW w:w="60" w:type="dxa"/>
            <w:vAlign w:val="bottom"/>
            <w:tcBorders>
              <w:bottom w:val="single" w:sz="8" w:color="auto"/>
            </w:tcBorders>
            <w:shd w:val="clear" w:color="auto" w:fill="F79646"/>
          </w:tcPr>
          <w:p>
            <w:pPr>
              <w:spacing w:after="0"/>
              <w:rPr>
                <w:sz w:val="15"/>
                <w:szCs w:val="15"/>
                <w:color w:val="auto"/>
              </w:rPr>
            </w:pPr>
          </w:p>
        </w:tc>
        <w:tc>
          <w:tcPr>
            <w:tcW w:w="40" w:type="dxa"/>
            <w:vAlign w:val="bottom"/>
            <w:tcBorders>
              <w:bottom w:val="single" w:sz="8" w:color="auto"/>
            </w:tcBorders>
            <w:shd w:val="clear" w:color="auto" w:fill="F79646"/>
          </w:tcPr>
          <w:p>
            <w:pPr>
              <w:spacing w:after="0"/>
              <w:rPr>
                <w:sz w:val="15"/>
                <w:szCs w:val="15"/>
                <w:color w:val="auto"/>
              </w:rPr>
            </w:pPr>
          </w:p>
        </w:tc>
        <w:tc>
          <w:tcPr>
            <w:tcW w:w="2160" w:type="dxa"/>
            <w:vAlign w:val="bottom"/>
            <w:tcBorders>
              <w:bottom w:val="single" w:sz="8" w:color="auto"/>
            </w:tcBorders>
            <w:gridSpan w:val="5"/>
            <w:shd w:val="clear" w:color="auto" w:fill="F79646"/>
          </w:tcPr>
          <w:p>
            <w:pPr>
              <w:jc w:val="right"/>
              <w:ind w:right="440"/>
              <w:spacing w:after="0"/>
              <w:rPr>
                <w:sz w:val="20"/>
                <w:szCs w:val="20"/>
                <w:color w:val="auto"/>
              </w:rPr>
            </w:pPr>
            <w:r>
              <w:rPr>
                <w:rFonts w:ascii="Arial" w:cs="Arial" w:eastAsia="Arial" w:hAnsi="Arial"/>
                <w:sz w:val="14"/>
                <w:szCs w:val="14"/>
                <w:b w:val="1"/>
                <w:bCs w:val="1"/>
                <w:color w:val="FFFFFF"/>
              </w:rPr>
              <w:t>Stock Awards</w:t>
            </w:r>
          </w:p>
        </w:tc>
        <w:tc>
          <w:tcPr>
            <w:tcW w:w="1980" w:type="dxa"/>
            <w:vAlign w:val="bottom"/>
            <w:tcBorders>
              <w:bottom w:val="single" w:sz="8" w:color="auto"/>
              <w:right w:val="single" w:sz="8" w:color="F79646"/>
            </w:tcBorders>
            <w:shd w:val="clear" w:color="auto" w:fill="F79646"/>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0" w:type="dxa"/>
            <w:vAlign w:val="bottom"/>
            <w:tcBorders>
              <w:left w:val="single" w:sz="8" w:color="F79646"/>
            </w:tcBorders>
            <w:shd w:val="clear" w:color="auto" w:fill="F79646"/>
          </w:tcPr>
          <w:p>
            <w:pPr>
              <w:spacing w:after="0"/>
              <w:rPr>
                <w:sz w:val="12"/>
                <w:szCs w:val="12"/>
                <w:color w:val="auto"/>
              </w:rPr>
            </w:pPr>
          </w:p>
        </w:tc>
        <w:tc>
          <w:tcPr>
            <w:tcW w:w="760" w:type="dxa"/>
            <w:vAlign w:val="bottom"/>
            <w:shd w:val="clear" w:color="auto" w:fill="F79646"/>
          </w:tcPr>
          <w:p>
            <w:pPr>
              <w:spacing w:after="0"/>
              <w:rPr>
                <w:sz w:val="12"/>
                <w:szCs w:val="12"/>
                <w:color w:val="auto"/>
              </w:rPr>
            </w:pPr>
          </w:p>
        </w:tc>
        <w:tc>
          <w:tcPr>
            <w:tcW w:w="40" w:type="dxa"/>
            <w:vAlign w:val="bottom"/>
            <w:shd w:val="clear" w:color="auto" w:fill="F79646"/>
          </w:tcPr>
          <w:p>
            <w:pPr>
              <w:spacing w:after="0"/>
              <w:rPr>
                <w:sz w:val="12"/>
                <w:szCs w:val="12"/>
                <w:color w:val="auto"/>
              </w:rPr>
            </w:pPr>
          </w:p>
        </w:tc>
        <w:tc>
          <w:tcPr>
            <w:tcW w:w="60" w:type="dxa"/>
            <w:vAlign w:val="bottom"/>
            <w:shd w:val="clear" w:color="auto" w:fill="F79646"/>
          </w:tcPr>
          <w:p>
            <w:pPr>
              <w:spacing w:after="0"/>
              <w:rPr>
                <w:sz w:val="12"/>
                <w:szCs w:val="12"/>
                <w:color w:val="auto"/>
              </w:rPr>
            </w:pPr>
          </w:p>
        </w:tc>
        <w:tc>
          <w:tcPr>
            <w:tcW w:w="1020" w:type="dxa"/>
            <w:vAlign w:val="bottom"/>
            <w:shd w:val="clear" w:color="auto" w:fill="F79646"/>
          </w:tcPr>
          <w:p>
            <w:pPr>
              <w:spacing w:after="0"/>
              <w:rPr>
                <w:sz w:val="12"/>
                <w:szCs w:val="12"/>
                <w:color w:val="auto"/>
              </w:rPr>
            </w:pPr>
          </w:p>
        </w:tc>
        <w:tc>
          <w:tcPr>
            <w:tcW w:w="40" w:type="dxa"/>
            <w:vAlign w:val="bottom"/>
            <w:shd w:val="clear" w:color="auto" w:fill="F79646"/>
          </w:tcPr>
          <w:p>
            <w:pPr>
              <w:spacing w:after="0"/>
              <w:rPr>
                <w:sz w:val="12"/>
                <w:szCs w:val="12"/>
                <w:color w:val="auto"/>
              </w:rPr>
            </w:pPr>
          </w:p>
        </w:tc>
        <w:tc>
          <w:tcPr>
            <w:tcW w:w="60" w:type="dxa"/>
            <w:vAlign w:val="bottom"/>
            <w:shd w:val="clear" w:color="auto" w:fill="F79646"/>
          </w:tcPr>
          <w:p>
            <w:pPr>
              <w:spacing w:after="0"/>
              <w:rPr>
                <w:sz w:val="12"/>
                <w:szCs w:val="12"/>
                <w:color w:val="auto"/>
              </w:rPr>
            </w:pPr>
          </w:p>
        </w:tc>
        <w:tc>
          <w:tcPr>
            <w:tcW w:w="1140" w:type="dxa"/>
            <w:vAlign w:val="bottom"/>
            <w:shd w:val="clear" w:color="auto" w:fill="F79646"/>
          </w:tcPr>
          <w:p>
            <w:pPr>
              <w:spacing w:after="0"/>
              <w:rPr>
                <w:sz w:val="12"/>
                <w:szCs w:val="12"/>
                <w:color w:val="auto"/>
              </w:rPr>
            </w:pPr>
          </w:p>
        </w:tc>
        <w:tc>
          <w:tcPr>
            <w:tcW w:w="100" w:type="dxa"/>
            <w:vAlign w:val="bottom"/>
            <w:shd w:val="clear" w:color="auto" w:fill="F79646"/>
          </w:tcPr>
          <w:p>
            <w:pPr>
              <w:spacing w:after="0"/>
              <w:rPr>
                <w:sz w:val="12"/>
                <w:szCs w:val="12"/>
                <w:color w:val="auto"/>
              </w:rPr>
            </w:pPr>
          </w:p>
        </w:tc>
        <w:tc>
          <w:tcPr>
            <w:tcW w:w="1140" w:type="dxa"/>
            <w:vAlign w:val="bottom"/>
            <w:shd w:val="clear" w:color="auto" w:fill="F79646"/>
          </w:tcPr>
          <w:p>
            <w:pPr>
              <w:spacing w:after="0"/>
              <w:rPr>
                <w:sz w:val="12"/>
                <w:szCs w:val="12"/>
                <w:color w:val="auto"/>
              </w:rPr>
            </w:pPr>
          </w:p>
        </w:tc>
        <w:tc>
          <w:tcPr>
            <w:tcW w:w="60" w:type="dxa"/>
            <w:vAlign w:val="bottom"/>
            <w:shd w:val="clear" w:color="auto" w:fill="F79646"/>
          </w:tcPr>
          <w:p>
            <w:pPr>
              <w:spacing w:after="0"/>
              <w:rPr>
                <w:sz w:val="12"/>
                <w:szCs w:val="12"/>
                <w:color w:val="auto"/>
              </w:rPr>
            </w:pPr>
          </w:p>
        </w:tc>
        <w:tc>
          <w:tcPr>
            <w:tcW w:w="40" w:type="dxa"/>
            <w:vAlign w:val="bottom"/>
            <w:shd w:val="clear" w:color="auto" w:fill="F79646"/>
          </w:tcPr>
          <w:p>
            <w:pPr>
              <w:spacing w:after="0"/>
              <w:rPr>
                <w:sz w:val="12"/>
                <w:szCs w:val="12"/>
                <w:color w:val="auto"/>
              </w:rPr>
            </w:pPr>
          </w:p>
        </w:tc>
        <w:tc>
          <w:tcPr>
            <w:tcW w:w="1040" w:type="dxa"/>
            <w:vAlign w:val="bottom"/>
            <w:shd w:val="clear" w:color="auto" w:fill="F79646"/>
          </w:tcPr>
          <w:p>
            <w:pPr>
              <w:spacing w:after="0"/>
              <w:rPr>
                <w:sz w:val="12"/>
                <w:szCs w:val="12"/>
                <w:color w:val="auto"/>
              </w:rPr>
            </w:pPr>
          </w:p>
        </w:tc>
        <w:tc>
          <w:tcPr>
            <w:tcW w:w="40" w:type="dxa"/>
            <w:vAlign w:val="bottom"/>
            <w:shd w:val="clear" w:color="auto" w:fill="F79646"/>
          </w:tcPr>
          <w:p>
            <w:pPr>
              <w:spacing w:after="0"/>
              <w:rPr>
                <w:sz w:val="12"/>
                <w:szCs w:val="12"/>
                <w:color w:val="auto"/>
              </w:rPr>
            </w:pPr>
          </w:p>
        </w:tc>
        <w:tc>
          <w:tcPr>
            <w:tcW w:w="60" w:type="dxa"/>
            <w:vAlign w:val="bottom"/>
            <w:shd w:val="clear" w:color="auto" w:fill="F79646"/>
          </w:tcPr>
          <w:p>
            <w:pPr>
              <w:spacing w:after="0"/>
              <w:rPr>
                <w:sz w:val="12"/>
                <w:szCs w:val="12"/>
                <w:color w:val="auto"/>
              </w:rPr>
            </w:pPr>
          </w:p>
        </w:tc>
        <w:tc>
          <w:tcPr>
            <w:tcW w:w="700" w:type="dxa"/>
            <w:vAlign w:val="bottom"/>
            <w:shd w:val="clear" w:color="auto" w:fill="F79646"/>
          </w:tcPr>
          <w:p>
            <w:pPr>
              <w:spacing w:after="0"/>
              <w:rPr>
                <w:sz w:val="12"/>
                <w:szCs w:val="12"/>
                <w:color w:val="auto"/>
              </w:rPr>
            </w:pPr>
          </w:p>
        </w:tc>
        <w:tc>
          <w:tcPr>
            <w:tcW w:w="60" w:type="dxa"/>
            <w:vAlign w:val="bottom"/>
            <w:shd w:val="clear" w:color="auto" w:fill="F79646"/>
          </w:tcPr>
          <w:p>
            <w:pPr>
              <w:spacing w:after="0"/>
              <w:rPr>
                <w:sz w:val="12"/>
                <w:szCs w:val="12"/>
                <w:color w:val="auto"/>
              </w:rPr>
            </w:pPr>
          </w:p>
        </w:tc>
        <w:tc>
          <w:tcPr>
            <w:tcW w:w="60" w:type="dxa"/>
            <w:vAlign w:val="bottom"/>
            <w:shd w:val="clear" w:color="auto" w:fill="F79646"/>
          </w:tcPr>
          <w:p>
            <w:pPr>
              <w:spacing w:after="0"/>
              <w:rPr>
                <w:sz w:val="12"/>
                <w:szCs w:val="12"/>
                <w:color w:val="auto"/>
              </w:rPr>
            </w:pPr>
          </w:p>
        </w:tc>
        <w:tc>
          <w:tcPr>
            <w:tcW w:w="680" w:type="dxa"/>
            <w:vAlign w:val="bottom"/>
            <w:shd w:val="clear" w:color="auto" w:fill="F79646"/>
          </w:tcPr>
          <w:p>
            <w:pPr>
              <w:spacing w:after="0"/>
              <w:rPr>
                <w:sz w:val="12"/>
                <w:szCs w:val="12"/>
                <w:color w:val="auto"/>
              </w:rPr>
            </w:pPr>
          </w:p>
        </w:tc>
        <w:tc>
          <w:tcPr>
            <w:tcW w:w="60" w:type="dxa"/>
            <w:vAlign w:val="bottom"/>
            <w:shd w:val="clear" w:color="auto" w:fill="F79646"/>
          </w:tcPr>
          <w:p>
            <w:pPr>
              <w:spacing w:after="0"/>
              <w:rPr>
                <w:sz w:val="12"/>
                <w:szCs w:val="12"/>
                <w:color w:val="auto"/>
              </w:rPr>
            </w:pPr>
          </w:p>
        </w:tc>
        <w:tc>
          <w:tcPr>
            <w:tcW w:w="40" w:type="dxa"/>
            <w:vAlign w:val="bottom"/>
            <w:shd w:val="clear" w:color="auto" w:fill="F79646"/>
          </w:tcPr>
          <w:p>
            <w:pPr>
              <w:spacing w:after="0"/>
              <w:rPr>
                <w:sz w:val="12"/>
                <w:szCs w:val="12"/>
                <w:color w:val="auto"/>
              </w:rPr>
            </w:pPr>
          </w:p>
        </w:tc>
        <w:tc>
          <w:tcPr>
            <w:tcW w:w="800" w:type="dxa"/>
            <w:vAlign w:val="bottom"/>
            <w:shd w:val="clear" w:color="auto" w:fill="F79646"/>
          </w:tcPr>
          <w:p>
            <w:pPr>
              <w:spacing w:after="0"/>
              <w:rPr>
                <w:sz w:val="12"/>
                <w:szCs w:val="12"/>
                <w:color w:val="auto"/>
              </w:rPr>
            </w:pPr>
          </w:p>
        </w:tc>
        <w:tc>
          <w:tcPr>
            <w:tcW w:w="60" w:type="dxa"/>
            <w:vAlign w:val="bottom"/>
            <w:shd w:val="clear" w:color="auto" w:fill="F79646"/>
          </w:tcPr>
          <w:p>
            <w:pPr>
              <w:spacing w:after="0"/>
              <w:rPr>
                <w:sz w:val="12"/>
                <w:szCs w:val="12"/>
                <w:color w:val="auto"/>
              </w:rPr>
            </w:pPr>
          </w:p>
        </w:tc>
        <w:tc>
          <w:tcPr>
            <w:tcW w:w="60" w:type="dxa"/>
            <w:vAlign w:val="bottom"/>
            <w:shd w:val="clear" w:color="auto" w:fill="F79646"/>
          </w:tcPr>
          <w:p>
            <w:pPr>
              <w:spacing w:after="0"/>
              <w:rPr>
                <w:sz w:val="12"/>
                <w:szCs w:val="12"/>
                <w:color w:val="auto"/>
              </w:rPr>
            </w:pPr>
          </w:p>
        </w:tc>
        <w:tc>
          <w:tcPr>
            <w:tcW w:w="1240" w:type="dxa"/>
            <w:vAlign w:val="bottom"/>
            <w:gridSpan w:val="2"/>
            <w:shd w:val="clear" w:color="auto" w:fill="F79646"/>
          </w:tcPr>
          <w:p>
            <w:pPr>
              <w:jc w:val="center"/>
              <w:ind w:right="120"/>
              <w:spacing w:after="0" w:line="143" w:lineRule="exact"/>
              <w:rPr>
                <w:sz w:val="20"/>
                <w:szCs w:val="20"/>
                <w:color w:val="auto"/>
              </w:rPr>
            </w:pPr>
            <w:r>
              <w:rPr>
                <w:rFonts w:ascii="Arial" w:cs="Arial" w:eastAsia="Arial" w:hAnsi="Arial"/>
                <w:sz w:val="14"/>
                <w:szCs w:val="14"/>
                <w:b w:val="1"/>
                <w:bCs w:val="1"/>
                <w:color w:val="FFFFFF"/>
              </w:rPr>
              <w:t>Equity</w:t>
            </w:r>
          </w:p>
        </w:tc>
        <w:tc>
          <w:tcPr>
            <w:tcW w:w="1980" w:type="dxa"/>
            <w:vAlign w:val="bottom"/>
            <w:tcBorders>
              <w:right w:val="single" w:sz="8" w:color="F79646"/>
            </w:tcBorders>
            <w:shd w:val="clear" w:color="auto" w:fill="F79646"/>
          </w:tcPr>
          <w:p>
            <w:pPr>
              <w:jc w:val="center"/>
              <w:spacing w:after="0" w:line="143" w:lineRule="exact"/>
              <w:rPr>
                <w:sz w:val="20"/>
                <w:szCs w:val="20"/>
                <w:color w:val="auto"/>
              </w:rPr>
            </w:pPr>
            <w:r>
              <w:rPr>
                <w:rFonts w:ascii="Arial" w:cs="Arial" w:eastAsia="Arial" w:hAnsi="Arial"/>
                <w:sz w:val="14"/>
                <w:szCs w:val="14"/>
                <w:b w:val="1"/>
                <w:bCs w:val="1"/>
                <w:color w:val="FFFFFF"/>
              </w:rPr>
              <w:t>Equity</w:t>
            </w:r>
          </w:p>
        </w:tc>
        <w:tc>
          <w:tcPr>
            <w:tcW w:w="0" w:type="dxa"/>
            <w:vAlign w:val="bottom"/>
          </w:tcPr>
          <w:p>
            <w:pPr>
              <w:spacing w:after="0"/>
              <w:rPr>
                <w:sz w:val="1"/>
                <w:szCs w:val="1"/>
                <w:color w:val="auto"/>
              </w:rPr>
            </w:pPr>
          </w:p>
        </w:tc>
      </w:tr>
      <w:tr>
        <w:trPr>
          <w:trHeight w:val="162"/>
        </w:trPr>
        <w:tc>
          <w:tcPr>
            <w:tcW w:w="80" w:type="dxa"/>
            <w:vAlign w:val="bottom"/>
            <w:tcBorders>
              <w:left w:val="single" w:sz="8" w:color="F79646"/>
            </w:tcBorders>
            <w:shd w:val="clear" w:color="auto" w:fill="F79646"/>
          </w:tcPr>
          <w:p>
            <w:pPr>
              <w:spacing w:after="0"/>
              <w:rPr>
                <w:sz w:val="14"/>
                <w:szCs w:val="14"/>
                <w:color w:val="auto"/>
              </w:rPr>
            </w:pPr>
          </w:p>
        </w:tc>
        <w:tc>
          <w:tcPr>
            <w:tcW w:w="760" w:type="dxa"/>
            <w:vAlign w:val="bottom"/>
            <w:shd w:val="clear" w:color="auto" w:fill="F79646"/>
          </w:tcPr>
          <w:p>
            <w:pPr>
              <w:spacing w:after="0"/>
              <w:rPr>
                <w:sz w:val="14"/>
                <w:szCs w:val="14"/>
                <w:color w:val="auto"/>
              </w:rPr>
            </w:pPr>
          </w:p>
        </w:tc>
        <w:tc>
          <w:tcPr>
            <w:tcW w:w="40" w:type="dxa"/>
            <w:vAlign w:val="bottom"/>
            <w:shd w:val="clear" w:color="auto" w:fill="F79646"/>
          </w:tcPr>
          <w:p>
            <w:pPr>
              <w:spacing w:after="0"/>
              <w:rPr>
                <w:sz w:val="14"/>
                <w:szCs w:val="14"/>
                <w:color w:val="auto"/>
              </w:rPr>
            </w:pPr>
          </w:p>
        </w:tc>
        <w:tc>
          <w:tcPr>
            <w:tcW w:w="60" w:type="dxa"/>
            <w:vAlign w:val="bottom"/>
            <w:shd w:val="clear" w:color="auto" w:fill="F79646"/>
          </w:tcPr>
          <w:p>
            <w:pPr>
              <w:spacing w:after="0"/>
              <w:rPr>
                <w:sz w:val="14"/>
                <w:szCs w:val="14"/>
                <w:color w:val="auto"/>
              </w:rPr>
            </w:pPr>
          </w:p>
        </w:tc>
        <w:tc>
          <w:tcPr>
            <w:tcW w:w="1020" w:type="dxa"/>
            <w:vAlign w:val="bottom"/>
            <w:shd w:val="clear" w:color="auto" w:fill="F79646"/>
          </w:tcPr>
          <w:p>
            <w:pPr>
              <w:spacing w:after="0"/>
              <w:rPr>
                <w:sz w:val="14"/>
                <w:szCs w:val="14"/>
                <w:color w:val="auto"/>
              </w:rPr>
            </w:pPr>
          </w:p>
        </w:tc>
        <w:tc>
          <w:tcPr>
            <w:tcW w:w="40" w:type="dxa"/>
            <w:vAlign w:val="bottom"/>
            <w:shd w:val="clear" w:color="auto" w:fill="F79646"/>
          </w:tcPr>
          <w:p>
            <w:pPr>
              <w:spacing w:after="0"/>
              <w:rPr>
                <w:sz w:val="14"/>
                <w:szCs w:val="14"/>
                <w:color w:val="auto"/>
              </w:rPr>
            </w:pPr>
          </w:p>
        </w:tc>
        <w:tc>
          <w:tcPr>
            <w:tcW w:w="60" w:type="dxa"/>
            <w:vAlign w:val="bottom"/>
            <w:shd w:val="clear" w:color="auto" w:fill="F79646"/>
          </w:tcPr>
          <w:p>
            <w:pPr>
              <w:spacing w:after="0"/>
              <w:rPr>
                <w:sz w:val="14"/>
                <w:szCs w:val="14"/>
                <w:color w:val="auto"/>
              </w:rPr>
            </w:pPr>
          </w:p>
        </w:tc>
        <w:tc>
          <w:tcPr>
            <w:tcW w:w="1140" w:type="dxa"/>
            <w:vAlign w:val="bottom"/>
            <w:shd w:val="clear" w:color="auto" w:fill="F79646"/>
          </w:tcPr>
          <w:p>
            <w:pPr>
              <w:spacing w:after="0"/>
              <w:rPr>
                <w:sz w:val="14"/>
                <w:szCs w:val="14"/>
                <w:color w:val="auto"/>
              </w:rPr>
            </w:pPr>
          </w:p>
        </w:tc>
        <w:tc>
          <w:tcPr>
            <w:tcW w:w="100" w:type="dxa"/>
            <w:vAlign w:val="bottom"/>
            <w:shd w:val="clear" w:color="auto" w:fill="F79646"/>
          </w:tcPr>
          <w:p>
            <w:pPr>
              <w:spacing w:after="0"/>
              <w:rPr>
                <w:sz w:val="14"/>
                <w:szCs w:val="14"/>
                <w:color w:val="auto"/>
              </w:rPr>
            </w:pPr>
          </w:p>
        </w:tc>
        <w:tc>
          <w:tcPr>
            <w:tcW w:w="1140" w:type="dxa"/>
            <w:vAlign w:val="bottom"/>
            <w:shd w:val="clear" w:color="auto" w:fill="F79646"/>
          </w:tcPr>
          <w:p>
            <w:pPr>
              <w:spacing w:after="0"/>
              <w:rPr>
                <w:sz w:val="14"/>
                <w:szCs w:val="14"/>
                <w:color w:val="auto"/>
              </w:rPr>
            </w:pPr>
          </w:p>
        </w:tc>
        <w:tc>
          <w:tcPr>
            <w:tcW w:w="60" w:type="dxa"/>
            <w:vAlign w:val="bottom"/>
            <w:shd w:val="clear" w:color="auto" w:fill="F79646"/>
          </w:tcPr>
          <w:p>
            <w:pPr>
              <w:spacing w:after="0"/>
              <w:rPr>
                <w:sz w:val="14"/>
                <w:szCs w:val="14"/>
                <w:color w:val="auto"/>
              </w:rPr>
            </w:pPr>
          </w:p>
        </w:tc>
        <w:tc>
          <w:tcPr>
            <w:tcW w:w="40" w:type="dxa"/>
            <w:vAlign w:val="bottom"/>
            <w:shd w:val="clear" w:color="auto" w:fill="F79646"/>
          </w:tcPr>
          <w:p>
            <w:pPr>
              <w:spacing w:after="0"/>
              <w:rPr>
                <w:sz w:val="14"/>
                <w:szCs w:val="14"/>
                <w:color w:val="auto"/>
              </w:rPr>
            </w:pPr>
          </w:p>
        </w:tc>
        <w:tc>
          <w:tcPr>
            <w:tcW w:w="1040" w:type="dxa"/>
            <w:vAlign w:val="bottom"/>
            <w:shd w:val="clear" w:color="auto" w:fill="F79646"/>
          </w:tcPr>
          <w:p>
            <w:pPr>
              <w:spacing w:after="0"/>
              <w:rPr>
                <w:sz w:val="14"/>
                <w:szCs w:val="14"/>
                <w:color w:val="auto"/>
              </w:rPr>
            </w:pPr>
          </w:p>
        </w:tc>
        <w:tc>
          <w:tcPr>
            <w:tcW w:w="40" w:type="dxa"/>
            <w:vAlign w:val="bottom"/>
            <w:shd w:val="clear" w:color="auto" w:fill="F79646"/>
          </w:tcPr>
          <w:p>
            <w:pPr>
              <w:spacing w:after="0"/>
              <w:rPr>
                <w:sz w:val="14"/>
                <w:szCs w:val="14"/>
                <w:color w:val="auto"/>
              </w:rPr>
            </w:pPr>
          </w:p>
        </w:tc>
        <w:tc>
          <w:tcPr>
            <w:tcW w:w="60" w:type="dxa"/>
            <w:vAlign w:val="bottom"/>
            <w:shd w:val="clear" w:color="auto" w:fill="F79646"/>
          </w:tcPr>
          <w:p>
            <w:pPr>
              <w:spacing w:after="0"/>
              <w:rPr>
                <w:sz w:val="14"/>
                <w:szCs w:val="14"/>
                <w:color w:val="auto"/>
              </w:rPr>
            </w:pPr>
          </w:p>
        </w:tc>
        <w:tc>
          <w:tcPr>
            <w:tcW w:w="700" w:type="dxa"/>
            <w:vAlign w:val="bottom"/>
            <w:shd w:val="clear" w:color="auto" w:fill="F79646"/>
          </w:tcPr>
          <w:p>
            <w:pPr>
              <w:spacing w:after="0"/>
              <w:rPr>
                <w:sz w:val="14"/>
                <w:szCs w:val="14"/>
                <w:color w:val="auto"/>
              </w:rPr>
            </w:pPr>
          </w:p>
        </w:tc>
        <w:tc>
          <w:tcPr>
            <w:tcW w:w="60" w:type="dxa"/>
            <w:vAlign w:val="bottom"/>
            <w:shd w:val="clear" w:color="auto" w:fill="F79646"/>
          </w:tcPr>
          <w:p>
            <w:pPr>
              <w:spacing w:after="0"/>
              <w:rPr>
                <w:sz w:val="14"/>
                <w:szCs w:val="14"/>
                <w:color w:val="auto"/>
              </w:rPr>
            </w:pPr>
          </w:p>
        </w:tc>
        <w:tc>
          <w:tcPr>
            <w:tcW w:w="60" w:type="dxa"/>
            <w:vAlign w:val="bottom"/>
            <w:shd w:val="clear" w:color="auto" w:fill="F79646"/>
          </w:tcPr>
          <w:p>
            <w:pPr>
              <w:spacing w:after="0"/>
              <w:rPr>
                <w:sz w:val="14"/>
                <w:szCs w:val="14"/>
                <w:color w:val="auto"/>
              </w:rPr>
            </w:pPr>
          </w:p>
        </w:tc>
        <w:tc>
          <w:tcPr>
            <w:tcW w:w="740" w:type="dxa"/>
            <w:vAlign w:val="bottom"/>
            <w:gridSpan w:val="2"/>
            <w:shd w:val="clear" w:color="auto" w:fill="F79646"/>
          </w:tcPr>
          <w:p>
            <w:pPr>
              <w:jc w:val="center"/>
              <w:ind w:right="80"/>
              <w:spacing w:after="0"/>
              <w:rPr>
                <w:sz w:val="20"/>
                <w:szCs w:val="20"/>
                <w:color w:val="auto"/>
              </w:rPr>
            </w:pPr>
            <w:r>
              <w:rPr>
                <w:rFonts w:ascii="Arial" w:cs="Arial" w:eastAsia="Arial" w:hAnsi="Arial"/>
                <w:sz w:val="14"/>
                <w:szCs w:val="14"/>
                <w:b w:val="1"/>
                <w:bCs w:val="1"/>
                <w:color w:val="FFFFFF"/>
              </w:rPr>
              <w:t>Number</w:t>
            </w:r>
          </w:p>
        </w:tc>
        <w:tc>
          <w:tcPr>
            <w:tcW w:w="40" w:type="dxa"/>
            <w:vAlign w:val="bottom"/>
            <w:shd w:val="clear" w:color="auto" w:fill="F79646"/>
          </w:tcPr>
          <w:p>
            <w:pPr>
              <w:spacing w:after="0"/>
              <w:rPr>
                <w:sz w:val="14"/>
                <w:szCs w:val="14"/>
                <w:color w:val="auto"/>
              </w:rPr>
            </w:pPr>
          </w:p>
        </w:tc>
        <w:tc>
          <w:tcPr>
            <w:tcW w:w="800" w:type="dxa"/>
            <w:vAlign w:val="bottom"/>
            <w:shd w:val="clear" w:color="auto" w:fill="F79646"/>
          </w:tcPr>
          <w:p>
            <w:pPr>
              <w:spacing w:after="0"/>
              <w:rPr>
                <w:sz w:val="14"/>
                <w:szCs w:val="14"/>
                <w:color w:val="auto"/>
              </w:rPr>
            </w:pPr>
          </w:p>
        </w:tc>
        <w:tc>
          <w:tcPr>
            <w:tcW w:w="60" w:type="dxa"/>
            <w:vAlign w:val="bottom"/>
            <w:shd w:val="clear" w:color="auto" w:fill="F79646"/>
          </w:tcPr>
          <w:p>
            <w:pPr>
              <w:spacing w:after="0"/>
              <w:rPr>
                <w:sz w:val="14"/>
                <w:szCs w:val="14"/>
                <w:color w:val="auto"/>
              </w:rPr>
            </w:pPr>
          </w:p>
        </w:tc>
        <w:tc>
          <w:tcPr>
            <w:tcW w:w="60" w:type="dxa"/>
            <w:vAlign w:val="bottom"/>
            <w:shd w:val="clear" w:color="auto" w:fill="F79646"/>
          </w:tcPr>
          <w:p>
            <w:pPr>
              <w:spacing w:after="0"/>
              <w:rPr>
                <w:sz w:val="14"/>
                <w:szCs w:val="14"/>
                <w:color w:val="auto"/>
              </w:rPr>
            </w:pPr>
          </w:p>
        </w:tc>
        <w:tc>
          <w:tcPr>
            <w:tcW w:w="1240" w:type="dxa"/>
            <w:vAlign w:val="bottom"/>
            <w:gridSpan w:val="2"/>
            <w:shd w:val="clear" w:color="auto" w:fill="F79646"/>
          </w:tcPr>
          <w:p>
            <w:pPr>
              <w:jc w:val="center"/>
              <w:ind w:right="120"/>
              <w:spacing w:after="0"/>
              <w:rPr>
                <w:sz w:val="20"/>
                <w:szCs w:val="20"/>
                <w:color w:val="auto"/>
              </w:rPr>
            </w:pPr>
            <w:r>
              <w:rPr>
                <w:rFonts w:ascii="Arial" w:cs="Arial" w:eastAsia="Arial" w:hAnsi="Arial"/>
                <w:sz w:val="14"/>
                <w:szCs w:val="14"/>
                <w:b w:val="1"/>
                <w:bCs w:val="1"/>
                <w:color w:val="FFFFFF"/>
              </w:rPr>
              <w:t>Incentive</w:t>
            </w:r>
          </w:p>
        </w:tc>
        <w:tc>
          <w:tcPr>
            <w:tcW w:w="1980" w:type="dxa"/>
            <w:vAlign w:val="bottom"/>
            <w:tcBorders>
              <w:right w:val="single" w:sz="8" w:color="F79646"/>
            </w:tcBorders>
            <w:shd w:val="clear" w:color="auto" w:fill="F79646"/>
          </w:tcPr>
          <w:p>
            <w:pPr>
              <w:jc w:val="center"/>
              <w:ind w:right="8"/>
              <w:spacing w:after="0"/>
              <w:rPr>
                <w:sz w:val="20"/>
                <w:szCs w:val="20"/>
                <w:color w:val="auto"/>
              </w:rPr>
            </w:pPr>
            <w:r>
              <w:rPr>
                <w:rFonts w:ascii="Arial" w:cs="Arial" w:eastAsia="Arial" w:hAnsi="Arial"/>
                <w:sz w:val="14"/>
                <w:szCs w:val="14"/>
                <w:b w:val="1"/>
                <w:bCs w:val="1"/>
                <w:color w:val="FFFFFF"/>
              </w:rPr>
              <w:t>Incentive Plan</w:t>
            </w:r>
          </w:p>
        </w:tc>
        <w:tc>
          <w:tcPr>
            <w:tcW w:w="0" w:type="dxa"/>
            <w:vAlign w:val="bottom"/>
          </w:tcPr>
          <w:p>
            <w:pPr>
              <w:spacing w:after="0"/>
              <w:rPr>
                <w:sz w:val="1"/>
                <w:szCs w:val="1"/>
                <w:color w:val="auto"/>
              </w:rPr>
            </w:pPr>
          </w:p>
        </w:tc>
      </w:tr>
      <w:tr>
        <w:trPr>
          <w:trHeight w:val="162"/>
        </w:trPr>
        <w:tc>
          <w:tcPr>
            <w:tcW w:w="80" w:type="dxa"/>
            <w:vAlign w:val="bottom"/>
            <w:tcBorders>
              <w:left w:val="single" w:sz="8" w:color="F79646"/>
            </w:tcBorders>
            <w:shd w:val="clear" w:color="auto" w:fill="F79646"/>
          </w:tcPr>
          <w:p>
            <w:pPr>
              <w:spacing w:after="0"/>
              <w:rPr>
                <w:sz w:val="14"/>
                <w:szCs w:val="14"/>
                <w:color w:val="auto"/>
              </w:rPr>
            </w:pPr>
          </w:p>
        </w:tc>
        <w:tc>
          <w:tcPr>
            <w:tcW w:w="760" w:type="dxa"/>
            <w:vAlign w:val="bottom"/>
            <w:shd w:val="clear" w:color="auto" w:fill="F79646"/>
          </w:tcPr>
          <w:p>
            <w:pPr>
              <w:spacing w:after="0"/>
              <w:rPr>
                <w:sz w:val="14"/>
                <w:szCs w:val="14"/>
                <w:color w:val="auto"/>
              </w:rPr>
            </w:pPr>
          </w:p>
        </w:tc>
        <w:tc>
          <w:tcPr>
            <w:tcW w:w="40" w:type="dxa"/>
            <w:vAlign w:val="bottom"/>
            <w:shd w:val="clear" w:color="auto" w:fill="F79646"/>
          </w:tcPr>
          <w:p>
            <w:pPr>
              <w:spacing w:after="0"/>
              <w:rPr>
                <w:sz w:val="14"/>
                <w:szCs w:val="14"/>
                <w:color w:val="auto"/>
              </w:rPr>
            </w:pPr>
          </w:p>
        </w:tc>
        <w:tc>
          <w:tcPr>
            <w:tcW w:w="60" w:type="dxa"/>
            <w:vAlign w:val="bottom"/>
            <w:shd w:val="clear" w:color="auto" w:fill="F79646"/>
          </w:tcPr>
          <w:p>
            <w:pPr>
              <w:spacing w:after="0"/>
              <w:rPr>
                <w:sz w:val="14"/>
                <w:szCs w:val="14"/>
                <w:color w:val="auto"/>
              </w:rPr>
            </w:pPr>
          </w:p>
        </w:tc>
        <w:tc>
          <w:tcPr>
            <w:tcW w:w="1020" w:type="dxa"/>
            <w:vAlign w:val="bottom"/>
            <w:shd w:val="clear" w:color="auto" w:fill="F79646"/>
          </w:tcPr>
          <w:p>
            <w:pPr>
              <w:spacing w:after="0"/>
              <w:rPr>
                <w:sz w:val="14"/>
                <w:szCs w:val="14"/>
                <w:color w:val="auto"/>
              </w:rPr>
            </w:pPr>
          </w:p>
        </w:tc>
        <w:tc>
          <w:tcPr>
            <w:tcW w:w="40" w:type="dxa"/>
            <w:vAlign w:val="bottom"/>
            <w:shd w:val="clear" w:color="auto" w:fill="F79646"/>
          </w:tcPr>
          <w:p>
            <w:pPr>
              <w:spacing w:after="0"/>
              <w:rPr>
                <w:sz w:val="14"/>
                <w:szCs w:val="14"/>
                <w:color w:val="auto"/>
              </w:rPr>
            </w:pPr>
          </w:p>
        </w:tc>
        <w:tc>
          <w:tcPr>
            <w:tcW w:w="60" w:type="dxa"/>
            <w:vAlign w:val="bottom"/>
            <w:shd w:val="clear" w:color="auto" w:fill="F79646"/>
          </w:tcPr>
          <w:p>
            <w:pPr>
              <w:spacing w:after="0"/>
              <w:rPr>
                <w:sz w:val="14"/>
                <w:szCs w:val="14"/>
                <w:color w:val="auto"/>
              </w:rPr>
            </w:pPr>
          </w:p>
        </w:tc>
        <w:tc>
          <w:tcPr>
            <w:tcW w:w="1140" w:type="dxa"/>
            <w:vAlign w:val="bottom"/>
            <w:shd w:val="clear" w:color="auto" w:fill="F79646"/>
          </w:tcPr>
          <w:p>
            <w:pPr>
              <w:spacing w:after="0"/>
              <w:rPr>
                <w:sz w:val="14"/>
                <w:szCs w:val="14"/>
                <w:color w:val="auto"/>
              </w:rPr>
            </w:pPr>
          </w:p>
        </w:tc>
        <w:tc>
          <w:tcPr>
            <w:tcW w:w="100" w:type="dxa"/>
            <w:vAlign w:val="bottom"/>
            <w:shd w:val="clear" w:color="auto" w:fill="F79646"/>
          </w:tcPr>
          <w:p>
            <w:pPr>
              <w:spacing w:after="0"/>
              <w:rPr>
                <w:sz w:val="14"/>
                <w:szCs w:val="14"/>
                <w:color w:val="auto"/>
              </w:rPr>
            </w:pPr>
          </w:p>
        </w:tc>
        <w:tc>
          <w:tcPr>
            <w:tcW w:w="1140" w:type="dxa"/>
            <w:vAlign w:val="bottom"/>
            <w:shd w:val="clear" w:color="auto" w:fill="F79646"/>
          </w:tcPr>
          <w:p>
            <w:pPr>
              <w:spacing w:after="0"/>
              <w:rPr>
                <w:sz w:val="14"/>
                <w:szCs w:val="14"/>
                <w:color w:val="auto"/>
              </w:rPr>
            </w:pPr>
          </w:p>
        </w:tc>
        <w:tc>
          <w:tcPr>
            <w:tcW w:w="60" w:type="dxa"/>
            <w:vAlign w:val="bottom"/>
            <w:shd w:val="clear" w:color="auto" w:fill="F79646"/>
          </w:tcPr>
          <w:p>
            <w:pPr>
              <w:spacing w:after="0"/>
              <w:rPr>
                <w:sz w:val="14"/>
                <w:szCs w:val="14"/>
                <w:color w:val="auto"/>
              </w:rPr>
            </w:pPr>
          </w:p>
        </w:tc>
        <w:tc>
          <w:tcPr>
            <w:tcW w:w="40" w:type="dxa"/>
            <w:vAlign w:val="bottom"/>
            <w:shd w:val="clear" w:color="auto" w:fill="F79646"/>
          </w:tcPr>
          <w:p>
            <w:pPr>
              <w:spacing w:after="0"/>
              <w:rPr>
                <w:sz w:val="14"/>
                <w:szCs w:val="14"/>
                <w:color w:val="auto"/>
              </w:rPr>
            </w:pPr>
          </w:p>
        </w:tc>
        <w:tc>
          <w:tcPr>
            <w:tcW w:w="1040" w:type="dxa"/>
            <w:vAlign w:val="bottom"/>
            <w:shd w:val="clear" w:color="auto" w:fill="F79646"/>
          </w:tcPr>
          <w:p>
            <w:pPr>
              <w:spacing w:after="0"/>
              <w:rPr>
                <w:sz w:val="14"/>
                <w:szCs w:val="14"/>
                <w:color w:val="auto"/>
              </w:rPr>
            </w:pPr>
          </w:p>
        </w:tc>
        <w:tc>
          <w:tcPr>
            <w:tcW w:w="40" w:type="dxa"/>
            <w:vAlign w:val="bottom"/>
            <w:shd w:val="clear" w:color="auto" w:fill="F79646"/>
          </w:tcPr>
          <w:p>
            <w:pPr>
              <w:spacing w:after="0"/>
              <w:rPr>
                <w:sz w:val="14"/>
                <w:szCs w:val="14"/>
                <w:color w:val="auto"/>
              </w:rPr>
            </w:pPr>
          </w:p>
        </w:tc>
        <w:tc>
          <w:tcPr>
            <w:tcW w:w="60" w:type="dxa"/>
            <w:vAlign w:val="bottom"/>
            <w:shd w:val="clear" w:color="auto" w:fill="F79646"/>
          </w:tcPr>
          <w:p>
            <w:pPr>
              <w:spacing w:after="0"/>
              <w:rPr>
                <w:sz w:val="14"/>
                <w:szCs w:val="14"/>
                <w:color w:val="auto"/>
              </w:rPr>
            </w:pPr>
          </w:p>
        </w:tc>
        <w:tc>
          <w:tcPr>
            <w:tcW w:w="700" w:type="dxa"/>
            <w:vAlign w:val="bottom"/>
            <w:shd w:val="clear" w:color="auto" w:fill="F79646"/>
          </w:tcPr>
          <w:p>
            <w:pPr>
              <w:spacing w:after="0"/>
              <w:rPr>
                <w:sz w:val="14"/>
                <w:szCs w:val="14"/>
                <w:color w:val="auto"/>
              </w:rPr>
            </w:pPr>
          </w:p>
        </w:tc>
        <w:tc>
          <w:tcPr>
            <w:tcW w:w="60" w:type="dxa"/>
            <w:vAlign w:val="bottom"/>
            <w:shd w:val="clear" w:color="auto" w:fill="F79646"/>
          </w:tcPr>
          <w:p>
            <w:pPr>
              <w:spacing w:after="0"/>
              <w:rPr>
                <w:sz w:val="14"/>
                <w:szCs w:val="14"/>
                <w:color w:val="auto"/>
              </w:rPr>
            </w:pPr>
          </w:p>
        </w:tc>
        <w:tc>
          <w:tcPr>
            <w:tcW w:w="60" w:type="dxa"/>
            <w:vAlign w:val="bottom"/>
            <w:shd w:val="clear" w:color="auto" w:fill="F79646"/>
          </w:tcPr>
          <w:p>
            <w:pPr>
              <w:spacing w:after="0"/>
              <w:rPr>
                <w:sz w:val="14"/>
                <w:szCs w:val="14"/>
                <w:color w:val="auto"/>
              </w:rPr>
            </w:pPr>
          </w:p>
        </w:tc>
        <w:tc>
          <w:tcPr>
            <w:tcW w:w="740" w:type="dxa"/>
            <w:vAlign w:val="bottom"/>
            <w:gridSpan w:val="2"/>
            <w:shd w:val="clear" w:color="auto" w:fill="F79646"/>
          </w:tcPr>
          <w:p>
            <w:pPr>
              <w:jc w:val="center"/>
              <w:ind w:right="80"/>
              <w:spacing w:after="0"/>
              <w:rPr>
                <w:sz w:val="20"/>
                <w:szCs w:val="20"/>
                <w:color w:val="auto"/>
              </w:rPr>
            </w:pPr>
            <w:r>
              <w:rPr>
                <w:rFonts w:ascii="Arial" w:cs="Arial" w:eastAsia="Arial" w:hAnsi="Arial"/>
                <w:sz w:val="14"/>
                <w:szCs w:val="14"/>
                <w:b w:val="1"/>
                <w:bCs w:val="1"/>
                <w:color w:val="FFFFFF"/>
              </w:rPr>
              <w:t>of</w:t>
            </w:r>
          </w:p>
        </w:tc>
        <w:tc>
          <w:tcPr>
            <w:tcW w:w="40" w:type="dxa"/>
            <w:vAlign w:val="bottom"/>
            <w:shd w:val="clear" w:color="auto" w:fill="F79646"/>
          </w:tcPr>
          <w:p>
            <w:pPr>
              <w:spacing w:after="0"/>
              <w:rPr>
                <w:sz w:val="14"/>
                <w:szCs w:val="14"/>
                <w:color w:val="auto"/>
              </w:rPr>
            </w:pPr>
          </w:p>
        </w:tc>
        <w:tc>
          <w:tcPr>
            <w:tcW w:w="860" w:type="dxa"/>
            <w:vAlign w:val="bottom"/>
            <w:gridSpan w:val="2"/>
            <w:shd w:val="clear" w:color="auto" w:fill="F79646"/>
          </w:tcPr>
          <w:p>
            <w:pPr>
              <w:jc w:val="center"/>
              <w:ind w:right="40"/>
              <w:spacing w:after="0"/>
              <w:rPr>
                <w:sz w:val="20"/>
                <w:szCs w:val="20"/>
                <w:color w:val="auto"/>
              </w:rPr>
            </w:pPr>
            <w:r>
              <w:rPr>
                <w:rFonts w:ascii="Arial" w:cs="Arial" w:eastAsia="Arial" w:hAnsi="Arial"/>
                <w:sz w:val="14"/>
                <w:szCs w:val="14"/>
                <w:b w:val="1"/>
                <w:bCs w:val="1"/>
                <w:color w:val="FFFFFF"/>
              </w:rPr>
              <w:t>Market</w:t>
            </w:r>
          </w:p>
        </w:tc>
        <w:tc>
          <w:tcPr>
            <w:tcW w:w="60" w:type="dxa"/>
            <w:vAlign w:val="bottom"/>
            <w:shd w:val="clear" w:color="auto" w:fill="F79646"/>
          </w:tcPr>
          <w:p>
            <w:pPr>
              <w:spacing w:after="0"/>
              <w:rPr>
                <w:sz w:val="14"/>
                <w:szCs w:val="14"/>
                <w:color w:val="auto"/>
              </w:rPr>
            </w:pPr>
          </w:p>
        </w:tc>
        <w:tc>
          <w:tcPr>
            <w:tcW w:w="1240" w:type="dxa"/>
            <w:vAlign w:val="bottom"/>
            <w:gridSpan w:val="2"/>
            <w:shd w:val="clear" w:color="auto" w:fill="F79646"/>
          </w:tcPr>
          <w:p>
            <w:pPr>
              <w:jc w:val="center"/>
              <w:ind w:right="120"/>
              <w:spacing w:after="0"/>
              <w:rPr>
                <w:sz w:val="20"/>
                <w:szCs w:val="20"/>
                <w:color w:val="auto"/>
              </w:rPr>
            </w:pPr>
            <w:r>
              <w:rPr>
                <w:rFonts w:ascii="Arial" w:cs="Arial" w:eastAsia="Arial" w:hAnsi="Arial"/>
                <w:sz w:val="14"/>
                <w:szCs w:val="14"/>
                <w:b w:val="1"/>
                <w:bCs w:val="1"/>
                <w:color w:val="FFFFFF"/>
              </w:rPr>
              <w:t>Plan Awards:</w:t>
            </w:r>
          </w:p>
        </w:tc>
        <w:tc>
          <w:tcPr>
            <w:tcW w:w="1980" w:type="dxa"/>
            <w:vAlign w:val="bottom"/>
            <w:tcBorders>
              <w:right w:val="single" w:sz="8" w:color="F79646"/>
            </w:tcBorders>
            <w:shd w:val="clear" w:color="auto" w:fill="F79646"/>
          </w:tcPr>
          <w:p>
            <w:pPr>
              <w:jc w:val="center"/>
              <w:ind w:right="8"/>
              <w:spacing w:after="0"/>
              <w:rPr>
                <w:sz w:val="20"/>
                <w:szCs w:val="20"/>
                <w:color w:val="auto"/>
              </w:rPr>
            </w:pPr>
            <w:r>
              <w:rPr>
                <w:rFonts w:ascii="Arial" w:cs="Arial" w:eastAsia="Arial" w:hAnsi="Arial"/>
                <w:sz w:val="14"/>
                <w:szCs w:val="14"/>
                <w:b w:val="1"/>
                <w:bCs w:val="1"/>
                <w:color w:val="FFFFFF"/>
              </w:rPr>
              <w:t>Awards: Market</w:t>
            </w:r>
          </w:p>
        </w:tc>
        <w:tc>
          <w:tcPr>
            <w:tcW w:w="0" w:type="dxa"/>
            <w:vAlign w:val="bottom"/>
          </w:tcPr>
          <w:p>
            <w:pPr>
              <w:spacing w:after="0"/>
              <w:rPr>
                <w:sz w:val="1"/>
                <w:szCs w:val="1"/>
                <w:color w:val="auto"/>
              </w:rPr>
            </w:pPr>
          </w:p>
        </w:tc>
      </w:tr>
      <w:tr>
        <w:trPr>
          <w:trHeight w:val="162"/>
        </w:trPr>
        <w:tc>
          <w:tcPr>
            <w:tcW w:w="80" w:type="dxa"/>
            <w:vAlign w:val="bottom"/>
            <w:tcBorders>
              <w:left w:val="single" w:sz="8" w:color="F79646"/>
            </w:tcBorders>
            <w:shd w:val="clear" w:color="auto" w:fill="F79646"/>
          </w:tcPr>
          <w:p>
            <w:pPr>
              <w:spacing w:after="0"/>
              <w:rPr>
                <w:sz w:val="14"/>
                <w:szCs w:val="14"/>
                <w:color w:val="auto"/>
              </w:rPr>
            </w:pPr>
          </w:p>
        </w:tc>
        <w:tc>
          <w:tcPr>
            <w:tcW w:w="760" w:type="dxa"/>
            <w:vAlign w:val="bottom"/>
            <w:shd w:val="clear" w:color="auto" w:fill="F79646"/>
          </w:tcPr>
          <w:p>
            <w:pPr>
              <w:spacing w:after="0"/>
              <w:rPr>
                <w:sz w:val="14"/>
                <w:szCs w:val="14"/>
                <w:color w:val="auto"/>
              </w:rPr>
            </w:pPr>
          </w:p>
        </w:tc>
        <w:tc>
          <w:tcPr>
            <w:tcW w:w="40" w:type="dxa"/>
            <w:vAlign w:val="bottom"/>
            <w:shd w:val="clear" w:color="auto" w:fill="F79646"/>
          </w:tcPr>
          <w:p>
            <w:pPr>
              <w:spacing w:after="0"/>
              <w:rPr>
                <w:sz w:val="14"/>
                <w:szCs w:val="14"/>
                <w:color w:val="auto"/>
              </w:rPr>
            </w:pPr>
          </w:p>
        </w:tc>
        <w:tc>
          <w:tcPr>
            <w:tcW w:w="60" w:type="dxa"/>
            <w:vAlign w:val="bottom"/>
            <w:shd w:val="clear" w:color="auto" w:fill="F79646"/>
          </w:tcPr>
          <w:p>
            <w:pPr>
              <w:spacing w:after="0"/>
              <w:rPr>
                <w:sz w:val="14"/>
                <w:szCs w:val="14"/>
                <w:color w:val="auto"/>
              </w:rPr>
            </w:pPr>
          </w:p>
        </w:tc>
        <w:tc>
          <w:tcPr>
            <w:tcW w:w="1020" w:type="dxa"/>
            <w:vAlign w:val="bottom"/>
            <w:shd w:val="clear" w:color="auto" w:fill="F79646"/>
          </w:tcPr>
          <w:p>
            <w:pPr>
              <w:spacing w:after="0"/>
              <w:rPr>
                <w:sz w:val="14"/>
                <w:szCs w:val="14"/>
                <w:color w:val="auto"/>
              </w:rPr>
            </w:pPr>
          </w:p>
        </w:tc>
        <w:tc>
          <w:tcPr>
            <w:tcW w:w="40" w:type="dxa"/>
            <w:vAlign w:val="bottom"/>
            <w:shd w:val="clear" w:color="auto" w:fill="F79646"/>
          </w:tcPr>
          <w:p>
            <w:pPr>
              <w:spacing w:after="0"/>
              <w:rPr>
                <w:sz w:val="14"/>
                <w:szCs w:val="14"/>
                <w:color w:val="auto"/>
              </w:rPr>
            </w:pPr>
          </w:p>
        </w:tc>
        <w:tc>
          <w:tcPr>
            <w:tcW w:w="60" w:type="dxa"/>
            <w:vAlign w:val="bottom"/>
            <w:shd w:val="clear" w:color="auto" w:fill="F79646"/>
          </w:tcPr>
          <w:p>
            <w:pPr>
              <w:spacing w:after="0"/>
              <w:rPr>
                <w:sz w:val="14"/>
                <w:szCs w:val="14"/>
                <w:color w:val="auto"/>
              </w:rPr>
            </w:pPr>
          </w:p>
        </w:tc>
        <w:tc>
          <w:tcPr>
            <w:tcW w:w="1140" w:type="dxa"/>
            <w:vAlign w:val="bottom"/>
            <w:shd w:val="clear" w:color="auto" w:fill="F79646"/>
          </w:tcPr>
          <w:p>
            <w:pPr>
              <w:spacing w:after="0"/>
              <w:rPr>
                <w:sz w:val="14"/>
                <w:szCs w:val="14"/>
                <w:color w:val="auto"/>
              </w:rPr>
            </w:pPr>
          </w:p>
        </w:tc>
        <w:tc>
          <w:tcPr>
            <w:tcW w:w="100" w:type="dxa"/>
            <w:vAlign w:val="bottom"/>
            <w:shd w:val="clear" w:color="auto" w:fill="F79646"/>
          </w:tcPr>
          <w:p>
            <w:pPr>
              <w:spacing w:after="0"/>
              <w:rPr>
                <w:sz w:val="14"/>
                <w:szCs w:val="14"/>
                <w:color w:val="auto"/>
              </w:rPr>
            </w:pPr>
          </w:p>
        </w:tc>
        <w:tc>
          <w:tcPr>
            <w:tcW w:w="1140" w:type="dxa"/>
            <w:vAlign w:val="bottom"/>
            <w:shd w:val="clear" w:color="auto" w:fill="F79646"/>
          </w:tcPr>
          <w:p>
            <w:pPr>
              <w:spacing w:after="0"/>
              <w:rPr>
                <w:sz w:val="14"/>
                <w:szCs w:val="14"/>
                <w:color w:val="auto"/>
              </w:rPr>
            </w:pPr>
          </w:p>
        </w:tc>
        <w:tc>
          <w:tcPr>
            <w:tcW w:w="60" w:type="dxa"/>
            <w:vAlign w:val="bottom"/>
            <w:shd w:val="clear" w:color="auto" w:fill="F79646"/>
          </w:tcPr>
          <w:p>
            <w:pPr>
              <w:spacing w:after="0"/>
              <w:rPr>
                <w:sz w:val="14"/>
                <w:szCs w:val="14"/>
                <w:color w:val="auto"/>
              </w:rPr>
            </w:pPr>
          </w:p>
        </w:tc>
        <w:tc>
          <w:tcPr>
            <w:tcW w:w="40" w:type="dxa"/>
            <w:vAlign w:val="bottom"/>
            <w:shd w:val="clear" w:color="auto" w:fill="F79646"/>
          </w:tcPr>
          <w:p>
            <w:pPr>
              <w:spacing w:after="0"/>
              <w:rPr>
                <w:sz w:val="14"/>
                <w:szCs w:val="14"/>
                <w:color w:val="auto"/>
              </w:rPr>
            </w:pPr>
          </w:p>
        </w:tc>
        <w:tc>
          <w:tcPr>
            <w:tcW w:w="1040" w:type="dxa"/>
            <w:vAlign w:val="bottom"/>
            <w:shd w:val="clear" w:color="auto" w:fill="F79646"/>
          </w:tcPr>
          <w:p>
            <w:pPr>
              <w:spacing w:after="0"/>
              <w:rPr>
                <w:sz w:val="14"/>
                <w:szCs w:val="14"/>
                <w:color w:val="auto"/>
              </w:rPr>
            </w:pPr>
          </w:p>
        </w:tc>
        <w:tc>
          <w:tcPr>
            <w:tcW w:w="40" w:type="dxa"/>
            <w:vAlign w:val="bottom"/>
            <w:shd w:val="clear" w:color="auto" w:fill="F79646"/>
          </w:tcPr>
          <w:p>
            <w:pPr>
              <w:spacing w:after="0"/>
              <w:rPr>
                <w:sz w:val="14"/>
                <w:szCs w:val="14"/>
                <w:color w:val="auto"/>
              </w:rPr>
            </w:pPr>
          </w:p>
        </w:tc>
        <w:tc>
          <w:tcPr>
            <w:tcW w:w="60" w:type="dxa"/>
            <w:vAlign w:val="bottom"/>
            <w:shd w:val="clear" w:color="auto" w:fill="F79646"/>
          </w:tcPr>
          <w:p>
            <w:pPr>
              <w:spacing w:after="0"/>
              <w:rPr>
                <w:sz w:val="14"/>
                <w:szCs w:val="14"/>
                <w:color w:val="auto"/>
              </w:rPr>
            </w:pPr>
          </w:p>
        </w:tc>
        <w:tc>
          <w:tcPr>
            <w:tcW w:w="700" w:type="dxa"/>
            <w:vAlign w:val="bottom"/>
            <w:shd w:val="clear" w:color="auto" w:fill="F79646"/>
          </w:tcPr>
          <w:p>
            <w:pPr>
              <w:spacing w:after="0"/>
              <w:rPr>
                <w:sz w:val="14"/>
                <w:szCs w:val="14"/>
                <w:color w:val="auto"/>
              </w:rPr>
            </w:pPr>
          </w:p>
        </w:tc>
        <w:tc>
          <w:tcPr>
            <w:tcW w:w="60" w:type="dxa"/>
            <w:vAlign w:val="bottom"/>
            <w:shd w:val="clear" w:color="auto" w:fill="F79646"/>
          </w:tcPr>
          <w:p>
            <w:pPr>
              <w:spacing w:after="0"/>
              <w:rPr>
                <w:sz w:val="14"/>
                <w:szCs w:val="14"/>
                <w:color w:val="auto"/>
              </w:rPr>
            </w:pPr>
          </w:p>
        </w:tc>
        <w:tc>
          <w:tcPr>
            <w:tcW w:w="60" w:type="dxa"/>
            <w:vAlign w:val="bottom"/>
            <w:shd w:val="clear" w:color="auto" w:fill="F79646"/>
          </w:tcPr>
          <w:p>
            <w:pPr>
              <w:spacing w:after="0"/>
              <w:rPr>
                <w:sz w:val="14"/>
                <w:szCs w:val="14"/>
                <w:color w:val="auto"/>
              </w:rPr>
            </w:pPr>
          </w:p>
        </w:tc>
        <w:tc>
          <w:tcPr>
            <w:tcW w:w="740" w:type="dxa"/>
            <w:vAlign w:val="bottom"/>
            <w:gridSpan w:val="2"/>
            <w:shd w:val="clear" w:color="auto" w:fill="F79646"/>
          </w:tcPr>
          <w:p>
            <w:pPr>
              <w:jc w:val="center"/>
              <w:ind w:right="80"/>
              <w:spacing w:after="0"/>
              <w:rPr>
                <w:sz w:val="20"/>
                <w:szCs w:val="20"/>
                <w:color w:val="auto"/>
              </w:rPr>
            </w:pPr>
            <w:r>
              <w:rPr>
                <w:rFonts w:ascii="Arial" w:cs="Arial" w:eastAsia="Arial" w:hAnsi="Arial"/>
                <w:sz w:val="14"/>
                <w:szCs w:val="14"/>
                <w:b w:val="1"/>
                <w:bCs w:val="1"/>
                <w:color w:val="FFFFFF"/>
              </w:rPr>
              <w:t>Shares or</w:t>
            </w:r>
          </w:p>
        </w:tc>
        <w:tc>
          <w:tcPr>
            <w:tcW w:w="40" w:type="dxa"/>
            <w:vAlign w:val="bottom"/>
            <w:shd w:val="clear" w:color="auto" w:fill="F79646"/>
          </w:tcPr>
          <w:p>
            <w:pPr>
              <w:spacing w:after="0"/>
              <w:rPr>
                <w:sz w:val="14"/>
                <w:szCs w:val="14"/>
                <w:color w:val="auto"/>
              </w:rPr>
            </w:pPr>
          </w:p>
        </w:tc>
        <w:tc>
          <w:tcPr>
            <w:tcW w:w="860" w:type="dxa"/>
            <w:vAlign w:val="bottom"/>
            <w:gridSpan w:val="2"/>
            <w:shd w:val="clear" w:color="auto" w:fill="F79646"/>
          </w:tcPr>
          <w:p>
            <w:pPr>
              <w:jc w:val="center"/>
              <w:ind w:right="60"/>
              <w:spacing w:after="0"/>
              <w:rPr>
                <w:sz w:val="20"/>
                <w:szCs w:val="20"/>
                <w:color w:val="auto"/>
              </w:rPr>
            </w:pPr>
            <w:r>
              <w:rPr>
                <w:rFonts w:ascii="Arial" w:cs="Arial" w:eastAsia="Arial" w:hAnsi="Arial"/>
                <w:sz w:val="14"/>
                <w:szCs w:val="14"/>
                <w:b w:val="1"/>
                <w:bCs w:val="1"/>
                <w:color w:val="FFFFFF"/>
              </w:rPr>
              <w:t>Value of</w:t>
            </w:r>
          </w:p>
        </w:tc>
        <w:tc>
          <w:tcPr>
            <w:tcW w:w="60" w:type="dxa"/>
            <w:vAlign w:val="bottom"/>
            <w:shd w:val="clear" w:color="auto" w:fill="F79646"/>
          </w:tcPr>
          <w:p>
            <w:pPr>
              <w:spacing w:after="0"/>
              <w:rPr>
                <w:sz w:val="14"/>
                <w:szCs w:val="14"/>
                <w:color w:val="auto"/>
              </w:rPr>
            </w:pPr>
          </w:p>
        </w:tc>
        <w:tc>
          <w:tcPr>
            <w:tcW w:w="1240" w:type="dxa"/>
            <w:vAlign w:val="bottom"/>
            <w:gridSpan w:val="2"/>
            <w:shd w:val="clear" w:color="auto" w:fill="F79646"/>
          </w:tcPr>
          <w:p>
            <w:pPr>
              <w:jc w:val="center"/>
              <w:ind w:right="120"/>
              <w:spacing w:after="0"/>
              <w:rPr>
                <w:sz w:val="20"/>
                <w:szCs w:val="20"/>
                <w:color w:val="auto"/>
              </w:rPr>
            </w:pPr>
            <w:r>
              <w:rPr>
                <w:rFonts w:ascii="Arial" w:cs="Arial" w:eastAsia="Arial" w:hAnsi="Arial"/>
                <w:sz w:val="14"/>
                <w:szCs w:val="14"/>
                <w:b w:val="1"/>
                <w:bCs w:val="1"/>
                <w:color w:val="FFFFFF"/>
              </w:rPr>
              <w:t>Number of</w:t>
            </w:r>
          </w:p>
        </w:tc>
        <w:tc>
          <w:tcPr>
            <w:tcW w:w="1980" w:type="dxa"/>
            <w:vAlign w:val="bottom"/>
            <w:tcBorders>
              <w:right w:val="single" w:sz="8" w:color="F79646"/>
            </w:tcBorders>
            <w:shd w:val="clear" w:color="auto" w:fill="F79646"/>
          </w:tcPr>
          <w:p>
            <w:pPr>
              <w:jc w:val="center"/>
              <w:ind w:right="8"/>
              <w:spacing w:after="0"/>
              <w:rPr>
                <w:sz w:val="20"/>
                <w:szCs w:val="20"/>
                <w:color w:val="auto"/>
              </w:rPr>
            </w:pPr>
            <w:r>
              <w:rPr>
                <w:rFonts w:ascii="Arial" w:cs="Arial" w:eastAsia="Arial" w:hAnsi="Arial"/>
                <w:sz w:val="14"/>
                <w:szCs w:val="14"/>
                <w:b w:val="1"/>
                <w:bCs w:val="1"/>
                <w:color w:val="FFFFFF"/>
              </w:rPr>
              <w:t>or Payout</w:t>
            </w:r>
          </w:p>
        </w:tc>
        <w:tc>
          <w:tcPr>
            <w:tcW w:w="0" w:type="dxa"/>
            <w:vAlign w:val="bottom"/>
          </w:tcPr>
          <w:p>
            <w:pPr>
              <w:spacing w:after="0"/>
              <w:rPr>
                <w:sz w:val="1"/>
                <w:szCs w:val="1"/>
                <w:color w:val="auto"/>
              </w:rPr>
            </w:pPr>
          </w:p>
        </w:tc>
      </w:tr>
      <w:tr>
        <w:trPr>
          <w:trHeight w:val="162"/>
        </w:trPr>
        <w:tc>
          <w:tcPr>
            <w:tcW w:w="80" w:type="dxa"/>
            <w:vAlign w:val="bottom"/>
            <w:tcBorders>
              <w:left w:val="single" w:sz="8" w:color="F79646"/>
            </w:tcBorders>
            <w:shd w:val="clear" w:color="auto" w:fill="F79646"/>
          </w:tcPr>
          <w:p>
            <w:pPr>
              <w:spacing w:after="0"/>
              <w:rPr>
                <w:sz w:val="14"/>
                <w:szCs w:val="14"/>
                <w:color w:val="auto"/>
              </w:rPr>
            </w:pPr>
          </w:p>
        </w:tc>
        <w:tc>
          <w:tcPr>
            <w:tcW w:w="760" w:type="dxa"/>
            <w:vAlign w:val="bottom"/>
            <w:shd w:val="clear" w:color="auto" w:fill="F79646"/>
          </w:tcPr>
          <w:p>
            <w:pPr>
              <w:spacing w:after="0"/>
              <w:rPr>
                <w:sz w:val="14"/>
                <w:szCs w:val="14"/>
                <w:color w:val="auto"/>
              </w:rPr>
            </w:pPr>
          </w:p>
        </w:tc>
        <w:tc>
          <w:tcPr>
            <w:tcW w:w="40" w:type="dxa"/>
            <w:vAlign w:val="bottom"/>
            <w:shd w:val="clear" w:color="auto" w:fill="F79646"/>
          </w:tcPr>
          <w:p>
            <w:pPr>
              <w:spacing w:after="0"/>
              <w:rPr>
                <w:sz w:val="14"/>
                <w:szCs w:val="14"/>
                <w:color w:val="auto"/>
              </w:rPr>
            </w:pPr>
          </w:p>
        </w:tc>
        <w:tc>
          <w:tcPr>
            <w:tcW w:w="60" w:type="dxa"/>
            <w:vAlign w:val="bottom"/>
            <w:shd w:val="clear" w:color="auto" w:fill="F79646"/>
          </w:tcPr>
          <w:p>
            <w:pPr>
              <w:spacing w:after="0"/>
              <w:rPr>
                <w:sz w:val="14"/>
                <w:szCs w:val="14"/>
                <w:color w:val="auto"/>
              </w:rPr>
            </w:pPr>
          </w:p>
        </w:tc>
        <w:tc>
          <w:tcPr>
            <w:tcW w:w="1020" w:type="dxa"/>
            <w:vAlign w:val="bottom"/>
            <w:shd w:val="clear" w:color="auto" w:fill="F79646"/>
          </w:tcPr>
          <w:p>
            <w:pPr>
              <w:spacing w:after="0"/>
              <w:rPr>
                <w:sz w:val="14"/>
                <w:szCs w:val="14"/>
                <w:color w:val="auto"/>
              </w:rPr>
            </w:pPr>
          </w:p>
        </w:tc>
        <w:tc>
          <w:tcPr>
            <w:tcW w:w="40" w:type="dxa"/>
            <w:vAlign w:val="bottom"/>
            <w:shd w:val="clear" w:color="auto" w:fill="F79646"/>
          </w:tcPr>
          <w:p>
            <w:pPr>
              <w:spacing w:after="0"/>
              <w:rPr>
                <w:sz w:val="14"/>
                <w:szCs w:val="14"/>
                <w:color w:val="auto"/>
              </w:rPr>
            </w:pPr>
          </w:p>
        </w:tc>
        <w:tc>
          <w:tcPr>
            <w:tcW w:w="60" w:type="dxa"/>
            <w:vAlign w:val="bottom"/>
            <w:shd w:val="clear" w:color="auto" w:fill="F79646"/>
          </w:tcPr>
          <w:p>
            <w:pPr>
              <w:spacing w:after="0"/>
              <w:rPr>
                <w:sz w:val="14"/>
                <w:szCs w:val="14"/>
                <w:color w:val="auto"/>
              </w:rPr>
            </w:pPr>
          </w:p>
        </w:tc>
        <w:tc>
          <w:tcPr>
            <w:tcW w:w="1140" w:type="dxa"/>
            <w:vAlign w:val="bottom"/>
            <w:shd w:val="clear" w:color="auto" w:fill="F79646"/>
          </w:tcPr>
          <w:p>
            <w:pPr>
              <w:spacing w:after="0"/>
              <w:rPr>
                <w:sz w:val="14"/>
                <w:szCs w:val="14"/>
                <w:color w:val="auto"/>
              </w:rPr>
            </w:pPr>
          </w:p>
        </w:tc>
        <w:tc>
          <w:tcPr>
            <w:tcW w:w="100" w:type="dxa"/>
            <w:vAlign w:val="bottom"/>
            <w:shd w:val="clear" w:color="auto" w:fill="F79646"/>
          </w:tcPr>
          <w:p>
            <w:pPr>
              <w:spacing w:after="0"/>
              <w:rPr>
                <w:sz w:val="14"/>
                <w:szCs w:val="14"/>
                <w:color w:val="auto"/>
              </w:rPr>
            </w:pPr>
          </w:p>
        </w:tc>
        <w:tc>
          <w:tcPr>
            <w:tcW w:w="1140" w:type="dxa"/>
            <w:vAlign w:val="bottom"/>
            <w:shd w:val="clear" w:color="auto" w:fill="F79646"/>
          </w:tcPr>
          <w:p>
            <w:pPr>
              <w:spacing w:after="0"/>
              <w:rPr>
                <w:sz w:val="14"/>
                <w:szCs w:val="14"/>
                <w:color w:val="auto"/>
              </w:rPr>
            </w:pPr>
          </w:p>
        </w:tc>
        <w:tc>
          <w:tcPr>
            <w:tcW w:w="60" w:type="dxa"/>
            <w:vAlign w:val="bottom"/>
            <w:shd w:val="clear" w:color="auto" w:fill="F79646"/>
          </w:tcPr>
          <w:p>
            <w:pPr>
              <w:spacing w:after="0"/>
              <w:rPr>
                <w:sz w:val="14"/>
                <w:szCs w:val="14"/>
                <w:color w:val="auto"/>
              </w:rPr>
            </w:pPr>
          </w:p>
        </w:tc>
        <w:tc>
          <w:tcPr>
            <w:tcW w:w="40" w:type="dxa"/>
            <w:vAlign w:val="bottom"/>
            <w:shd w:val="clear" w:color="auto" w:fill="F79646"/>
          </w:tcPr>
          <w:p>
            <w:pPr>
              <w:spacing w:after="0"/>
              <w:rPr>
                <w:sz w:val="14"/>
                <w:szCs w:val="14"/>
                <w:color w:val="auto"/>
              </w:rPr>
            </w:pPr>
          </w:p>
        </w:tc>
        <w:tc>
          <w:tcPr>
            <w:tcW w:w="1040" w:type="dxa"/>
            <w:vAlign w:val="bottom"/>
            <w:shd w:val="clear" w:color="auto" w:fill="F79646"/>
          </w:tcPr>
          <w:p>
            <w:pPr>
              <w:spacing w:after="0"/>
              <w:rPr>
                <w:sz w:val="14"/>
                <w:szCs w:val="14"/>
                <w:color w:val="auto"/>
              </w:rPr>
            </w:pPr>
          </w:p>
        </w:tc>
        <w:tc>
          <w:tcPr>
            <w:tcW w:w="40" w:type="dxa"/>
            <w:vAlign w:val="bottom"/>
            <w:shd w:val="clear" w:color="auto" w:fill="F79646"/>
          </w:tcPr>
          <w:p>
            <w:pPr>
              <w:spacing w:after="0"/>
              <w:rPr>
                <w:sz w:val="14"/>
                <w:szCs w:val="14"/>
                <w:color w:val="auto"/>
              </w:rPr>
            </w:pPr>
          </w:p>
        </w:tc>
        <w:tc>
          <w:tcPr>
            <w:tcW w:w="60" w:type="dxa"/>
            <w:vAlign w:val="bottom"/>
            <w:shd w:val="clear" w:color="auto" w:fill="F79646"/>
          </w:tcPr>
          <w:p>
            <w:pPr>
              <w:spacing w:after="0"/>
              <w:rPr>
                <w:sz w:val="14"/>
                <w:szCs w:val="14"/>
                <w:color w:val="auto"/>
              </w:rPr>
            </w:pPr>
          </w:p>
        </w:tc>
        <w:tc>
          <w:tcPr>
            <w:tcW w:w="700" w:type="dxa"/>
            <w:vAlign w:val="bottom"/>
            <w:shd w:val="clear" w:color="auto" w:fill="F79646"/>
          </w:tcPr>
          <w:p>
            <w:pPr>
              <w:spacing w:after="0"/>
              <w:rPr>
                <w:sz w:val="14"/>
                <w:szCs w:val="14"/>
                <w:color w:val="auto"/>
              </w:rPr>
            </w:pPr>
          </w:p>
        </w:tc>
        <w:tc>
          <w:tcPr>
            <w:tcW w:w="60" w:type="dxa"/>
            <w:vAlign w:val="bottom"/>
            <w:shd w:val="clear" w:color="auto" w:fill="F79646"/>
          </w:tcPr>
          <w:p>
            <w:pPr>
              <w:spacing w:after="0"/>
              <w:rPr>
                <w:sz w:val="14"/>
                <w:szCs w:val="14"/>
                <w:color w:val="auto"/>
              </w:rPr>
            </w:pPr>
          </w:p>
        </w:tc>
        <w:tc>
          <w:tcPr>
            <w:tcW w:w="60" w:type="dxa"/>
            <w:vAlign w:val="bottom"/>
            <w:shd w:val="clear" w:color="auto" w:fill="F79646"/>
          </w:tcPr>
          <w:p>
            <w:pPr>
              <w:spacing w:after="0"/>
              <w:rPr>
                <w:sz w:val="14"/>
                <w:szCs w:val="14"/>
                <w:color w:val="auto"/>
              </w:rPr>
            </w:pPr>
          </w:p>
        </w:tc>
        <w:tc>
          <w:tcPr>
            <w:tcW w:w="740" w:type="dxa"/>
            <w:vAlign w:val="bottom"/>
            <w:gridSpan w:val="2"/>
            <w:shd w:val="clear" w:color="auto" w:fill="F79646"/>
          </w:tcPr>
          <w:p>
            <w:pPr>
              <w:jc w:val="center"/>
              <w:ind w:right="60"/>
              <w:spacing w:after="0"/>
              <w:rPr>
                <w:sz w:val="20"/>
                <w:szCs w:val="20"/>
                <w:color w:val="auto"/>
              </w:rPr>
            </w:pPr>
            <w:r>
              <w:rPr>
                <w:rFonts w:ascii="Arial" w:cs="Arial" w:eastAsia="Arial" w:hAnsi="Arial"/>
                <w:sz w:val="14"/>
                <w:szCs w:val="14"/>
                <w:b w:val="1"/>
                <w:bCs w:val="1"/>
                <w:color w:val="FFFFFF"/>
              </w:rPr>
              <w:t>Units</w:t>
            </w:r>
          </w:p>
        </w:tc>
        <w:tc>
          <w:tcPr>
            <w:tcW w:w="40" w:type="dxa"/>
            <w:vAlign w:val="bottom"/>
            <w:shd w:val="clear" w:color="auto" w:fill="F79646"/>
          </w:tcPr>
          <w:p>
            <w:pPr>
              <w:spacing w:after="0"/>
              <w:rPr>
                <w:sz w:val="14"/>
                <w:szCs w:val="14"/>
                <w:color w:val="auto"/>
              </w:rPr>
            </w:pPr>
          </w:p>
        </w:tc>
        <w:tc>
          <w:tcPr>
            <w:tcW w:w="860" w:type="dxa"/>
            <w:vAlign w:val="bottom"/>
            <w:gridSpan w:val="2"/>
            <w:shd w:val="clear" w:color="auto" w:fill="F79646"/>
          </w:tcPr>
          <w:p>
            <w:pPr>
              <w:jc w:val="center"/>
              <w:ind w:right="40"/>
              <w:spacing w:after="0"/>
              <w:rPr>
                <w:sz w:val="20"/>
                <w:szCs w:val="20"/>
                <w:color w:val="auto"/>
              </w:rPr>
            </w:pPr>
            <w:r>
              <w:rPr>
                <w:rFonts w:ascii="Arial" w:cs="Arial" w:eastAsia="Arial" w:hAnsi="Arial"/>
                <w:sz w:val="14"/>
                <w:szCs w:val="14"/>
                <w:b w:val="1"/>
                <w:bCs w:val="1"/>
                <w:color w:val="FFFFFF"/>
              </w:rPr>
              <w:t>Shares or</w:t>
            </w:r>
          </w:p>
        </w:tc>
        <w:tc>
          <w:tcPr>
            <w:tcW w:w="60" w:type="dxa"/>
            <w:vAlign w:val="bottom"/>
            <w:shd w:val="clear" w:color="auto" w:fill="F79646"/>
          </w:tcPr>
          <w:p>
            <w:pPr>
              <w:spacing w:after="0"/>
              <w:rPr>
                <w:sz w:val="14"/>
                <w:szCs w:val="14"/>
                <w:color w:val="auto"/>
              </w:rPr>
            </w:pPr>
          </w:p>
        </w:tc>
        <w:tc>
          <w:tcPr>
            <w:tcW w:w="1240" w:type="dxa"/>
            <w:vAlign w:val="bottom"/>
            <w:gridSpan w:val="2"/>
            <w:shd w:val="clear" w:color="auto" w:fill="F79646"/>
          </w:tcPr>
          <w:p>
            <w:pPr>
              <w:jc w:val="center"/>
              <w:ind w:right="120"/>
              <w:spacing w:after="0"/>
              <w:rPr>
                <w:sz w:val="20"/>
                <w:szCs w:val="20"/>
                <w:color w:val="auto"/>
              </w:rPr>
            </w:pPr>
            <w:r>
              <w:rPr>
                <w:rFonts w:ascii="Arial" w:cs="Arial" w:eastAsia="Arial" w:hAnsi="Arial"/>
                <w:sz w:val="14"/>
                <w:szCs w:val="14"/>
                <w:b w:val="1"/>
                <w:bCs w:val="1"/>
                <w:color w:val="FFFFFF"/>
              </w:rPr>
              <w:t>Unearned</w:t>
            </w:r>
          </w:p>
        </w:tc>
        <w:tc>
          <w:tcPr>
            <w:tcW w:w="1980" w:type="dxa"/>
            <w:vAlign w:val="bottom"/>
            <w:tcBorders>
              <w:right w:val="single" w:sz="8" w:color="F79646"/>
            </w:tcBorders>
            <w:shd w:val="clear" w:color="auto" w:fill="F79646"/>
          </w:tcPr>
          <w:p>
            <w:pPr>
              <w:jc w:val="center"/>
              <w:ind w:right="8"/>
              <w:spacing w:after="0"/>
              <w:rPr>
                <w:sz w:val="20"/>
                <w:szCs w:val="20"/>
                <w:color w:val="auto"/>
              </w:rPr>
            </w:pPr>
            <w:r>
              <w:rPr>
                <w:rFonts w:ascii="Arial" w:cs="Arial" w:eastAsia="Arial" w:hAnsi="Arial"/>
                <w:sz w:val="14"/>
                <w:szCs w:val="14"/>
                <w:b w:val="1"/>
                <w:bCs w:val="1"/>
                <w:color w:val="FFFFFF"/>
                <w:w w:val="99"/>
              </w:rPr>
              <w:t>Value of</w:t>
            </w:r>
          </w:p>
        </w:tc>
        <w:tc>
          <w:tcPr>
            <w:tcW w:w="0" w:type="dxa"/>
            <w:vAlign w:val="bottom"/>
          </w:tcPr>
          <w:p>
            <w:pPr>
              <w:spacing w:after="0"/>
              <w:rPr>
                <w:sz w:val="1"/>
                <w:szCs w:val="1"/>
                <w:color w:val="auto"/>
              </w:rPr>
            </w:pPr>
          </w:p>
        </w:tc>
      </w:tr>
      <w:tr>
        <w:trPr>
          <w:trHeight w:val="175"/>
        </w:trPr>
        <w:tc>
          <w:tcPr>
            <w:tcW w:w="80" w:type="dxa"/>
            <w:vAlign w:val="bottom"/>
            <w:tcBorders>
              <w:left w:val="single" w:sz="8" w:color="F79646"/>
            </w:tcBorders>
            <w:shd w:val="clear" w:color="auto" w:fill="F79646"/>
          </w:tcPr>
          <w:p>
            <w:pPr>
              <w:spacing w:after="0"/>
              <w:rPr>
                <w:sz w:val="15"/>
                <w:szCs w:val="15"/>
                <w:color w:val="auto"/>
              </w:rPr>
            </w:pPr>
          </w:p>
        </w:tc>
        <w:tc>
          <w:tcPr>
            <w:tcW w:w="760" w:type="dxa"/>
            <w:vAlign w:val="bottom"/>
            <w:shd w:val="clear" w:color="auto" w:fill="F79646"/>
          </w:tcPr>
          <w:p>
            <w:pPr>
              <w:spacing w:after="0"/>
              <w:rPr>
                <w:sz w:val="15"/>
                <w:szCs w:val="15"/>
                <w:color w:val="auto"/>
              </w:rPr>
            </w:pPr>
          </w:p>
        </w:tc>
        <w:tc>
          <w:tcPr>
            <w:tcW w:w="40" w:type="dxa"/>
            <w:vAlign w:val="bottom"/>
            <w:shd w:val="clear" w:color="auto" w:fill="F79646"/>
          </w:tcPr>
          <w:p>
            <w:pPr>
              <w:spacing w:after="0"/>
              <w:rPr>
                <w:sz w:val="15"/>
                <w:szCs w:val="15"/>
                <w:color w:val="auto"/>
              </w:rPr>
            </w:pPr>
          </w:p>
        </w:tc>
        <w:tc>
          <w:tcPr>
            <w:tcW w:w="60" w:type="dxa"/>
            <w:vAlign w:val="bottom"/>
            <w:shd w:val="clear" w:color="auto" w:fill="F79646"/>
          </w:tcPr>
          <w:p>
            <w:pPr>
              <w:spacing w:after="0"/>
              <w:rPr>
                <w:sz w:val="15"/>
                <w:szCs w:val="15"/>
                <w:color w:val="auto"/>
              </w:rPr>
            </w:pPr>
          </w:p>
        </w:tc>
        <w:tc>
          <w:tcPr>
            <w:tcW w:w="1020" w:type="dxa"/>
            <w:vAlign w:val="bottom"/>
            <w:shd w:val="clear" w:color="auto" w:fill="F79646"/>
          </w:tcPr>
          <w:p>
            <w:pPr>
              <w:spacing w:after="0"/>
              <w:rPr>
                <w:sz w:val="15"/>
                <w:szCs w:val="15"/>
                <w:color w:val="auto"/>
              </w:rPr>
            </w:pPr>
          </w:p>
        </w:tc>
        <w:tc>
          <w:tcPr>
            <w:tcW w:w="40" w:type="dxa"/>
            <w:vAlign w:val="bottom"/>
            <w:shd w:val="clear" w:color="auto" w:fill="F79646"/>
          </w:tcPr>
          <w:p>
            <w:pPr>
              <w:spacing w:after="0"/>
              <w:rPr>
                <w:sz w:val="15"/>
                <w:szCs w:val="15"/>
                <w:color w:val="auto"/>
              </w:rPr>
            </w:pPr>
          </w:p>
        </w:tc>
        <w:tc>
          <w:tcPr>
            <w:tcW w:w="60" w:type="dxa"/>
            <w:vAlign w:val="bottom"/>
            <w:shd w:val="clear" w:color="auto" w:fill="F79646"/>
          </w:tcPr>
          <w:p>
            <w:pPr>
              <w:spacing w:after="0"/>
              <w:rPr>
                <w:sz w:val="15"/>
                <w:szCs w:val="15"/>
                <w:color w:val="auto"/>
              </w:rPr>
            </w:pPr>
          </w:p>
        </w:tc>
        <w:tc>
          <w:tcPr>
            <w:tcW w:w="1240" w:type="dxa"/>
            <w:vAlign w:val="bottom"/>
            <w:gridSpan w:val="2"/>
            <w:shd w:val="clear" w:color="auto" w:fill="F79646"/>
          </w:tcPr>
          <w:p>
            <w:pPr>
              <w:jc w:val="center"/>
              <w:ind w:right="120"/>
              <w:spacing w:after="0"/>
              <w:rPr>
                <w:sz w:val="20"/>
                <w:szCs w:val="20"/>
                <w:color w:val="auto"/>
              </w:rPr>
            </w:pPr>
            <w:r>
              <w:rPr>
                <w:rFonts w:ascii="Arial" w:cs="Arial" w:eastAsia="Arial" w:hAnsi="Arial"/>
                <w:sz w:val="14"/>
                <w:szCs w:val="14"/>
                <w:b w:val="1"/>
                <w:bCs w:val="1"/>
                <w:color w:val="FFFFFF"/>
              </w:rPr>
              <w:t>Number of</w:t>
            </w:r>
          </w:p>
        </w:tc>
        <w:tc>
          <w:tcPr>
            <w:tcW w:w="1200" w:type="dxa"/>
            <w:vAlign w:val="bottom"/>
            <w:gridSpan w:val="2"/>
            <w:shd w:val="clear" w:color="auto" w:fill="F79646"/>
          </w:tcPr>
          <w:p>
            <w:pPr>
              <w:jc w:val="center"/>
              <w:ind w:right="40"/>
              <w:spacing w:after="0"/>
              <w:rPr>
                <w:sz w:val="20"/>
                <w:szCs w:val="20"/>
                <w:color w:val="auto"/>
              </w:rPr>
            </w:pPr>
            <w:r>
              <w:rPr>
                <w:rFonts w:ascii="Arial" w:cs="Arial" w:eastAsia="Arial" w:hAnsi="Arial"/>
                <w:sz w:val="14"/>
                <w:szCs w:val="14"/>
                <w:b w:val="1"/>
                <w:bCs w:val="1"/>
                <w:color w:val="FFFFFF"/>
              </w:rPr>
              <w:t>Number of</w:t>
            </w:r>
          </w:p>
        </w:tc>
        <w:tc>
          <w:tcPr>
            <w:tcW w:w="40" w:type="dxa"/>
            <w:vAlign w:val="bottom"/>
            <w:shd w:val="clear" w:color="auto" w:fill="F79646"/>
          </w:tcPr>
          <w:p>
            <w:pPr>
              <w:spacing w:after="0"/>
              <w:rPr>
                <w:sz w:val="15"/>
                <w:szCs w:val="15"/>
                <w:color w:val="auto"/>
              </w:rPr>
            </w:pPr>
          </w:p>
        </w:tc>
        <w:tc>
          <w:tcPr>
            <w:tcW w:w="1040" w:type="dxa"/>
            <w:vAlign w:val="bottom"/>
            <w:shd w:val="clear" w:color="auto" w:fill="F79646"/>
          </w:tcPr>
          <w:p>
            <w:pPr>
              <w:spacing w:after="0"/>
              <w:rPr>
                <w:sz w:val="15"/>
                <w:szCs w:val="15"/>
                <w:color w:val="auto"/>
              </w:rPr>
            </w:pPr>
          </w:p>
        </w:tc>
        <w:tc>
          <w:tcPr>
            <w:tcW w:w="40" w:type="dxa"/>
            <w:vAlign w:val="bottom"/>
            <w:shd w:val="clear" w:color="auto" w:fill="F79646"/>
          </w:tcPr>
          <w:p>
            <w:pPr>
              <w:spacing w:after="0"/>
              <w:rPr>
                <w:sz w:val="15"/>
                <w:szCs w:val="15"/>
                <w:color w:val="auto"/>
              </w:rPr>
            </w:pPr>
          </w:p>
        </w:tc>
        <w:tc>
          <w:tcPr>
            <w:tcW w:w="60" w:type="dxa"/>
            <w:vAlign w:val="bottom"/>
            <w:shd w:val="clear" w:color="auto" w:fill="F79646"/>
          </w:tcPr>
          <w:p>
            <w:pPr>
              <w:spacing w:after="0"/>
              <w:rPr>
                <w:sz w:val="15"/>
                <w:szCs w:val="15"/>
                <w:color w:val="auto"/>
              </w:rPr>
            </w:pPr>
          </w:p>
        </w:tc>
        <w:tc>
          <w:tcPr>
            <w:tcW w:w="700" w:type="dxa"/>
            <w:vAlign w:val="bottom"/>
            <w:shd w:val="clear" w:color="auto" w:fill="F79646"/>
          </w:tcPr>
          <w:p>
            <w:pPr>
              <w:spacing w:after="0"/>
              <w:rPr>
                <w:sz w:val="15"/>
                <w:szCs w:val="15"/>
                <w:color w:val="auto"/>
              </w:rPr>
            </w:pPr>
          </w:p>
        </w:tc>
        <w:tc>
          <w:tcPr>
            <w:tcW w:w="60" w:type="dxa"/>
            <w:vAlign w:val="bottom"/>
            <w:shd w:val="clear" w:color="auto" w:fill="F79646"/>
          </w:tcPr>
          <w:p>
            <w:pPr>
              <w:spacing w:after="0"/>
              <w:rPr>
                <w:sz w:val="15"/>
                <w:szCs w:val="15"/>
                <w:color w:val="auto"/>
              </w:rPr>
            </w:pPr>
          </w:p>
        </w:tc>
        <w:tc>
          <w:tcPr>
            <w:tcW w:w="60" w:type="dxa"/>
            <w:vAlign w:val="bottom"/>
            <w:shd w:val="clear" w:color="auto" w:fill="F79646"/>
          </w:tcPr>
          <w:p>
            <w:pPr>
              <w:spacing w:after="0"/>
              <w:rPr>
                <w:sz w:val="15"/>
                <w:szCs w:val="15"/>
                <w:color w:val="auto"/>
              </w:rPr>
            </w:pPr>
          </w:p>
        </w:tc>
        <w:tc>
          <w:tcPr>
            <w:tcW w:w="740" w:type="dxa"/>
            <w:vAlign w:val="bottom"/>
            <w:gridSpan w:val="2"/>
            <w:shd w:val="clear" w:color="auto" w:fill="F79646"/>
          </w:tcPr>
          <w:p>
            <w:pPr>
              <w:jc w:val="center"/>
              <w:ind w:right="60"/>
              <w:spacing w:after="0"/>
              <w:rPr>
                <w:sz w:val="20"/>
                <w:szCs w:val="20"/>
                <w:color w:val="auto"/>
              </w:rPr>
            </w:pPr>
            <w:r>
              <w:rPr>
                <w:rFonts w:ascii="Arial" w:cs="Arial" w:eastAsia="Arial" w:hAnsi="Arial"/>
                <w:sz w:val="14"/>
                <w:szCs w:val="14"/>
                <w:b w:val="1"/>
                <w:bCs w:val="1"/>
                <w:color w:val="FFFFFF"/>
              </w:rPr>
              <w:t>of Stock</w:t>
            </w:r>
          </w:p>
        </w:tc>
        <w:tc>
          <w:tcPr>
            <w:tcW w:w="40" w:type="dxa"/>
            <w:vAlign w:val="bottom"/>
            <w:shd w:val="clear" w:color="auto" w:fill="F79646"/>
          </w:tcPr>
          <w:p>
            <w:pPr>
              <w:spacing w:after="0"/>
              <w:rPr>
                <w:sz w:val="15"/>
                <w:szCs w:val="15"/>
                <w:color w:val="auto"/>
              </w:rPr>
            </w:pPr>
          </w:p>
        </w:tc>
        <w:tc>
          <w:tcPr>
            <w:tcW w:w="860" w:type="dxa"/>
            <w:vAlign w:val="bottom"/>
            <w:gridSpan w:val="2"/>
            <w:shd w:val="clear" w:color="auto" w:fill="F79646"/>
          </w:tcPr>
          <w:p>
            <w:pPr>
              <w:jc w:val="center"/>
              <w:ind w:right="40"/>
              <w:spacing w:after="0"/>
              <w:rPr>
                <w:sz w:val="20"/>
                <w:szCs w:val="20"/>
                <w:color w:val="auto"/>
              </w:rPr>
            </w:pPr>
            <w:r>
              <w:rPr>
                <w:rFonts w:ascii="Arial" w:cs="Arial" w:eastAsia="Arial" w:hAnsi="Arial"/>
                <w:sz w:val="14"/>
                <w:szCs w:val="14"/>
                <w:b w:val="1"/>
                <w:bCs w:val="1"/>
                <w:color w:val="FFFFFF"/>
              </w:rPr>
              <w:t>Units of</w:t>
            </w:r>
          </w:p>
        </w:tc>
        <w:tc>
          <w:tcPr>
            <w:tcW w:w="60" w:type="dxa"/>
            <w:vAlign w:val="bottom"/>
            <w:shd w:val="clear" w:color="auto" w:fill="F79646"/>
          </w:tcPr>
          <w:p>
            <w:pPr>
              <w:spacing w:after="0"/>
              <w:rPr>
                <w:sz w:val="15"/>
                <w:szCs w:val="15"/>
                <w:color w:val="auto"/>
              </w:rPr>
            </w:pPr>
          </w:p>
        </w:tc>
        <w:tc>
          <w:tcPr>
            <w:tcW w:w="1240" w:type="dxa"/>
            <w:vAlign w:val="bottom"/>
            <w:gridSpan w:val="2"/>
            <w:shd w:val="clear" w:color="auto" w:fill="F79646"/>
          </w:tcPr>
          <w:p>
            <w:pPr>
              <w:jc w:val="center"/>
              <w:ind w:right="120"/>
              <w:spacing w:after="0"/>
              <w:rPr>
                <w:sz w:val="20"/>
                <w:szCs w:val="20"/>
                <w:color w:val="auto"/>
              </w:rPr>
            </w:pPr>
            <w:r>
              <w:rPr>
                <w:rFonts w:ascii="Arial" w:cs="Arial" w:eastAsia="Arial" w:hAnsi="Arial"/>
                <w:sz w:val="14"/>
                <w:szCs w:val="14"/>
                <w:b w:val="1"/>
                <w:bCs w:val="1"/>
                <w:color w:val="FFFFFF"/>
              </w:rPr>
              <w:t>Shares, Units</w:t>
            </w:r>
          </w:p>
        </w:tc>
        <w:tc>
          <w:tcPr>
            <w:tcW w:w="1980" w:type="dxa"/>
            <w:vAlign w:val="bottom"/>
            <w:tcBorders>
              <w:right w:val="single" w:sz="8" w:color="F79646"/>
            </w:tcBorders>
            <w:shd w:val="clear" w:color="auto" w:fill="F79646"/>
          </w:tcPr>
          <w:p>
            <w:pPr>
              <w:jc w:val="center"/>
              <w:ind w:right="8"/>
              <w:spacing w:after="0"/>
              <w:rPr>
                <w:sz w:val="20"/>
                <w:szCs w:val="20"/>
                <w:color w:val="auto"/>
              </w:rPr>
            </w:pPr>
            <w:r>
              <w:rPr>
                <w:rFonts w:ascii="Arial" w:cs="Arial" w:eastAsia="Arial" w:hAnsi="Arial"/>
                <w:sz w:val="14"/>
                <w:szCs w:val="14"/>
                <w:b w:val="1"/>
                <w:bCs w:val="1"/>
                <w:color w:val="FFFFFF"/>
              </w:rPr>
              <w:t>Unearned</w:t>
            </w:r>
          </w:p>
        </w:tc>
        <w:tc>
          <w:tcPr>
            <w:tcW w:w="0" w:type="dxa"/>
            <w:vAlign w:val="bottom"/>
          </w:tcPr>
          <w:p>
            <w:pPr>
              <w:spacing w:after="0"/>
              <w:rPr>
                <w:sz w:val="1"/>
                <w:szCs w:val="1"/>
                <w:color w:val="auto"/>
              </w:rPr>
            </w:pPr>
          </w:p>
        </w:tc>
      </w:tr>
      <w:tr>
        <w:trPr>
          <w:trHeight w:val="162"/>
        </w:trPr>
        <w:tc>
          <w:tcPr>
            <w:tcW w:w="80" w:type="dxa"/>
            <w:vAlign w:val="bottom"/>
            <w:tcBorders>
              <w:left w:val="single" w:sz="8" w:color="F79646"/>
            </w:tcBorders>
            <w:shd w:val="clear" w:color="auto" w:fill="F79646"/>
          </w:tcPr>
          <w:p>
            <w:pPr>
              <w:spacing w:after="0"/>
              <w:rPr>
                <w:sz w:val="14"/>
                <w:szCs w:val="14"/>
                <w:color w:val="auto"/>
              </w:rPr>
            </w:pPr>
          </w:p>
        </w:tc>
        <w:tc>
          <w:tcPr>
            <w:tcW w:w="760" w:type="dxa"/>
            <w:vAlign w:val="bottom"/>
            <w:shd w:val="clear" w:color="auto" w:fill="F79646"/>
          </w:tcPr>
          <w:p>
            <w:pPr>
              <w:spacing w:after="0"/>
              <w:rPr>
                <w:sz w:val="14"/>
                <w:szCs w:val="14"/>
                <w:color w:val="auto"/>
              </w:rPr>
            </w:pPr>
          </w:p>
        </w:tc>
        <w:tc>
          <w:tcPr>
            <w:tcW w:w="40" w:type="dxa"/>
            <w:vAlign w:val="bottom"/>
            <w:shd w:val="clear" w:color="auto" w:fill="F79646"/>
          </w:tcPr>
          <w:p>
            <w:pPr>
              <w:spacing w:after="0"/>
              <w:rPr>
                <w:sz w:val="14"/>
                <w:szCs w:val="14"/>
                <w:color w:val="auto"/>
              </w:rPr>
            </w:pPr>
          </w:p>
        </w:tc>
        <w:tc>
          <w:tcPr>
            <w:tcW w:w="60" w:type="dxa"/>
            <w:vAlign w:val="bottom"/>
            <w:shd w:val="clear" w:color="auto" w:fill="F79646"/>
          </w:tcPr>
          <w:p>
            <w:pPr>
              <w:spacing w:after="0"/>
              <w:rPr>
                <w:sz w:val="14"/>
                <w:szCs w:val="14"/>
                <w:color w:val="auto"/>
              </w:rPr>
            </w:pPr>
          </w:p>
        </w:tc>
        <w:tc>
          <w:tcPr>
            <w:tcW w:w="1020" w:type="dxa"/>
            <w:vAlign w:val="bottom"/>
            <w:shd w:val="clear" w:color="auto" w:fill="F79646"/>
          </w:tcPr>
          <w:p>
            <w:pPr>
              <w:spacing w:after="0"/>
              <w:rPr>
                <w:sz w:val="14"/>
                <w:szCs w:val="14"/>
                <w:color w:val="auto"/>
              </w:rPr>
            </w:pPr>
          </w:p>
        </w:tc>
        <w:tc>
          <w:tcPr>
            <w:tcW w:w="40" w:type="dxa"/>
            <w:vAlign w:val="bottom"/>
            <w:shd w:val="clear" w:color="auto" w:fill="F79646"/>
          </w:tcPr>
          <w:p>
            <w:pPr>
              <w:spacing w:after="0"/>
              <w:rPr>
                <w:sz w:val="14"/>
                <w:szCs w:val="14"/>
                <w:color w:val="auto"/>
              </w:rPr>
            </w:pPr>
          </w:p>
        </w:tc>
        <w:tc>
          <w:tcPr>
            <w:tcW w:w="60" w:type="dxa"/>
            <w:vAlign w:val="bottom"/>
            <w:shd w:val="clear" w:color="auto" w:fill="F79646"/>
          </w:tcPr>
          <w:p>
            <w:pPr>
              <w:spacing w:after="0"/>
              <w:rPr>
                <w:sz w:val="14"/>
                <w:szCs w:val="14"/>
                <w:color w:val="auto"/>
              </w:rPr>
            </w:pPr>
          </w:p>
        </w:tc>
        <w:tc>
          <w:tcPr>
            <w:tcW w:w="1240" w:type="dxa"/>
            <w:vAlign w:val="bottom"/>
            <w:gridSpan w:val="2"/>
            <w:shd w:val="clear" w:color="auto" w:fill="F79646"/>
          </w:tcPr>
          <w:p>
            <w:pPr>
              <w:jc w:val="center"/>
              <w:ind w:right="100"/>
              <w:spacing w:after="0"/>
              <w:rPr>
                <w:sz w:val="20"/>
                <w:szCs w:val="20"/>
                <w:color w:val="auto"/>
              </w:rPr>
            </w:pPr>
            <w:r>
              <w:rPr>
                <w:rFonts w:ascii="Arial" w:cs="Arial" w:eastAsia="Arial" w:hAnsi="Arial"/>
                <w:sz w:val="14"/>
                <w:szCs w:val="14"/>
                <w:b w:val="1"/>
                <w:bCs w:val="1"/>
                <w:color w:val="FFFFFF"/>
              </w:rPr>
              <w:t>Securities</w:t>
            </w:r>
          </w:p>
        </w:tc>
        <w:tc>
          <w:tcPr>
            <w:tcW w:w="1200" w:type="dxa"/>
            <w:vAlign w:val="bottom"/>
            <w:gridSpan w:val="2"/>
            <w:shd w:val="clear" w:color="auto" w:fill="F79646"/>
          </w:tcPr>
          <w:p>
            <w:pPr>
              <w:jc w:val="center"/>
              <w:ind w:right="60"/>
              <w:spacing w:after="0"/>
              <w:rPr>
                <w:sz w:val="20"/>
                <w:szCs w:val="20"/>
                <w:color w:val="auto"/>
              </w:rPr>
            </w:pPr>
            <w:r>
              <w:rPr>
                <w:rFonts w:ascii="Arial" w:cs="Arial" w:eastAsia="Arial" w:hAnsi="Arial"/>
                <w:sz w:val="14"/>
                <w:szCs w:val="14"/>
                <w:b w:val="1"/>
                <w:bCs w:val="1"/>
                <w:color w:val="FFFFFF"/>
              </w:rPr>
              <w:t>Securities</w:t>
            </w:r>
          </w:p>
        </w:tc>
        <w:tc>
          <w:tcPr>
            <w:tcW w:w="40" w:type="dxa"/>
            <w:vAlign w:val="bottom"/>
            <w:shd w:val="clear" w:color="auto" w:fill="F79646"/>
          </w:tcPr>
          <w:p>
            <w:pPr>
              <w:spacing w:after="0"/>
              <w:rPr>
                <w:sz w:val="14"/>
                <w:szCs w:val="14"/>
                <w:color w:val="auto"/>
              </w:rPr>
            </w:pPr>
          </w:p>
        </w:tc>
        <w:tc>
          <w:tcPr>
            <w:tcW w:w="1040" w:type="dxa"/>
            <w:vAlign w:val="bottom"/>
            <w:shd w:val="clear" w:color="auto" w:fill="F79646"/>
          </w:tcPr>
          <w:p>
            <w:pPr>
              <w:spacing w:after="0"/>
              <w:rPr>
                <w:sz w:val="14"/>
                <w:szCs w:val="14"/>
                <w:color w:val="auto"/>
              </w:rPr>
            </w:pPr>
          </w:p>
        </w:tc>
        <w:tc>
          <w:tcPr>
            <w:tcW w:w="40" w:type="dxa"/>
            <w:vAlign w:val="bottom"/>
            <w:shd w:val="clear" w:color="auto" w:fill="F79646"/>
          </w:tcPr>
          <w:p>
            <w:pPr>
              <w:spacing w:after="0"/>
              <w:rPr>
                <w:sz w:val="14"/>
                <w:szCs w:val="14"/>
                <w:color w:val="auto"/>
              </w:rPr>
            </w:pPr>
          </w:p>
        </w:tc>
        <w:tc>
          <w:tcPr>
            <w:tcW w:w="60" w:type="dxa"/>
            <w:vAlign w:val="bottom"/>
            <w:shd w:val="clear" w:color="auto" w:fill="F79646"/>
          </w:tcPr>
          <w:p>
            <w:pPr>
              <w:spacing w:after="0"/>
              <w:rPr>
                <w:sz w:val="14"/>
                <w:szCs w:val="14"/>
                <w:color w:val="auto"/>
              </w:rPr>
            </w:pPr>
          </w:p>
        </w:tc>
        <w:tc>
          <w:tcPr>
            <w:tcW w:w="700" w:type="dxa"/>
            <w:vAlign w:val="bottom"/>
            <w:shd w:val="clear" w:color="auto" w:fill="F79646"/>
          </w:tcPr>
          <w:p>
            <w:pPr>
              <w:spacing w:after="0"/>
              <w:rPr>
                <w:sz w:val="14"/>
                <w:szCs w:val="14"/>
                <w:color w:val="auto"/>
              </w:rPr>
            </w:pPr>
          </w:p>
        </w:tc>
        <w:tc>
          <w:tcPr>
            <w:tcW w:w="60" w:type="dxa"/>
            <w:vAlign w:val="bottom"/>
            <w:shd w:val="clear" w:color="auto" w:fill="F79646"/>
          </w:tcPr>
          <w:p>
            <w:pPr>
              <w:spacing w:after="0"/>
              <w:rPr>
                <w:sz w:val="14"/>
                <w:szCs w:val="14"/>
                <w:color w:val="auto"/>
              </w:rPr>
            </w:pPr>
          </w:p>
        </w:tc>
        <w:tc>
          <w:tcPr>
            <w:tcW w:w="60" w:type="dxa"/>
            <w:vAlign w:val="bottom"/>
            <w:shd w:val="clear" w:color="auto" w:fill="F79646"/>
          </w:tcPr>
          <w:p>
            <w:pPr>
              <w:spacing w:after="0"/>
              <w:rPr>
                <w:sz w:val="14"/>
                <w:szCs w:val="14"/>
                <w:color w:val="auto"/>
              </w:rPr>
            </w:pPr>
          </w:p>
        </w:tc>
        <w:tc>
          <w:tcPr>
            <w:tcW w:w="740" w:type="dxa"/>
            <w:vAlign w:val="bottom"/>
            <w:gridSpan w:val="2"/>
            <w:shd w:val="clear" w:color="auto" w:fill="F79646"/>
          </w:tcPr>
          <w:p>
            <w:pPr>
              <w:jc w:val="center"/>
              <w:ind w:right="80"/>
              <w:spacing w:after="0"/>
              <w:rPr>
                <w:sz w:val="20"/>
                <w:szCs w:val="20"/>
                <w:color w:val="auto"/>
              </w:rPr>
            </w:pPr>
            <w:r>
              <w:rPr>
                <w:rFonts w:ascii="Arial" w:cs="Arial" w:eastAsia="Arial" w:hAnsi="Arial"/>
                <w:sz w:val="14"/>
                <w:szCs w:val="14"/>
                <w:b w:val="1"/>
                <w:bCs w:val="1"/>
                <w:color w:val="FFFFFF"/>
              </w:rPr>
              <w:t>That</w:t>
            </w:r>
          </w:p>
        </w:tc>
        <w:tc>
          <w:tcPr>
            <w:tcW w:w="40" w:type="dxa"/>
            <w:vAlign w:val="bottom"/>
            <w:shd w:val="clear" w:color="auto" w:fill="F79646"/>
          </w:tcPr>
          <w:p>
            <w:pPr>
              <w:spacing w:after="0"/>
              <w:rPr>
                <w:sz w:val="14"/>
                <w:szCs w:val="14"/>
                <w:color w:val="auto"/>
              </w:rPr>
            </w:pPr>
          </w:p>
        </w:tc>
        <w:tc>
          <w:tcPr>
            <w:tcW w:w="860" w:type="dxa"/>
            <w:vAlign w:val="bottom"/>
            <w:gridSpan w:val="2"/>
            <w:shd w:val="clear" w:color="auto" w:fill="F79646"/>
          </w:tcPr>
          <w:p>
            <w:pPr>
              <w:jc w:val="center"/>
              <w:ind w:right="60"/>
              <w:spacing w:after="0"/>
              <w:rPr>
                <w:sz w:val="20"/>
                <w:szCs w:val="20"/>
                <w:color w:val="auto"/>
              </w:rPr>
            </w:pPr>
            <w:r>
              <w:rPr>
                <w:rFonts w:ascii="Arial" w:cs="Arial" w:eastAsia="Arial" w:hAnsi="Arial"/>
                <w:sz w:val="14"/>
                <w:szCs w:val="14"/>
                <w:b w:val="1"/>
                <w:bCs w:val="1"/>
                <w:color w:val="FFFFFF"/>
              </w:rPr>
              <w:t>Stock</w:t>
            </w:r>
          </w:p>
        </w:tc>
        <w:tc>
          <w:tcPr>
            <w:tcW w:w="60" w:type="dxa"/>
            <w:vAlign w:val="bottom"/>
            <w:shd w:val="clear" w:color="auto" w:fill="F79646"/>
          </w:tcPr>
          <w:p>
            <w:pPr>
              <w:spacing w:after="0"/>
              <w:rPr>
                <w:sz w:val="14"/>
                <w:szCs w:val="14"/>
                <w:color w:val="auto"/>
              </w:rPr>
            </w:pPr>
          </w:p>
        </w:tc>
        <w:tc>
          <w:tcPr>
            <w:tcW w:w="1240" w:type="dxa"/>
            <w:vAlign w:val="bottom"/>
            <w:gridSpan w:val="2"/>
            <w:shd w:val="clear" w:color="auto" w:fill="F79646"/>
          </w:tcPr>
          <w:p>
            <w:pPr>
              <w:jc w:val="center"/>
              <w:ind w:right="120"/>
              <w:spacing w:after="0"/>
              <w:rPr>
                <w:sz w:val="20"/>
                <w:szCs w:val="20"/>
                <w:color w:val="auto"/>
              </w:rPr>
            </w:pPr>
            <w:r>
              <w:rPr>
                <w:rFonts w:ascii="Arial" w:cs="Arial" w:eastAsia="Arial" w:hAnsi="Arial"/>
                <w:sz w:val="14"/>
                <w:szCs w:val="14"/>
                <w:b w:val="1"/>
                <w:bCs w:val="1"/>
                <w:color w:val="FFFFFF"/>
              </w:rPr>
              <w:t>or Other</w:t>
            </w:r>
          </w:p>
        </w:tc>
        <w:tc>
          <w:tcPr>
            <w:tcW w:w="1980" w:type="dxa"/>
            <w:vAlign w:val="bottom"/>
            <w:tcBorders>
              <w:right w:val="single" w:sz="8" w:color="F79646"/>
            </w:tcBorders>
            <w:shd w:val="clear" w:color="auto" w:fill="F79646"/>
          </w:tcPr>
          <w:p>
            <w:pPr>
              <w:jc w:val="center"/>
              <w:ind w:right="8"/>
              <w:spacing w:after="0"/>
              <w:rPr>
                <w:sz w:val="20"/>
                <w:szCs w:val="20"/>
                <w:color w:val="auto"/>
              </w:rPr>
            </w:pPr>
            <w:r>
              <w:rPr>
                <w:rFonts w:ascii="Arial" w:cs="Arial" w:eastAsia="Arial" w:hAnsi="Arial"/>
                <w:sz w:val="14"/>
                <w:szCs w:val="14"/>
                <w:b w:val="1"/>
                <w:bCs w:val="1"/>
                <w:color w:val="FFFFFF"/>
              </w:rPr>
              <w:t>Shares, Units or</w:t>
            </w:r>
          </w:p>
        </w:tc>
        <w:tc>
          <w:tcPr>
            <w:tcW w:w="0" w:type="dxa"/>
            <w:vAlign w:val="bottom"/>
          </w:tcPr>
          <w:p>
            <w:pPr>
              <w:spacing w:after="0"/>
              <w:rPr>
                <w:sz w:val="1"/>
                <w:szCs w:val="1"/>
                <w:color w:val="auto"/>
              </w:rPr>
            </w:pPr>
          </w:p>
        </w:tc>
      </w:tr>
      <w:tr>
        <w:trPr>
          <w:trHeight w:val="162"/>
        </w:trPr>
        <w:tc>
          <w:tcPr>
            <w:tcW w:w="80" w:type="dxa"/>
            <w:vAlign w:val="bottom"/>
            <w:tcBorders>
              <w:left w:val="single" w:sz="8" w:color="F79646"/>
            </w:tcBorders>
            <w:shd w:val="clear" w:color="auto" w:fill="F79646"/>
          </w:tcPr>
          <w:p>
            <w:pPr>
              <w:spacing w:after="0"/>
              <w:rPr>
                <w:sz w:val="14"/>
                <w:szCs w:val="14"/>
                <w:color w:val="auto"/>
              </w:rPr>
            </w:pPr>
          </w:p>
        </w:tc>
        <w:tc>
          <w:tcPr>
            <w:tcW w:w="760" w:type="dxa"/>
            <w:vAlign w:val="bottom"/>
            <w:shd w:val="clear" w:color="auto" w:fill="F79646"/>
          </w:tcPr>
          <w:p>
            <w:pPr>
              <w:spacing w:after="0"/>
              <w:rPr>
                <w:sz w:val="14"/>
                <w:szCs w:val="14"/>
                <w:color w:val="auto"/>
              </w:rPr>
            </w:pPr>
          </w:p>
        </w:tc>
        <w:tc>
          <w:tcPr>
            <w:tcW w:w="40" w:type="dxa"/>
            <w:vAlign w:val="bottom"/>
            <w:shd w:val="clear" w:color="auto" w:fill="F79646"/>
          </w:tcPr>
          <w:p>
            <w:pPr>
              <w:spacing w:after="0"/>
              <w:rPr>
                <w:sz w:val="14"/>
                <w:szCs w:val="14"/>
                <w:color w:val="auto"/>
              </w:rPr>
            </w:pPr>
          </w:p>
        </w:tc>
        <w:tc>
          <w:tcPr>
            <w:tcW w:w="60" w:type="dxa"/>
            <w:vAlign w:val="bottom"/>
            <w:shd w:val="clear" w:color="auto" w:fill="F79646"/>
          </w:tcPr>
          <w:p>
            <w:pPr>
              <w:spacing w:after="0"/>
              <w:rPr>
                <w:sz w:val="14"/>
                <w:szCs w:val="14"/>
                <w:color w:val="auto"/>
              </w:rPr>
            </w:pPr>
          </w:p>
        </w:tc>
        <w:tc>
          <w:tcPr>
            <w:tcW w:w="1060" w:type="dxa"/>
            <w:vAlign w:val="bottom"/>
            <w:gridSpan w:val="2"/>
            <w:shd w:val="clear" w:color="auto" w:fill="F79646"/>
          </w:tcPr>
          <w:p>
            <w:pPr>
              <w:jc w:val="center"/>
              <w:ind w:right="40"/>
              <w:spacing w:after="0"/>
              <w:rPr>
                <w:sz w:val="20"/>
                <w:szCs w:val="20"/>
                <w:color w:val="auto"/>
              </w:rPr>
            </w:pPr>
            <w:r>
              <w:rPr>
                <w:rFonts w:ascii="Arial" w:cs="Arial" w:eastAsia="Arial" w:hAnsi="Arial"/>
                <w:sz w:val="14"/>
                <w:szCs w:val="14"/>
                <w:b w:val="1"/>
                <w:bCs w:val="1"/>
                <w:color w:val="FFFFFF"/>
              </w:rPr>
              <w:t>Option /</w:t>
            </w:r>
          </w:p>
        </w:tc>
        <w:tc>
          <w:tcPr>
            <w:tcW w:w="60" w:type="dxa"/>
            <w:vAlign w:val="bottom"/>
            <w:shd w:val="clear" w:color="auto" w:fill="F79646"/>
          </w:tcPr>
          <w:p>
            <w:pPr>
              <w:spacing w:after="0"/>
              <w:rPr>
                <w:sz w:val="14"/>
                <w:szCs w:val="14"/>
                <w:color w:val="auto"/>
              </w:rPr>
            </w:pPr>
          </w:p>
        </w:tc>
        <w:tc>
          <w:tcPr>
            <w:tcW w:w="1240" w:type="dxa"/>
            <w:vAlign w:val="bottom"/>
            <w:gridSpan w:val="2"/>
            <w:shd w:val="clear" w:color="auto" w:fill="F79646"/>
          </w:tcPr>
          <w:p>
            <w:pPr>
              <w:jc w:val="center"/>
              <w:ind w:right="100"/>
              <w:spacing w:after="0"/>
              <w:rPr>
                <w:sz w:val="20"/>
                <w:szCs w:val="20"/>
                <w:color w:val="auto"/>
              </w:rPr>
            </w:pPr>
            <w:r>
              <w:rPr>
                <w:rFonts w:ascii="Arial" w:cs="Arial" w:eastAsia="Arial" w:hAnsi="Arial"/>
                <w:sz w:val="14"/>
                <w:szCs w:val="14"/>
                <w:b w:val="1"/>
                <w:bCs w:val="1"/>
                <w:color w:val="FFFFFF"/>
              </w:rPr>
              <w:t>Underlying</w:t>
            </w:r>
          </w:p>
        </w:tc>
        <w:tc>
          <w:tcPr>
            <w:tcW w:w="1200" w:type="dxa"/>
            <w:vAlign w:val="bottom"/>
            <w:gridSpan w:val="2"/>
            <w:shd w:val="clear" w:color="auto" w:fill="F79646"/>
          </w:tcPr>
          <w:p>
            <w:pPr>
              <w:jc w:val="center"/>
              <w:ind w:right="60"/>
              <w:spacing w:after="0"/>
              <w:rPr>
                <w:sz w:val="20"/>
                <w:szCs w:val="20"/>
                <w:color w:val="auto"/>
              </w:rPr>
            </w:pPr>
            <w:r>
              <w:rPr>
                <w:rFonts w:ascii="Arial" w:cs="Arial" w:eastAsia="Arial" w:hAnsi="Arial"/>
                <w:sz w:val="14"/>
                <w:szCs w:val="14"/>
                <w:b w:val="1"/>
                <w:bCs w:val="1"/>
                <w:color w:val="FFFFFF"/>
              </w:rPr>
              <w:t>Underlying</w:t>
            </w:r>
          </w:p>
        </w:tc>
        <w:tc>
          <w:tcPr>
            <w:tcW w:w="40" w:type="dxa"/>
            <w:vAlign w:val="bottom"/>
            <w:shd w:val="clear" w:color="auto" w:fill="F79646"/>
          </w:tcPr>
          <w:p>
            <w:pPr>
              <w:spacing w:after="0"/>
              <w:rPr>
                <w:sz w:val="14"/>
                <w:szCs w:val="14"/>
                <w:color w:val="auto"/>
              </w:rPr>
            </w:pPr>
          </w:p>
        </w:tc>
        <w:tc>
          <w:tcPr>
            <w:tcW w:w="1040" w:type="dxa"/>
            <w:vAlign w:val="bottom"/>
            <w:shd w:val="clear" w:color="auto" w:fill="F79646"/>
          </w:tcPr>
          <w:p>
            <w:pPr>
              <w:spacing w:after="0"/>
              <w:rPr>
                <w:sz w:val="14"/>
                <w:szCs w:val="14"/>
                <w:color w:val="auto"/>
              </w:rPr>
            </w:pPr>
          </w:p>
        </w:tc>
        <w:tc>
          <w:tcPr>
            <w:tcW w:w="40" w:type="dxa"/>
            <w:vAlign w:val="bottom"/>
            <w:shd w:val="clear" w:color="auto" w:fill="F79646"/>
          </w:tcPr>
          <w:p>
            <w:pPr>
              <w:spacing w:after="0"/>
              <w:rPr>
                <w:sz w:val="14"/>
                <w:szCs w:val="14"/>
                <w:color w:val="auto"/>
              </w:rPr>
            </w:pPr>
          </w:p>
        </w:tc>
        <w:tc>
          <w:tcPr>
            <w:tcW w:w="60" w:type="dxa"/>
            <w:vAlign w:val="bottom"/>
            <w:shd w:val="clear" w:color="auto" w:fill="F79646"/>
          </w:tcPr>
          <w:p>
            <w:pPr>
              <w:spacing w:after="0"/>
              <w:rPr>
                <w:sz w:val="14"/>
                <w:szCs w:val="14"/>
                <w:color w:val="auto"/>
              </w:rPr>
            </w:pPr>
          </w:p>
        </w:tc>
        <w:tc>
          <w:tcPr>
            <w:tcW w:w="700" w:type="dxa"/>
            <w:vAlign w:val="bottom"/>
            <w:shd w:val="clear" w:color="auto" w:fill="F79646"/>
          </w:tcPr>
          <w:p>
            <w:pPr>
              <w:spacing w:after="0"/>
              <w:rPr>
                <w:sz w:val="14"/>
                <w:szCs w:val="14"/>
                <w:color w:val="auto"/>
              </w:rPr>
            </w:pPr>
          </w:p>
        </w:tc>
        <w:tc>
          <w:tcPr>
            <w:tcW w:w="60" w:type="dxa"/>
            <w:vAlign w:val="bottom"/>
            <w:shd w:val="clear" w:color="auto" w:fill="F79646"/>
          </w:tcPr>
          <w:p>
            <w:pPr>
              <w:spacing w:after="0"/>
              <w:rPr>
                <w:sz w:val="14"/>
                <w:szCs w:val="14"/>
                <w:color w:val="auto"/>
              </w:rPr>
            </w:pPr>
          </w:p>
        </w:tc>
        <w:tc>
          <w:tcPr>
            <w:tcW w:w="60" w:type="dxa"/>
            <w:vAlign w:val="bottom"/>
            <w:shd w:val="clear" w:color="auto" w:fill="F79646"/>
          </w:tcPr>
          <w:p>
            <w:pPr>
              <w:spacing w:after="0"/>
              <w:rPr>
                <w:sz w:val="14"/>
                <w:szCs w:val="14"/>
                <w:color w:val="auto"/>
              </w:rPr>
            </w:pPr>
          </w:p>
        </w:tc>
        <w:tc>
          <w:tcPr>
            <w:tcW w:w="740" w:type="dxa"/>
            <w:vAlign w:val="bottom"/>
            <w:gridSpan w:val="2"/>
            <w:shd w:val="clear" w:color="auto" w:fill="F79646"/>
          </w:tcPr>
          <w:p>
            <w:pPr>
              <w:jc w:val="center"/>
              <w:ind w:right="80"/>
              <w:spacing w:after="0"/>
              <w:rPr>
                <w:sz w:val="20"/>
                <w:szCs w:val="20"/>
                <w:color w:val="auto"/>
              </w:rPr>
            </w:pPr>
            <w:r>
              <w:rPr>
                <w:rFonts w:ascii="Arial" w:cs="Arial" w:eastAsia="Arial" w:hAnsi="Arial"/>
                <w:sz w:val="14"/>
                <w:szCs w:val="14"/>
                <w:b w:val="1"/>
                <w:bCs w:val="1"/>
                <w:color w:val="FFFFFF"/>
              </w:rPr>
              <w:t>Have</w:t>
            </w:r>
          </w:p>
        </w:tc>
        <w:tc>
          <w:tcPr>
            <w:tcW w:w="40" w:type="dxa"/>
            <w:vAlign w:val="bottom"/>
            <w:shd w:val="clear" w:color="auto" w:fill="F79646"/>
          </w:tcPr>
          <w:p>
            <w:pPr>
              <w:spacing w:after="0"/>
              <w:rPr>
                <w:sz w:val="14"/>
                <w:szCs w:val="14"/>
                <w:color w:val="auto"/>
              </w:rPr>
            </w:pPr>
          </w:p>
        </w:tc>
        <w:tc>
          <w:tcPr>
            <w:tcW w:w="860" w:type="dxa"/>
            <w:vAlign w:val="bottom"/>
            <w:gridSpan w:val="2"/>
            <w:shd w:val="clear" w:color="auto" w:fill="F79646"/>
          </w:tcPr>
          <w:p>
            <w:pPr>
              <w:jc w:val="center"/>
              <w:ind w:right="60"/>
              <w:spacing w:after="0"/>
              <w:rPr>
                <w:sz w:val="20"/>
                <w:szCs w:val="20"/>
                <w:color w:val="auto"/>
              </w:rPr>
            </w:pPr>
            <w:r>
              <w:rPr>
                <w:rFonts w:ascii="Arial" w:cs="Arial" w:eastAsia="Arial" w:hAnsi="Arial"/>
                <w:sz w:val="14"/>
                <w:szCs w:val="14"/>
                <w:b w:val="1"/>
                <w:bCs w:val="1"/>
                <w:color w:val="FFFFFF"/>
              </w:rPr>
              <w:t>That Have</w:t>
            </w:r>
          </w:p>
        </w:tc>
        <w:tc>
          <w:tcPr>
            <w:tcW w:w="60" w:type="dxa"/>
            <w:vAlign w:val="bottom"/>
            <w:shd w:val="clear" w:color="auto" w:fill="F79646"/>
          </w:tcPr>
          <w:p>
            <w:pPr>
              <w:spacing w:after="0"/>
              <w:rPr>
                <w:sz w:val="14"/>
                <w:szCs w:val="14"/>
                <w:color w:val="auto"/>
              </w:rPr>
            </w:pPr>
          </w:p>
        </w:tc>
        <w:tc>
          <w:tcPr>
            <w:tcW w:w="1240" w:type="dxa"/>
            <w:vAlign w:val="bottom"/>
            <w:gridSpan w:val="2"/>
            <w:shd w:val="clear" w:color="auto" w:fill="F79646"/>
          </w:tcPr>
          <w:p>
            <w:pPr>
              <w:jc w:val="center"/>
              <w:ind w:right="120"/>
              <w:spacing w:after="0"/>
              <w:rPr>
                <w:sz w:val="20"/>
                <w:szCs w:val="20"/>
                <w:color w:val="auto"/>
              </w:rPr>
            </w:pPr>
            <w:r>
              <w:rPr>
                <w:rFonts w:ascii="Arial" w:cs="Arial" w:eastAsia="Arial" w:hAnsi="Arial"/>
                <w:sz w:val="14"/>
                <w:szCs w:val="14"/>
                <w:b w:val="1"/>
                <w:bCs w:val="1"/>
                <w:color w:val="FFFFFF"/>
              </w:rPr>
              <w:t>Rights That</w:t>
            </w:r>
          </w:p>
        </w:tc>
        <w:tc>
          <w:tcPr>
            <w:tcW w:w="1980" w:type="dxa"/>
            <w:vAlign w:val="bottom"/>
            <w:tcBorders>
              <w:right w:val="single" w:sz="8" w:color="F79646"/>
            </w:tcBorders>
            <w:shd w:val="clear" w:color="auto" w:fill="F79646"/>
          </w:tcPr>
          <w:p>
            <w:pPr>
              <w:jc w:val="center"/>
              <w:ind w:right="8"/>
              <w:spacing w:after="0"/>
              <w:rPr>
                <w:sz w:val="20"/>
                <w:szCs w:val="20"/>
                <w:color w:val="auto"/>
              </w:rPr>
            </w:pPr>
            <w:r>
              <w:rPr>
                <w:rFonts w:ascii="Arial" w:cs="Arial" w:eastAsia="Arial" w:hAnsi="Arial"/>
                <w:sz w:val="14"/>
                <w:szCs w:val="14"/>
                <w:b w:val="1"/>
                <w:bCs w:val="1"/>
                <w:color w:val="FFFFFF"/>
              </w:rPr>
              <w:t>Other Rights</w:t>
            </w:r>
          </w:p>
        </w:tc>
        <w:tc>
          <w:tcPr>
            <w:tcW w:w="0" w:type="dxa"/>
            <w:vAlign w:val="bottom"/>
          </w:tcPr>
          <w:p>
            <w:pPr>
              <w:spacing w:after="0"/>
              <w:rPr>
                <w:sz w:val="1"/>
                <w:szCs w:val="1"/>
                <w:color w:val="auto"/>
              </w:rPr>
            </w:pPr>
          </w:p>
        </w:tc>
      </w:tr>
      <w:tr>
        <w:trPr>
          <w:trHeight w:val="162"/>
        </w:trPr>
        <w:tc>
          <w:tcPr>
            <w:tcW w:w="80" w:type="dxa"/>
            <w:vAlign w:val="bottom"/>
            <w:tcBorders>
              <w:left w:val="single" w:sz="8" w:color="F79646"/>
            </w:tcBorders>
            <w:shd w:val="clear" w:color="auto" w:fill="F79646"/>
          </w:tcPr>
          <w:p>
            <w:pPr>
              <w:spacing w:after="0"/>
              <w:rPr>
                <w:sz w:val="14"/>
                <w:szCs w:val="14"/>
                <w:color w:val="auto"/>
              </w:rPr>
            </w:pPr>
          </w:p>
        </w:tc>
        <w:tc>
          <w:tcPr>
            <w:tcW w:w="760" w:type="dxa"/>
            <w:vAlign w:val="bottom"/>
            <w:shd w:val="clear" w:color="auto" w:fill="F79646"/>
          </w:tcPr>
          <w:p>
            <w:pPr>
              <w:spacing w:after="0"/>
              <w:rPr>
                <w:sz w:val="14"/>
                <w:szCs w:val="14"/>
                <w:color w:val="auto"/>
              </w:rPr>
            </w:pPr>
          </w:p>
        </w:tc>
        <w:tc>
          <w:tcPr>
            <w:tcW w:w="40" w:type="dxa"/>
            <w:vAlign w:val="bottom"/>
            <w:shd w:val="clear" w:color="auto" w:fill="F79646"/>
          </w:tcPr>
          <w:p>
            <w:pPr>
              <w:spacing w:after="0"/>
              <w:rPr>
                <w:sz w:val="14"/>
                <w:szCs w:val="14"/>
                <w:color w:val="auto"/>
              </w:rPr>
            </w:pPr>
          </w:p>
        </w:tc>
        <w:tc>
          <w:tcPr>
            <w:tcW w:w="60" w:type="dxa"/>
            <w:vAlign w:val="bottom"/>
            <w:shd w:val="clear" w:color="auto" w:fill="F79646"/>
          </w:tcPr>
          <w:p>
            <w:pPr>
              <w:spacing w:after="0"/>
              <w:rPr>
                <w:sz w:val="14"/>
                <w:szCs w:val="14"/>
                <w:color w:val="auto"/>
              </w:rPr>
            </w:pPr>
          </w:p>
        </w:tc>
        <w:tc>
          <w:tcPr>
            <w:tcW w:w="1060" w:type="dxa"/>
            <w:vAlign w:val="bottom"/>
            <w:gridSpan w:val="2"/>
            <w:shd w:val="clear" w:color="auto" w:fill="F79646"/>
          </w:tcPr>
          <w:p>
            <w:pPr>
              <w:jc w:val="center"/>
              <w:ind w:right="40"/>
              <w:spacing w:after="0"/>
              <w:rPr>
                <w:sz w:val="20"/>
                <w:szCs w:val="20"/>
                <w:color w:val="auto"/>
              </w:rPr>
            </w:pPr>
            <w:r>
              <w:rPr>
                <w:rFonts w:ascii="Arial" w:cs="Arial" w:eastAsia="Arial" w:hAnsi="Arial"/>
                <w:sz w:val="14"/>
                <w:szCs w:val="14"/>
                <w:b w:val="1"/>
                <w:bCs w:val="1"/>
                <w:color w:val="FFFFFF"/>
                <w:w w:val="99"/>
              </w:rPr>
              <w:t>Stock</w:t>
            </w:r>
          </w:p>
        </w:tc>
        <w:tc>
          <w:tcPr>
            <w:tcW w:w="60" w:type="dxa"/>
            <w:vAlign w:val="bottom"/>
            <w:shd w:val="clear" w:color="auto" w:fill="F79646"/>
          </w:tcPr>
          <w:p>
            <w:pPr>
              <w:spacing w:after="0"/>
              <w:rPr>
                <w:sz w:val="14"/>
                <w:szCs w:val="14"/>
                <w:color w:val="auto"/>
              </w:rPr>
            </w:pPr>
          </w:p>
        </w:tc>
        <w:tc>
          <w:tcPr>
            <w:tcW w:w="1240" w:type="dxa"/>
            <w:vAlign w:val="bottom"/>
            <w:gridSpan w:val="2"/>
            <w:shd w:val="clear" w:color="auto" w:fill="F79646"/>
          </w:tcPr>
          <w:p>
            <w:pPr>
              <w:jc w:val="center"/>
              <w:ind w:right="100"/>
              <w:spacing w:after="0"/>
              <w:rPr>
                <w:sz w:val="20"/>
                <w:szCs w:val="20"/>
                <w:color w:val="auto"/>
              </w:rPr>
            </w:pPr>
            <w:r>
              <w:rPr>
                <w:rFonts w:ascii="Arial" w:cs="Arial" w:eastAsia="Arial" w:hAnsi="Arial"/>
                <w:sz w:val="14"/>
                <w:szCs w:val="14"/>
                <w:b w:val="1"/>
                <w:bCs w:val="1"/>
                <w:color w:val="FFFFFF"/>
              </w:rPr>
              <w:t>Unexercised</w:t>
            </w:r>
          </w:p>
        </w:tc>
        <w:tc>
          <w:tcPr>
            <w:tcW w:w="1200" w:type="dxa"/>
            <w:vAlign w:val="bottom"/>
            <w:gridSpan w:val="2"/>
            <w:shd w:val="clear" w:color="auto" w:fill="F79646"/>
          </w:tcPr>
          <w:p>
            <w:pPr>
              <w:jc w:val="center"/>
              <w:ind w:right="60"/>
              <w:spacing w:after="0"/>
              <w:rPr>
                <w:sz w:val="20"/>
                <w:szCs w:val="20"/>
                <w:color w:val="auto"/>
              </w:rPr>
            </w:pPr>
            <w:r>
              <w:rPr>
                <w:rFonts w:ascii="Arial" w:cs="Arial" w:eastAsia="Arial" w:hAnsi="Arial"/>
                <w:sz w:val="14"/>
                <w:szCs w:val="14"/>
                <w:b w:val="1"/>
                <w:bCs w:val="1"/>
                <w:color w:val="FFFFFF"/>
              </w:rPr>
              <w:t>Unexercised</w:t>
            </w:r>
          </w:p>
        </w:tc>
        <w:tc>
          <w:tcPr>
            <w:tcW w:w="40" w:type="dxa"/>
            <w:vAlign w:val="bottom"/>
            <w:shd w:val="clear" w:color="auto" w:fill="F79646"/>
          </w:tcPr>
          <w:p>
            <w:pPr>
              <w:spacing w:after="0"/>
              <w:rPr>
                <w:sz w:val="14"/>
                <w:szCs w:val="14"/>
                <w:color w:val="auto"/>
              </w:rPr>
            </w:pPr>
          </w:p>
        </w:tc>
        <w:tc>
          <w:tcPr>
            <w:tcW w:w="1080" w:type="dxa"/>
            <w:vAlign w:val="bottom"/>
            <w:gridSpan w:val="2"/>
            <w:shd w:val="clear" w:color="auto" w:fill="F79646"/>
          </w:tcPr>
          <w:p>
            <w:pPr>
              <w:jc w:val="center"/>
              <w:ind w:right="40"/>
              <w:spacing w:after="0"/>
              <w:rPr>
                <w:sz w:val="20"/>
                <w:szCs w:val="20"/>
                <w:color w:val="auto"/>
              </w:rPr>
            </w:pPr>
            <w:r>
              <w:rPr>
                <w:rFonts w:ascii="Arial" w:cs="Arial" w:eastAsia="Arial" w:hAnsi="Arial"/>
                <w:sz w:val="14"/>
                <w:szCs w:val="14"/>
                <w:b w:val="1"/>
                <w:bCs w:val="1"/>
                <w:color w:val="FFFFFF"/>
              </w:rPr>
              <w:t>Option</w:t>
            </w:r>
          </w:p>
        </w:tc>
        <w:tc>
          <w:tcPr>
            <w:tcW w:w="60" w:type="dxa"/>
            <w:vAlign w:val="bottom"/>
            <w:shd w:val="clear" w:color="auto" w:fill="F79646"/>
          </w:tcPr>
          <w:p>
            <w:pPr>
              <w:spacing w:after="0"/>
              <w:rPr>
                <w:sz w:val="14"/>
                <w:szCs w:val="14"/>
                <w:color w:val="auto"/>
              </w:rPr>
            </w:pPr>
          </w:p>
        </w:tc>
        <w:tc>
          <w:tcPr>
            <w:tcW w:w="760" w:type="dxa"/>
            <w:vAlign w:val="bottom"/>
            <w:gridSpan w:val="2"/>
            <w:shd w:val="clear" w:color="auto" w:fill="F79646"/>
          </w:tcPr>
          <w:p>
            <w:pPr>
              <w:jc w:val="center"/>
              <w:ind w:right="60"/>
              <w:spacing w:after="0"/>
              <w:rPr>
                <w:sz w:val="20"/>
                <w:szCs w:val="20"/>
                <w:color w:val="auto"/>
              </w:rPr>
            </w:pPr>
            <w:r>
              <w:rPr>
                <w:rFonts w:ascii="Arial" w:cs="Arial" w:eastAsia="Arial" w:hAnsi="Arial"/>
                <w:sz w:val="14"/>
                <w:szCs w:val="14"/>
                <w:b w:val="1"/>
                <w:bCs w:val="1"/>
                <w:color w:val="FFFFFF"/>
              </w:rPr>
              <w:t>Option</w:t>
            </w:r>
          </w:p>
        </w:tc>
        <w:tc>
          <w:tcPr>
            <w:tcW w:w="60" w:type="dxa"/>
            <w:vAlign w:val="bottom"/>
            <w:shd w:val="clear" w:color="auto" w:fill="F79646"/>
          </w:tcPr>
          <w:p>
            <w:pPr>
              <w:spacing w:after="0"/>
              <w:rPr>
                <w:sz w:val="14"/>
                <w:szCs w:val="14"/>
                <w:color w:val="auto"/>
              </w:rPr>
            </w:pPr>
          </w:p>
        </w:tc>
        <w:tc>
          <w:tcPr>
            <w:tcW w:w="740" w:type="dxa"/>
            <w:vAlign w:val="bottom"/>
            <w:gridSpan w:val="2"/>
            <w:shd w:val="clear" w:color="auto" w:fill="F79646"/>
          </w:tcPr>
          <w:p>
            <w:pPr>
              <w:jc w:val="center"/>
              <w:ind w:right="60"/>
              <w:spacing w:after="0"/>
              <w:rPr>
                <w:sz w:val="20"/>
                <w:szCs w:val="20"/>
                <w:color w:val="auto"/>
              </w:rPr>
            </w:pPr>
            <w:r>
              <w:rPr>
                <w:rFonts w:ascii="Arial" w:cs="Arial" w:eastAsia="Arial" w:hAnsi="Arial"/>
                <w:sz w:val="14"/>
                <w:szCs w:val="14"/>
                <w:b w:val="1"/>
                <w:bCs w:val="1"/>
                <w:color w:val="FFFFFF"/>
              </w:rPr>
              <w:t>Not</w:t>
            </w:r>
          </w:p>
        </w:tc>
        <w:tc>
          <w:tcPr>
            <w:tcW w:w="40" w:type="dxa"/>
            <w:vAlign w:val="bottom"/>
            <w:shd w:val="clear" w:color="auto" w:fill="F79646"/>
          </w:tcPr>
          <w:p>
            <w:pPr>
              <w:spacing w:after="0"/>
              <w:rPr>
                <w:sz w:val="14"/>
                <w:szCs w:val="14"/>
                <w:color w:val="auto"/>
              </w:rPr>
            </w:pPr>
          </w:p>
        </w:tc>
        <w:tc>
          <w:tcPr>
            <w:tcW w:w="860" w:type="dxa"/>
            <w:vAlign w:val="bottom"/>
            <w:gridSpan w:val="2"/>
            <w:shd w:val="clear" w:color="auto" w:fill="F79646"/>
          </w:tcPr>
          <w:p>
            <w:pPr>
              <w:jc w:val="center"/>
              <w:ind w:right="60"/>
              <w:spacing w:after="0"/>
              <w:rPr>
                <w:sz w:val="20"/>
                <w:szCs w:val="20"/>
                <w:color w:val="auto"/>
              </w:rPr>
            </w:pPr>
            <w:r>
              <w:rPr>
                <w:rFonts w:ascii="Arial" w:cs="Arial" w:eastAsia="Arial" w:hAnsi="Arial"/>
                <w:sz w:val="14"/>
                <w:szCs w:val="14"/>
                <w:b w:val="1"/>
                <w:bCs w:val="1"/>
                <w:color w:val="FFFFFF"/>
              </w:rPr>
              <w:t>Not</w:t>
            </w:r>
          </w:p>
        </w:tc>
        <w:tc>
          <w:tcPr>
            <w:tcW w:w="60" w:type="dxa"/>
            <w:vAlign w:val="bottom"/>
            <w:shd w:val="clear" w:color="auto" w:fill="F79646"/>
          </w:tcPr>
          <w:p>
            <w:pPr>
              <w:spacing w:after="0"/>
              <w:rPr>
                <w:sz w:val="14"/>
                <w:szCs w:val="14"/>
                <w:color w:val="auto"/>
              </w:rPr>
            </w:pPr>
          </w:p>
        </w:tc>
        <w:tc>
          <w:tcPr>
            <w:tcW w:w="1240" w:type="dxa"/>
            <w:vAlign w:val="bottom"/>
            <w:gridSpan w:val="2"/>
            <w:shd w:val="clear" w:color="auto" w:fill="F79646"/>
          </w:tcPr>
          <w:p>
            <w:pPr>
              <w:jc w:val="center"/>
              <w:ind w:right="120"/>
              <w:spacing w:after="0"/>
              <w:rPr>
                <w:sz w:val="20"/>
                <w:szCs w:val="20"/>
                <w:color w:val="auto"/>
              </w:rPr>
            </w:pPr>
            <w:r>
              <w:rPr>
                <w:rFonts w:ascii="Arial" w:cs="Arial" w:eastAsia="Arial" w:hAnsi="Arial"/>
                <w:sz w:val="14"/>
                <w:szCs w:val="14"/>
                <w:b w:val="1"/>
                <w:bCs w:val="1"/>
                <w:color w:val="FFFFFF"/>
              </w:rPr>
              <w:t>Have Not</w:t>
            </w:r>
          </w:p>
        </w:tc>
        <w:tc>
          <w:tcPr>
            <w:tcW w:w="1980" w:type="dxa"/>
            <w:vAlign w:val="bottom"/>
            <w:tcBorders>
              <w:right w:val="single" w:sz="8" w:color="F79646"/>
            </w:tcBorders>
            <w:shd w:val="clear" w:color="auto" w:fill="F79646"/>
          </w:tcPr>
          <w:p>
            <w:pPr>
              <w:jc w:val="center"/>
              <w:ind w:right="8"/>
              <w:spacing w:after="0"/>
              <w:rPr>
                <w:sz w:val="20"/>
                <w:szCs w:val="20"/>
                <w:color w:val="auto"/>
              </w:rPr>
            </w:pPr>
            <w:r>
              <w:rPr>
                <w:rFonts w:ascii="Arial" w:cs="Arial" w:eastAsia="Arial" w:hAnsi="Arial"/>
                <w:sz w:val="14"/>
                <w:szCs w:val="14"/>
                <w:b w:val="1"/>
                <w:bCs w:val="1"/>
                <w:color w:val="FFFFFF"/>
              </w:rPr>
              <w:t>That Have Not</w:t>
            </w:r>
          </w:p>
        </w:tc>
        <w:tc>
          <w:tcPr>
            <w:tcW w:w="0" w:type="dxa"/>
            <w:vAlign w:val="bottom"/>
          </w:tcPr>
          <w:p>
            <w:pPr>
              <w:spacing w:after="0"/>
              <w:rPr>
                <w:sz w:val="1"/>
                <w:szCs w:val="1"/>
                <w:color w:val="auto"/>
              </w:rPr>
            </w:pPr>
          </w:p>
        </w:tc>
      </w:tr>
      <w:tr>
        <w:trPr>
          <w:trHeight w:val="162"/>
        </w:trPr>
        <w:tc>
          <w:tcPr>
            <w:tcW w:w="80" w:type="dxa"/>
            <w:vAlign w:val="bottom"/>
            <w:tcBorders>
              <w:left w:val="single" w:sz="8" w:color="F79646"/>
            </w:tcBorders>
            <w:shd w:val="clear" w:color="auto" w:fill="F79646"/>
          </w:tcPr>
          <w:p>
            <w:pPr>
              <w:spacing w:after="0"/>
              <w:rPr>
                <w:sz w:val="14"/>
                <w:szCs w:val="14"/>
                <w:color w:val="auto"/>
              </w:rPr>
            </w:pPr>
          </w:p>
        </w:tc>
        <w:tc>
          <w:tcPr>
            <w:tcW w:w="760" w:type="dxa"/>
            <w:vAlign w:val="bottom"/>
            <w:shd w:val="clear" w:color="auto" w:fill="F79646"/>
          </w:tcPr>
          <w:p>
            <w:pPr>
              <w:spacing w:after="0"/>
              <w:rPr>
                <w:sz w:val="14"/>
                <w:szCs w:val="14"/>
                <w:color w:val="auto"/>
              </w:rPr>
            </w:pPr>
          </w:p>
        </w:tc>
        <w:tc>
          <w:tcPr>
            <w:tcW w:w="40" w:type="dxa"/>
            <w:vAlign w:val="bottom"/>
            <w:shd w:val="clear" w:color="auto" w:fill="F79646"/>
          </w:tcPr>
          <w:p>
            <w:pPr>
              <w:spacing w:after="0"/>
              <w:rPr>
                <w:sz w:val="14"/>
                <w:szCs w:val="14"/>
                <w:color w:val="auto"/>
              </w:rPr>
            </w:pPr>
          </w:p>
        </w:tc>
        <w:tc>
          <w:tcPr>
            <w:tcW w:w="60" w:type="dxa"/>
            <w:vAlign w:val="bottom"/>
            <w:shd w:val="clear" w:color="auto" w:fill="F79646"/>
          </w:tcPr>
          <w:p>
            <w:pPr>
              <w:spacing w:after="0"/>
              <w:rPr>
                <w:sz w:val="14"/>
                <w:szCs w:val="14"/>
                <w:color w:val="auto"/>
              </w:rPr>
            </w:pPr>
          </w:p>
        </w:tc>
        <w:tc>
          <w:tcPr>
            <w:tcW w:w="1060" w:type="dxa"/>
            <w:vAlign w:val="bottom"/>
            <w:gridSpan w:val="2"/>
            <w:shd w:val="clear" w:color="auto" w:fill="F79646"/>
          </w:tcPr>
          <w:p>
            <w:pPr>
              <w:jc w:val="center"/>
              <w:ind w:right="60"/>
              <w:spacing w:after="0"/>
              <w:rPr>
                <w:sz w:val="20"/>
                <w:szCs w:val="20"/>
                <w:color w:val="auto"/>
              </w:rPr>
            </w:pPr>
            <w:r>
              <w:rPr>
                <w:rFonts w:ascii="Arial" w:cs="Arial" w:eastAsia="Arial" w:hAnsi="Arial"/>
                <w:sz w:val="14"/>
                <w:szCs w:val="14"/>
                <w:b w:val="1"/>
                <w:bCs w:val="1"/>
                <w:color w:val="FFFFFF"/>
              </w:rPr>
              <w:t>Award</w:t>
            </w:r>
          </w:p>
        </w:tc>
        <w:tc>
          <w:tcPr>
            <w:tcW w:w="60" w:type="dxa"/>
            <w:vAlign w:val="bottom"/>
            <w:shd w:val="clear" w:color="auto" w:fill="F79646"/>
          </w:tcPr>
          <w:p>
            <w:pPr>
              <w:spacing w:after="0"/>
              <w:rPr>
                <w:sz w:val="14"/>
                <w:szCs w:val="14"/>
                <w:color w:val="auto"/>
              </w:rPr>
            </w:pPr>
          </w:p>
        </w:tc>
        <w:tc>
          <w:tcPr>
            <w:tcW w:w="1240" w:type="dxa"/>
            <w:vAlign w:val="bottom"/>
            <w:gridSpan w:val="2"/>
            <w:shd w:val="clear" w:color="auto" w:fill="F79646"/>
          </w:tcPr>
          <w:p>
            <w:pPr>
              <w:jc w:val="center"/>
              <w:ind w:right="120"/>
              <w:spacing w:after="0"/>
              <w:rPr>
                <w:sz w:val="20"/>
                <w:szCs w:val="20"/>
                <w:color w:val="auto"/>
              </w:rPr>
            </w:pPr>
            <w:r>
              <w:rPr>
                <w:rFonts w:ascii="Arial" w:cs="Arial" w:eastAsia="Arial" w:hAnsi="Arial"/>
                <w:sz w:val="14"/>
                <w:szCs w:val="14"/>
                <w:b w:val="1"/>
                <w:bCs w:val="1"/>
                <w:color w:val="FFFFFF"/>
              </w:rPr>
              <w:t>Options (#)</w:t>
            </w:r>
          </w:p>
        </w:tc>
        <w:tc>
          <w:tcPr>
            <w:tcW w:w="1200" w:type="dxa"/>
            <w:vAlign w:val="bottom"/>
            <w:gridSpan w:val="2"/>
            <w:shd w:val="clear" w:color="auto" w:fill="F79646"/>
          </w:tcPr>
          <w:p>
            <w:pPr>
              <w:jc w:val="center"/>
              <w:ind w:right="40"/>
              <w:spacing w:after="0"/>
              <w:rPr>
                <w:sz w:val="20"/>
                <w:szCs w:val="20"/>
                <w:color w:val="auto"/>
              </w:rPr>
            </w:pPr>
            <w:r>
              <w:rPr>
                <w:rFonts w:ascii="Arial" w:cs="Arial" w:eastAsia="Arial" w:hAnsi="Arial"/>
                <w:sz w:val="14"/>
                <w:szCs w:val="14"/>
                <w:b w:val="1"/>
                <w:bCs w:val="1"/>
                <w:color w:val="FFFFFF"/>
              </w:rPr>
              <w:t>Options (#)</w:t>
            </w:r>
          </w:p>
        </w:tc>
        <w:tc>
          <w:tcPr>
            <w:tcW w:w="40" w:type="dxa"/>
            <w:vAlign w:val="bottom"/>
            <w:shd w:val="clear" w:color="auto" w:fill="F79646"/>
          </w:tcPr>
          <w:p>
            <w:pPr>
              <w:spacing w:after="0"/>
              <w:rPr>
                <w:sz w:val="14"/>
                <w:szCs w:val="14"/>
                <w:color w:val="auto"/>
              </w:rPr>
            </w:pPr>
          </w:p>
        </w:tc>
        <w:tc>
          <w:tcPr>
            <w:tcW w:w="1080" w:type="dxa"/>
            <w:vAlign w:val="bottom"/>
            <w:gridSpan w:val="2"/>
            <w:shd w:val="clear" w:color="auto" w:fill="F79646"/>
          </w:tcPr>
          <w:p>
            <w:pPr>
              <w:jc w:val="center"/>
              <w:ind w:right="40"/>
              <w:spacing w:after="0"/>
              <w:rPr>
                <w:sz w:val="20"/>
                <w:szCs w:val="20"/>
                <w:color w:val="auto"/>
              </w:rPr>
            </w:pPr>
            <w:r>
              <w:rPr>
                <w:rFonts w:ascii="Arial" w:cs="Arial" w:eastAsia="Arial" w:hAnsi="Arial"/>
                <w:sz w:val="14"/>
                <w:szCs w:val="14"/>
                <w:b w:val="1"/>
                <w:bCs w:val="1"/>
                <w:color w:val="FFFFFF"/>
              </w:rPr>
              <w:t>Exercise</w:t>
            </w:r>
          </w:p>
        </w:tc>
        <w:tc>
          <w:tcPr>
            <w:tcW w:w="820" w:type="dxa"/>
            <w:vAlign w:val="bottom"/>
            <w:gridSpan w:val="3"/>
            <w:shd w:val="clear" w:color="auto" w:fill="F79646"/>
          </w:tcPr>
          <w:p>
            <w:pPr>
              <w:jc w:val="right"/>
              <w:ind w:right="60"/>
              <w:spacing w:after="0"/>
              <w:rPr>
                <w:sz w:val="20"/>
                <w:szCs w:val="20"/>
                <w:color w:val="auto"/>
              </w:rPr>
            </w:pPr>
            <w:r>
              <w:rPr>
                <w:rFonts w:ascii="Arial" w:cs="Arial" w:eastAsia="Arial" w:hAnsi="Arial"/>
                <w:sz w:val="14"/>
                <w:szCs w:val="14"/>
                <w:b w:val="1"/>
                <w:bCs w:val="1"/>
                <w:color w:val="FFFFFF"/>
              </w:rPr>
              <w:t>Expiration</w:t>
            </w:r>
          </w:p>
        </w:tc>
        <w:tc>
          <w:tcPr>
            <w:tcW w:w="60" w:type="dxa"/>
            <w:vAlign w:val="bottom"/>
            <w:shd w:val="clear" w:color="auto" w:fill="F79646"/>
          </w:tcPr>
          <w:p>
            <w:pPr>
              <w:spacing w:after="0"/>
              <w:rPr>
                <w:sz w:val="14"/>
                <w:szCs w:val="14"/>
                <w:color w:val="auto"/>
              </w:rPr>
            </w:pPr>
          </w:p>
        </w:tc>
        <w:tc>
          <w:tcPr>
            <w:tcW w:w="740" w:type="dxa"/>
            <w:vAlign w:val="bottom"/>
            <w:gridSpan w:val="2"/>
            <w:shd w:val="clear" w:color="auto" w:fill="F79646"/>
          </w:tcPr>
          <w:p>
            <w:pPr>
              <w:jc w:val="center"/>
              <w:ind w:right="80"/>
              <w:spacing w:after="0"/>
              <w:rPr>
                <w:sz w:val="20"/>
                <w:szCs w:val="20"/>
                <w:color w:val="auto"/>
              </w:rPr>
            </w:pPr>
            <w:r>
              <w:rPr>
                <w:rFonts w:ascii="Arial" w:cs="Arial" w:eastAsia="Arial" w:hAnsi="Arial"/>
                <w:sz w:val="14"/>
                <w:szCs w:val="14"/>
                <w:b w:val="1"/>
                <w:bCs w:val="1"/>
                <w:color w:val="FFFFFF"/>
              </w:rPr>
              <w:t>Vested</w:t>
            </w:r>
          </w:p>
        </w:tc>
        <w:tc>
          <w:tcPr>
            <w:tcW w:w="40" w:type="dxa"/>
            <w:vAlign w:val="bottom"/>
            <w:shd w:val="clear" w:color="auto" w:fill="F79646"/>
          </w:tcPr>
          <w:p>
            <w:pPr>
              <w:spacing w:after="0"/>
              <w:rPr>
                <w:sz w:val="14"/>
                <w:szCs w:val="14"/>
                <w:color w:val="auto"/>
              </w:rPr>
            </w:pPr>
          </w:p>
        </w:tc>
        <w:tc>
          <w:tcPr>
            <w:tcW w:w="860" w:type="dxa"/>
            <w:vAlign w:val="bottom"/>
            <w:gridSpan w:val="2"/>
            <w:shd w:val="clear" w:color="auto" w:fill="F79646"/>
          </w:tcPr>
          <w:p>
            <w:pPr>
              <w:jc w:val="center"/>
              <w:ind w:right="40"/>
              <w:spacing w:after="0"/>
              <w:rPr>
                <w:sz w:val="20"/>
                <w:szCs w:val="20"/>
                <w:color w:val="auto"/>
              </w:rPr>
            </w:pPr>
            <w:r>
              <w:rPr>
                <w:rFonts w:ascii="Arial" w:cs="Arial" w:eastAsia="Arial" w:hAnsi="Arial"/>
                <w:sz w:val="14"/>
                <w:szCs w:val="14"/>
                <w:b w:val="1"/>
                <w:bCs w:val="1"/>
                <w:color w:val="FFFFFF"/>
              </w:rPr>
              <w:t>Vested</w:t>
            </w:r>
          </w:p>
        </w:tc>
        <w:tc>
          <w:tcPr>
            <w:tcW w:w="60" w:type="dxa"/>
            <w:vAlign w:val="bottom"/>
            <w:shd w:val="clear" w:color="auto" w:fill="F79646"/>
          </w:tcPr>
          <w:p>
            <w:pPr>
              <w:spacing w:after="0"/>
              <w:rPr>
                <w:sz w:val="14"/>
                <w:szCs w:val="14"/>
                <w:color w:val="auto"/>
              </w:rPr>
            </w:pPr>
          </w:p>
        </w:tc>
        <w:tc>
          <w:tcPr>
            <w:tcW w:w="1240" w:type="dxa"/>
            <w:vAlign w:val="bottom"/>
            <w:gridSpan w:val="2"/>
            <w:shd w:val="clear" w:color="auto" w:fill="F79646"/>
          </w:tcPr>
          <w:p>
            <w:pPr>
              <w:jc w:val="center"/>
              <w:ind w:right="120"/>
              <w:spacing w:after="0"/>
              <w:rPr>
                <w:sz w:val="20"/>
                <w:szCs w:val="20"/>
                <w:color w:val="auto"/>
              </w:rPr>
            </w:pPr>
            <w:r>
              <w:rPr>
                <w:rFonts w:ascii="Arial" w:cs="Arial" w:eastAsia="Arial" w:hAnsi="Arial"/>
                <w:sz w:val="14"/>
                <w:szCs w:val="14"/>
                <w:b w:val="1"/>
                <w:bCs w:val="1"/>
                <w:color w:val="FFFFFF"/>
              </w:rPr>
              <w:t>Vested</w:t>
            </w:r>
          </w:p>
        </w:tc>
        <w:tc>
          <w:tcPr>
            <w:tcW w:w="1980" w:type="dxa"/>
            <w:vAlign w:val="bottom"/>
            <w:tcBorders>
              <w:right w:val="single" w:sz="8" w:color="F79646"/>
            </w:tcBorders>
            <w:shd w:val="clear" w:color="auto" w:fill="F79646"/>
          </w:tcPr>
          <w:p>
            <w:pPr>
              <w:jc w:val="center"/>
              <w:ind w:right="8"/>
              <w:spacing w:after="0"/>
              <w:rPr>
                <w:sz w:val="20"/>
                <w:szCs w:val="20"/>
                <w:color w:val="auto"/>
              </w:rPr>
            </w:pPr>
            <w:r>
              <w:rPr>
                <w:rFonts w:ascii="Arial" w:cs="Arial" w:eastAsia="Arial" w:hAnsi="Arial"/>
                <w:sz w:val="14"/>
                <w:szCs w:val="14"/>
                <w:b w:val="1"/>
                <w:bCs w:val="1"/>
                <w:color w:val="FFFFFF"/>
              </w:rPr>
              <w:t>Vested</w:t>
            </w:r>
          </w:p>
        </w:tc>
        <w:tc>
          <w:tcPr>
            <w:tcW w:w="0" w:type="dxa"/>
            <w:vAlign w:val="bottom"/>
          </w:tcPr>
          <w:p>
            <w:pPr>
              <w:spacing w:after="0"/>
              <w:rPr>
                <w:sz w:val="1"/>
                <w:szCs w:val="1"/>
                <w:color w:val="auto"/>
              </w:rPr>
            </w:pPr>
          </w:p>
        </w:tc>
      </w:tr>
      <w:tr>
        <w:trPr>
          <w:trHeight w:val="189"/>
        </w:trPr>
        <w:tc>
          <w:tcPr>
            <w:tcW w:w="80" w:type="dxa"/>
            <w:vAlign w:val="bottom"/>
            <w:tcBorders>
              <w:left w:val="single" w:sz="8" w:color="F79646"/>
              <w:bottom w:val="single" w:sz="8" w:color="F79646"/>
            </w:tcBorders>
            <w:shd w:val="clear" w:color="auto" w:fill="F79646"/>
          </w:tcPr>
          <w:p>
            <w:pPr>
              <w:spacing w:after="0"/>
              <w:rPr>
                <w:sz w:val="16"/>
                <w:szCs w:val="16"/>
                <w:color w:val="auto"/>
              </w:rPr>
            </w:pPr>
          </w:p>
        </w:tc>
        <w:tc>
          <w:tcPr>
            <w:tcW w:w="760" w:type="dxa"/>
            <w:vAlign w:val="bottom"/>
            <w:tcBorders>
              <w:bottom w:val="single" w:sz="8" w:color="auto"/>
            </w:tcBorders>
            <w:shd w:val="clear" w:color="auto" w:fill="F79646"/>
          </w:tcPr>
          <w:p>
            <w:pPr>
              <w:ind w:left="180"/>
              <w:spacing w:after="0"/>
              <w:rPr>
                <w:sz w:val="20"/>
                <w:szCs w:val="20"/>
                <w:color w:val="auto"/>
              </w:rPr>
            </w:pPr>
            <w:r>
              <w:rPr>
                <w:rFonts w:ascii="Arial" w:cs="Arial" w:eastAsia="Arial" w:hAnsi="Arial"/>
                <w:sz w:val="14"/>
                <w:szCs w:val="14"/>
                <w:b w:val="1"/>
                <w:bCs w:val="1"/>
                <w:color w:val="FFFFFF"/>
              </w:rPr>
              <w:t>Name</w:t>
            </w:r>
          </w:p>
        </w:tc>
        <w:tc>
          <w:tcPr>
            <w:tcW w:w="40" w:type="dxa"/>
            <w:vAlign w:val="bottom"/>
            <w:tcBorders>
              <w:bottom w:val="single" w:sz="8" w:color="F79646"/>
            </w:tcBorders>
            <w:shd w:val="clear" w:color="auto" w:fill="F79646"/>
          </w:tcPr>
          <w:p>
            <w:pPr>
              <w:spacing w:after="0"/>
              <w:rPr>
                <w:sz w:val="16"/>
                <w:szCs w:val="16"/>
                <w:color w:val="auto"/>
              </w:rPr>
            </w:pPr>
          </w:p>
        </w:tc>
        <w:tc>
          <w:tcPr>
            <w:tcW w:w="60" w:type="dxa"/>
            <w:vAlign w:val="bottom"/>
            <w:tcBorders>
              <w:bottom w:val="single" w:sz="8" w:color="F79646"/>
            </w:tcBorders>
            <w:shd w:val="clear" w:color="auto" w:fill="F79646"/>
          </w:tcPr>
          <w:p>
            <w:pPr>
              <w:spacing w:after="0"/>
              <w:rPr>
                <w:sz w:val="16"/>
                <w:szCs w:val="16"/>
                <w:color w:val="auto"/>
              </w:rPr>
            </w:pPr>
          </w:p>
        </w:tc>
        <w:tc>
          <w:tcPr>
            <w:tcW w:w="1020" w:type="dxa"/>
            <w:vAlign w:val="bottom"/>
            <w:tcBorders>
              <w:bottom w:val="single" w:sz="8" w:color="auto"/>
            </w:tcBorders>
            <w:shd w:val="clear" w:color="auto" w:fill="F79646"/>
          </w:tcPr>
          <w:p>
            <w:pPr>
              <w:jc w:val="center"/>
              <w:spacing w:after="0"/>
              <w:rPr>
                <w:sz w:val="20"/>
                <w:szCs w:val="20"/>
                <w:color w:val="auto"/>
              </w:rPr>
            </w:pPr>
            <w:r>
              <w:rPr>
                <w:rFonts w:ascii="Arial" w:cs="Arial" w:eastAsia="Arial" w:hAnsi="Arial"/>
                <w:sz w:val="14"/>
                <w:szCs w:val="14"/>
                <w:b w:val="1"/>
                <w:bCs w:val="1"/>
                <w:color w:val="FFFFFF"/>
              </w:rPr>
              <w:t>Grant Date</w:t>
            </w:r>
          </w:p>
        </w:tc>
        <w:tc>
          <w:tcPr>
            <w:tcW w:w="40" w:type="dxa"/>
            <w:vAlign w:val="bottom"/>
            <w:tcBorders>
              <w:bottom w:val="single" w:sz="8" w:color="F79646"/>
            </w:tcBorders>
            <w:shd w:val="clear" w:color="auto" w:fill="F79646"/>
          </w:tcPr>
          <w:p>
            <w:pPr>
              <w:spacing w:after="0"/>
              <w:rPr>
                <w:sz w:val="16"/>
                <w:szCs w:val="16"/>
                <w:color w:val="auto"/>
              </w:rPr>
            </w:pPr>
          </w:p>
        </w:tc>
        <w:tc>
          <w:tcPr>
            <w:tcW w:w="60" w:type="dxa"/>
            <w:vAlign w:val="bottom"/>
            <w:tcBorders>
              <w:bottom w:val="single" w:sz="8" w:color="F79646"/>
            </w:tcBorders>
            <w:shd w:val="clear" w:color="auto" w:fill="F79646"/>
          </w:tcPr>
          <w:p>
            <w:pPr>
              <w:spacing w:after="0"/>
              <w:rPr>
                <w:sz w:val="16"/>
                <w:szCs w:val="16"/>
                <w:color w:val="auto"/>
              </w:rPr>
            </w:pPr>
          </w:p>
        </w:tc>
        <w:tc>
          <w:tcPr>
            <w:tcW w:w="1140" w:type="dxa"/>
            <w:vAlign w:val="bottom"/>
            <w:tcBorders>
              <w:bottom w:val="single" w:sz="8" w:color="auto"/>
            </w:tcBorders>
            <w:shd w:val="clear" w:color="auto" w:fill="F79646"/>
          </w:tcPr>
          <w:p>
            <w:pPr>
              <w:jc w:val="center"/>
              <w:spacing w:after="0" w:line="189" w:lineRule="exact"/>
              <w:rPr>
                <w:sz w:val="20"/>
                <w:szCs w:val="20"/>
                <w:color w:val="auto"/>
              </w:rPr>
            </w:pPr>
            <w:r>
              <w:rPr>
                <w:rFonts w:ascii="Arial" w:cs="Arial" w:eastAsia="Arial" w:hAnsi="Arial"/>
                <w:sz w:val="13"/>
                <w:szCs w:val="13"/>
                <w:b w:val="1"/>
                <w:bCs w:val="1"/>
                <w:color w:val="FFFFFF"/>
              </w:rPr>
              <w:t>Exercisable</w:t>
            </w:r>
            <w:r>
              <w:rPr>
                <w:rFonts w:ascii="Arial" w:cs="Arial" w:eastAsia="Arial" w:hAnsi="Arial"/>
                <w:sz w:val="21"/>
                <w:szCs w:val="21"/>
                <w:b w:val="1"/>
                <w:bCs w:val="1"/>
                <w:color w:val="FFFFFF"/>
                <w:vertAlign w:val="superscript"/>
              </w:rPr>
              <w:t>(1)</w:t>
            </w:r>
          </w:p>
        </w:tc>
        <w:tc>
          <w:tcPr>
            <w:tcW w:w="100" w:type="dxa"/>
            <w:vAlign w:val="bottom"/>
            <w:tcBorders>
              <w:bottom w:val="single" w:sz="8" w:color="F79646"/>
            </w:tcBorders>
            <w:shd w:val="clear" w:color="auto" w:fill="F79646"/>
          </w:tcPr>
          <w:p>
            <w:pPr>
              <w:spacing w:after="0"/>
              <w:rPr>
                <w:sz w:val="16"/>
                <w:szCs w:val="16"/>
                <w:color w:val="auto"/>
              </w:rPr>
            </w:pPr>
          </w:p>
        </w:tc>
        <w:tc>
          <w:tcPr>
            <w:tcW w:w="1140" w:type="dxa"/>
            <w:vAlign w:val="bottom"/>
            <w:tcBorders>
              <w:bottom w:val="single" w:sz="8" w:color="auto"/>
            </w:tcBorders>
            <w:shd w:val="clear" w:color="auto" w:fill="F79646"/>
          </w:tcPr>
          <w:p>
            <w:pPr>
              <w:jc w:val="center"/>
              <w:spacing w:after="0"/>
              <w:rPr>
                <w:sz w:val="20"/>
                <w:szCs w:val="20"/>
                <w:color w:val="auto"/>
              </w:rPr>
            </w:pPr>
            <w:r>
              <w:rPr>
                <w:rFonts w:ascii="Arial" w:cs="Arial" w:eastAsia="Arial" w:hAnsi="Arial"/>
                <w:sz w:val="14"/>
                <w:szCs w:val="14"/>
                <w:b w:val="1"/>
                <w:bCs w:val="1"/>
                <w:color w:val="FFFFFF"/>
              </w:rPr>
              <w:t>Unexercisable</w:t>
            </w:r>
          </w:p>
        </w:tc>
        <w:tc>
          <w:tcPr>
            <w:tcW w:w="60" w:type="dxa"/>
            <w:vAlign w:val="bottom"/>
            <w:tcBorders>
              <w:bottom w:val="single" w:sz="8" w:color="F79646"/>
            </w:tcBorders>
            <w:shd w:val="clear" w:color="auto" w:fill="F79646"/>
          </w:tcPr>
          <w:p>
            <w:pPr>
              <w:spacing w:after="0"/>
              <w:rPr>
                <w:sz w:val="16"/>
                <w:szCs w:val="16"/>
                <w:color w:val="auto"/>
              </w:rPr>
            </w:pPr>
          </w:p>
        </w:tc>
        <w:tc>
          <w:tcPr>
            <w:tcW w:w="40" w:type="dxa"/>
            <w:vAlign w:val="bottom"/>
            <w:tcBorders>
              <w:bottom w:val="single" w:sz="8" w:color="F79646"/>
            </w:tcBorders>
            <w:shd w:val="clear" w:color="auto" w:fill="F79646"/>
          </w:tcPr>
          <w:p>
            <w:pPr>
              <w:spacing w:after="0"/>
              <w:rPr>
                <w:sz w:val="16"/>
                <w:szCs w:val="16"/>
                <w:color w:val="auto"/>
              </w:rPr>
            </w:pPr>
          </w:p>
        </w:tc>
        <w:tc>
          <w:tcPr>
            <w:tcW w:w="1040" w:type="dxa"/>
            <w:vAlign w:val="bottom"/>
            <w:tcBorders>
              <w:bottom w:val="single" w:sz="8" w:color="auto"/>
            </w:tcBorders>
            <w:shd w:val="clear" w:color="auto" w:fill="F79646"/>
          </w:tcPr>
          <w:p>
            <w:pPr>
              <w:jc w:val="center"/>
              <w:spacing w:after="0"/>
              <w:rPr>
                <w:sz w:val="20"/>
                <w:szCs w:val="20"/>
                <w:color w:val="auto"/>
              </w:rPr>
            </w:pPr>
            <w:r>
              <w:rPr>
                <w:rFonts w:ascii="Arial" w:cs="Arial" w:eastAsia="Arial" w:hAnsi="Arial"/>
                <w:sz w:val="14"/>
                <w:szCs w:val="14"/>
                <w:b w:val="1"/>
                <w:bCs w:val="1"/>
                <w:color w:val="FFFFFF"/>
              </w:rPr>
              <w:t>Price ($)</w:t>
            </w:r>
          </w:p>
        </w:tc>
        <w:tc>
          <w:tcPr>
            <w:tcW w:w="40" w:type="dxa"/>
            <w:vAlign w:val="bottom"/>
            <w:tcBorders>
              <w:bottom w:val="single" w:sz="8" w:color="F79646"/>
            </w:tcBorders>
            <w:shd w:val="clear" w:color="auto" w:fill="F79646"/>
          </w:tcPr>
          <w:p>
            <w:pPr>
              <w:spacing w:after="0"/>
              <w:rPr>
                <w:sz w:val="16"/>
                <w:szCs w:val="16"/>
                <w:color w:val="auto"/>
              </w:rPr>
            </w:pPr>
          </w:p>
        </w:tc>
        <w:tc>
          <w:tcPr>
            <w:tcW w:w="60" w:type="dxa"/>
            <w:vAlign w:val="bottom"/>
            <w:tcBorders>
              <w:bottom w:val="single" w:sz="8" w:color="F79646"/>
            </w:tcBorders>
            <w:shd w:val="clear" w:color="auto" w:fill="F79646"/>
          </w:tcPr>
          <w:p>
            <w:pPr>
              <w:spacing w:after="0"/>
              <w:rPr>
                <w:sz w:val="16"/>
                <w:szCs w:val="16"/>
                <w:color w:val="auto"/>
              </w:rPr>
            </w:pPr>
          </w:p>
        </w:tc>
        <w:tc>
          <w:tcPr>
            <w:tcW w:w="700" w:type="dxa"/>
            <w:vAlign w:val="bottom"/>
            <w:tcBorders>
              <w:bottom w:val="single" w:sz="8" w:color="auto"/>
            </w:tcBorders>
            <w:shd w:val="clear" w:color="auto" w:fill="F79646"/>
          </w:tcPr>
          <w:p>
            <w:pPr>
              <w:jc w:val="center"/>
              <w:spacing w:after="0"/>
              <w:rPr>
                <w:sz w:val="20"/>
                <w:szCs w:val="20"/>
                <w:color w:val="auto"/>
              </w:rPr>
            </w:pPr>
            <w:r>
              <w:rPr>
                <w:rFonts w:ascii="Arial" w:cs="Arial" w:eastAsia="Arial" w:hAnsi="Arial"/>
                <w:sz w:val="14"/>
                <w:szCs w:val="14"/>
                <w:b w:val="1"/>
                <w:bCs w:val="1"/>
                <w:color w:val="FFFFFF"/>
                <w:w w:val="98"/>
              </w:rPr>
              <w:t>Date</w:t>
            </w:r>
          </w:p>
        </w:tc>
        <w:tc>
          <w:tcPr>
            <w:tcW w:w="60" w:type="dxa"/>
            <w:vAlign w:val="bottom"/>
            <w:tcBorders>
              <w:bottom w:val="single" w:sz="8" w:color="F79646"/>
            </w:tcBorders>
            <w:shd w:val="clear" w:color="auto" w:fill="F79646"/>
          </w:tcPr>
          <w:p>
            <w:pPr>
              <w:spacing w:after="0"/>
              <w:rPr>
                <w:sz w:val="16"/>
                <w:szCs w:val="16"/>
                <w:color w:val="auto"/>
              </w:rPr>
            </w:pPr>
          </w:p>
        </w:tc>
        <w:tc>
          <w:tcPr>
            <w:tcW w:w="60" w:type="dxa"/>
            <w:vAlign w:val="bottom"/>
            <w:tcBorders>
              <w:bottom w:val="single" w:sz="8" w:color="F79646"/>
            </w:tcBorders>
            <w:shd w:val="clear" w:color="auto" w:fill="F79646"/>
          </w:tcPr>
          <w:p>
            <w:pPr>
              <w:spacing w:after="0"/>
              <w:rPr>
                <w:sz w:val="16"/>
                <w:szCs w:val="16"/>
                <w:color w:val="auto"/>
              </w:rPr>
            </w:pPr>
          </w:p>
        </w:tc>
        <w:tc>
          <w:tcPr>
            <w:tcW w:w="680" w:type="dxa"/>
            <w:vAlign w:val="bottom"/>
            <w:tcBorders>
              <w:bottom w:val="single" w:sz="8" w:color="auto"/>
            </w:tcBorders>
            <w:shd w:val="clear" w:color="auto" w:fill="F79646"/>
          </w:tcPr>
          <w:p>
            <w:pPr>
              <w:jc w:val="center"/>
              <w:spacing w:after="0" w:line="189" w:lineRule="exact"/>
              <w:rPr>
                <w:sz w:val="20"/>
                <w:szCs w:val="20"/>
                <w:color w:val="auto"/>
              </w:rPr>
            </w:pPr>
            <w:r>
              <w:rPr>
                <w:rFonts w:ascii="Arial" w:cs="Arial" w:eastAsia="Arial" w:hAnsi="Arial"/>
                <w:sz w:val="13"/>
                <w:szCs w:val="13"/>
                <w:b w:val="1"/>
                <w:bCs w:val="1"/>
                <w:color w:val="FFFFFF"/>
                <w:w w:val="96"/>
              </w:rPr>
              <w:t>(#)</w:t>
            </w:r>
            <w:r>
              <w:rPr>
                <w:rFonts w:ascii="Arial" w:cs="Arial" w:eastAsia="Arial" w:hAnsi="Arial"/>
                <w:sz w:val="21"/>
                <w:szCs w:val="21"/>
                <w:b w:val="1"/>
                <w:bCs w:val="1"/>
                <w:color w:val="FFFFFF"/>
                <w:w w:val="96"/>
                <w:vertAlign w:val="superscript"/>
              </w:rPr>
              <w:t>(2)</w:t>
            </w:r>
          </w:p>
        </w:tc>
        <w:tc>
          <w:tcPr>
            <w:tcW w:w="60" w:type="dxa"/>
            <w:vAlign w:val="bottom"/>
            <w:tcBorders>
              <w:bottom w:val="single" w:sz="8" w:color="F79646"/>
            </w:tcBorders>
            <w:shd w:val="clear" w:color="auto" w:fill="F79646"/>
          </w:tcPr>
          <w:p>
            <w:pPr>
              <w:spacing w:after="0"/>
              <w:rPr>
                <w:sz w:val="16"/>
                <w:szCs w:val="16"/>
                <w:color w:val="auto"/>
              </w:rPr>
            </w:pPr>
          </w:p>
        </w:tc>
        <w:tc>
          <w:tcPr>
            <w:tcW w:w="40" w:type="dxa"/>
            <w:vAlign w:val="bottom"/>
            <w:tcBorders>
              <w:bottom w:val="single" w:sz="8" w:color="F79646"/>
            </w:tcBorders>
            <w:shd w:val="clear" w:color="auto" w:fill="F79646"/>
          </w:tcPr>
          <w:p>
            <w:pPr>
              <w:spacing w:after="0"/>
              <w:rPr>
                <w:sz w:val="16"/>
                <w:szCs w:val="16"/>
                <w:color w:val="auto"/>
              </w:rPr>
            </w:pPr>
          </w:p>
        </w:tc>
        <w:tc>
          <w:tcPr>
            <w:tcW w:w="800" w:type="dxa"/>
            <w:vAlign w:val="bottom"/>
            <w:tcBorders>
              <w:bottom w:val="single" w:sz="8" w:color="auto"/>
            </w:tcBorders>
            <w:shd w:val="clear" w:color="auto" w:fill="F79646"/>
          </w:tcPr>
          <w:p>
            <w:pPr>
              <w:jc w:val="center"/>
              <w:spacing w:after="0" w:line="189" w:lineRule="exact"/>
              <w:rPr>
                <w:sz w:val="20"/>
                <w:szCs w:val="20"/>
                <w:color w:val="auto"/>
              </w:rPr>
            </w:pPr>
            <w:r>
              <w:rPr>
                <w:rFonts w:ascii="Arial" w:cs="Arial" w:eastAsia="Arial" w:hAnsi="Arial"/>
                <w:sz w:val="13"/>
                <w:szCs w:val="13"/>
                <w:b w:val="1"/>
                <w:bCs w:val="1"/>
                <w:color w:val="FFFFFF"/>
                <w:w w:val="96"/>
              </w:rPr>
              <w:t>($)</w:t>
            </w:r>
            <w:r>
              <w:rPr>
                <w:rFonts w:ascii="Arial" w:cs="Arial" w:eastAsia="Arial" w:hAnsi="Arial"/>
                <w:sz w:val="21"/>
                <w:szCs w:val="21"/>
                <w:b w:val="1"/>
                <w:bCs w:val="1"/>
                <w:color w:val="FFFFFF"/>
                <w:w w:val="96"/>
                <w:vertAlign w:val="superscript"/>
              </w:rPr>
              <w:t>(4)</w:t>
            </w:r>
          </w:p>
        </w:tc>
        <w:tc>
          <w:tcPr>
            <w:tcW w:w="60" w:type="dxa"/>
            <w:vAlign w:val="bottom"/>
            <w:tcBorders>
              <w:bottom w:val="single" w:sz="8" w:color="F79646"/>
            </w:tcBorders>
            <w:shd w:val="clear" w:color="auto" w:fill="F79646"/>
          </w:tcPr>
          <w:p>
            <w:pPr>
              <w:spacing w:after="0"/>
              <w:rPr>
                <w:sz w:val="16"/>
                <w:szCs w:val="16"/>
                <w:color w:val="auto"/>
              </w:rPr>
            </w:pPr>
          </w:p>
        </w:tc>
        <w:tc>
          <w:tcPr>
            <w:tcW w:w="60" w:type="dxa"/>
            <w:vAlign w:val="bottom"/>
            <w:tcBorders>
              <w:bottom w:val="single" w:sz="8" w:color="F79646"/>
            </w:tcBorders>
            <w:shd w:val="clear" w:color="auto" w:fill="F79646"/>
          </w:tcPr>
          <w:p>
            <w:pPr>
              <w:spacing w:after="0"/>
              <w:rPr>
                <w:sz w:val="16"/>
                <w:szCs w:val="16"/>
                <w:color w:val="auto"/>
              </w:rPr>
            </w:pPr>
          </w:p>
        </w:tc>
        <w:tc>
          <w:tcPr>
            <w:tcW w:w="1120" w:type="dxa"/>
            <w:vAlign w:val="bottom"/>
            <w:tcBorders>
              <w:bottom w:val="single" w:sz="8" w:color="auto"/>
            </w:tcBorders>
            <w:shd w:val="clear" w:color="auto" w:fill="F79646"/>
          </w:tcPr>
          <w:p>
            <w:pPr>
              <w:jc w:val="center"/>
              <w:spacing w:after="0" w:line="189" w:lineRule="exact"/>
              <w:rPr>
                <w:sz w:val="20"/>
                <w:szCs w:val="20"/>
                <w:color w:val="auto"/>
              </w:rPr>
            </w:pPr>
            <w:r>
              <w:rPr>
                <w:rFonts w:ascii="Arial" w:cs="Arial" w:eastAsia="Arial" w:hAnsi="Arial"/>
                <w:sz w:val="13"/>
                <w:szCs w:val="13"/>
                <w:b w:val="1"/>
                <w:bCs w:val="1"/>
                <w:color w:val="FFFFFF"/>
                <w:w w:val="96"/>
              </w:rPr>
              <w:t>(#)</w:t>
            </w:r>
            <w:r>
              <w:rPr>
                <w:rFonts w:ascii="Arial" w:cs="Arial" w:eastAsia="Arial" w:hAnsi="Arial"/>
                <w:sz w:val="21"/>
                <w:szCs w:val="21"/>
                <w:b w:val="1"/>
                <w:bCs w:val="1"/>
                <w:color w:val="FFFFFF"/>
                <w:w w:val="96"/>
                <w:vertAlign w:val="superscript"/>
              </w:rPr>
              <w:t>(3)</w:t>
            </w:r>
          </w:p>
        </w:tc>
        <w:tc>
          <w:tcPr>
            <w:tcW w:w="120" w:type="dxa"/>
            <w:vAlign w:val="bottom"/>
            <w:tcBorders>
              <w:bottom w:val="single" w:sz="8" w:color="F79646"/>
            </w:tcBorders>
            <w:shd w:val="clear" w:color="auto" w:fill="F79646"/>
          </w:tcPr>
          <w:p>
            <w:pPr>
              <w:spacing w:after="0"/>
              <w:rPr>
                <w:sz w:val="16"/>
                <w:szCs w:val="16"/>
                <w:color w:val="auto"/>
              </w:rPr>
            </w:pPr>
          </w:p>
        </w:tc>
        <w:tc>
          <w:tcPr>
            <w:tcW w:w="1980" w:type="dxa"/>
            <w:vAlign w:val="bottom"/>
            <w:tcBorders>
              <w:bottom w:val="single" w:sz="8" w:color="auto"/>
              <w:right w:val="single" w:sz="8" w:color="F79646"/>
            </w:tcBorders>
            <w:shd w:val="clear" w:color="auto" w:fill="F79646"/>
          </w:tcPr>
          <w:p>
            <w:pPr>
              <w:jc w:val="center"/>
              <w:spacing w:after="0" w:line="189" w:lineRule="exact"/>
              <w:rPr>
                <w:sz w:val="20"/>
                <w:szCs w:val="20"/>
                <w:color w:val="auto"/>
              </w:rPr>
            </w:pPr>
            <w:r>
              <w:rPr>
                <w:rFonts w:ascii="Arial" w:cs="Arial" w:eastAsia="Arial" w:hAnsi="Arial"/>
                <w:sz w:val="13"/>
                <w:szCs w:val="13"/>
                <w:b w:val="1"/>
                <w:bCs w:val="1"/>
                <w:color w:val="FFFFFF"/>
                <w:w w:val="96"/>
              </w:rPr>
              <w:t>($)</w:t>
            </w:r>
            <w:r>
              <w:rPr>
                <w:rFonts w:ascii="Arial" w:cs="Arial" w:eastAsia="Arial" w:hAnsi="Arial"/>
                <w:sz w:val="21"/>
                <w:szCs w:val="21"/>
                <w:b w:val="1"/>
                <w:bCs w:val="1"/>
                <w:color w:val="FFFFFF"/>
                <w:w w:val="96"/>
                <w:vertAlign w:val="superscript"/>
              </w:rPr>
              <w:t>(4)</w:t>
            </w:r>
          </w:p>
        </w:tc>
        <w:tc>
          <w:tcPr>
            <w:tcW w:w="0" w:type="dxa"/>
            <w:vAlign w:val="bottom"/>
          </w:tcPr>
          <w:p>
            <w:pPr>
              <w:spacing w:after="0"/>
              <w:rPr>
                <w:sz w:val="1"/>
                <w:szCs w:val="1"/>
                <w:color w:val="auto"/>
              </w:rPr>
            </w:pPr>
          </w:p>
        </w:tc>
      </w:tr>
      <w:tr>
        <w:trPr>
          <w:trHeight w:val="156"/>
        </w:trPr>
        <w:tc>
          <w:tcPr>
            <w:tcW w:w="80" w:type="dxa"/>
            <w:vAlign w:val="bottom"/>
            <w:tcBorders>
              <w:left w:val="single" w:sz="8" w:color="F79646"/>
            </w:tcBorders>
            <w:shd w:val="clear" w:color="auto" w:fill="FDE9D9"/>
          </w:tcPr>
          <w:p>
            <w:pPr>
              <w:spacing w:after="0"/>
              <w:rPr>
                <w:sz w:val="13"/>
                <w:szCs w:val="13"/>
                <w:color w:val="auto"/>
              </w:rPr>
            </w:pPr>
          </w:p>
        </w:tc>
        <w:tc>
          <w:tcPr>
            <w:tcW w:w="800" w:type="dxa"/>
            <w:vAlign w:val="bottom"/>
            <w:gridSpan w:val="2"/>
            <w:shd w:val="clear" w:color="auto" w:fill="FDE9D9"/>
          </w:tcPr>
          <w:p>
            <w:pPr>
              <w:spacing w:after="0" w:line="155" w:lineRule="exact"/>
              <w:rPr>
                <w:sz w:val="20"/>
                <w:szCs w:val="20"/>
                <w:color w:val="auto"/>
              </w:rPr>
            </w:pPr>
            <w:r>
              <w:rPr>
                <w:rFonts w:ascii="Arial" w:cs="Arial" w:eastAsia="Arial" w:hAnsi="Arial"/>
                <w:sz w:val="14"/>
                <w:szCs w:val="14"/>
                <w:color w:val="auto"/>
              </w:rPr>
              <w:t>Rohit</w:t>
            </w:r>
          </w:p>
        </w:tc>
        <w:tc>
          <w:tcPr>
            <w:tcW w:w="1120" w:type="dxa"/>
            <w:vAlign w:val="bottom"/>
            <w:gridSpan w:val="3"/>
            <w:shd w:val="clear" w:color="auto" w:fill="FDE9D9"/>
          </w:tcPr>
          <w:p>
            <w:pPr>
              <w:jc w:val="right"/>
              <w:ind w:right="40"/>
              <w:spacing w:after="0" w:line="155" w:lineRule="exact"/>
              <w:rPr>
                <w:sz w:val="20"/>
                <w:szCs w:val="20"/>
                <w:color w:val="auto"/>
              </w:rPr>
            </w:pPr>
            <w:r>
              <w:rPr>
                <w:rFonts w:ascii="Arial" w:cs="Arial" w:eastAsia="Arial" w:hAnsi="Arial"/>
                <w:sz w:val="14"/>
                <w:szCs w:val="14"/>
                <w:color w:val="auto"/>
              </w:rPr>
              <w:t>2/7/2012</w:t>
            </w:r>
          </w:p>
        </w:tc>
        <w:tc>
          <w:tcPr>
            <w:tcW w:w="1300" w:type="dxa"/>
            <w:vAlign w:val="bottom"/>
            <w:gridSpan w:val="3"/>
            <w:shd w:val="clear" w:color="auto" w:fill="FDE9D9"/>
          </w:tcPr>
          <w:p>
            <w:pPr>
              <w:ind w:left="760"/>
              <w:spacing w:after="0" w:line="155" w:lineRule="exact"/>
              <w:rPr>
                <w:sz w:val="20"/>
                <w:szCs w:val="20"/>
                <w:color w:val="auto"/>
              </w:rPr>
            </w:pPr>
            <w:r>
              <w:rPr>
                <w:rFonts w:ascii="Arial" w:cs="Arial" w:eastAsia="Arial" w:hAnsi="Arial"/>
                <w:sz w:val="14"/>
                <w:szCs w:val="14"/>
                <w:color w:val="auto"/>
              </w:rPr>
              <w:t>47,500</w:t>
            </w:r>
          </w:p>
        </w:tc>
        <w:tc>
          <w:tcPr>
            <w:tcW w:w="1200" w:type="dxa"/>
            <w:vAlign w:val="bottom"/>
            <w:gridSpan w:val="2"/>
            <w:shd w:val="clear" w:color="auto" w:fill="FDE9D9"/>
          </w:tcPr>
          <w:p>
            <w:pPr>
              <w:ind w:left="1000"/>
              <w:spacing w:after="0" w:line="155" w:lineRule="exact"/>
              <w:rPr>
                <w:sz w:val="20"/>
                <w:szCs w:val="20"/>
                <w:color w:val="auto"/>
              </w:rPr>
            </w:pPr>
            <w:r>
              <w:rPr>
                <w:rFonts w:ascii="Arial" w:cs="Arial" w:eastAsia="Arial" w:hAnsi="Arial"/>
                <w:sz w:val="14"/>
                <w:szCs w:val="14"/>
                <w:color w:val="auto"/>
              </w:rPr>
              <w:t>—</w:t>
            </w:r>
          </w:p>
        </w:tc>
        <w:tc>
          <w:tcPr>
            <w:tcW w:w="1120" w:type="dxa"/>
            <w:vAlign w:val="bottom"/>
            <w:gridSpan w:val="3"/>
            <w:shd w:val="clear" w:color="auto" w:fill="FDE9D9"/>
          </w:tcPr>
          <w:p>
            <w:pPr>
              <w:jc w:val="right"/>
              <w:ind w:right="40"/>
              <w:spacing w:after="0" w:line="155" w:lineRule="exact"/>
              <w:rPr>
                <w:sz w:val="20"/>
                <w:szCs w:val="20"/>
                <w:color w:val="auto"/>
              </w:rPr>
            </w:pPr>
            <w:r>
              <w:rPr>
                <w:rFonts w:ascii="Arial" w:cs="Arial" w:eastAsia="Arial" w:hAnsi="Arial"/>
                <w:sz w:val="14"/>
                <w:szCs w:val="14"/>
                <w:color w:val="auto"/>
              </w:rPr>
              <w:t>24.77</w:t>
            </w:r>
          </w:p>
        </w:tc>
        <w:tc>
          <w:tcPr>
            <w:tcW w:w="820" w:type="dxa"/>
            <w:vAlign w:val="bottom"/>
            <w:gridSpan w:val="3"/>
            <w:shd w:val="clear" w:color="auto" w:fill="FDE9D9"/>
          </w:tcPr>
          <w:p>
            <w:pPr>
              <w:jc w:val="right"/>
              <w:ind w:right="60"/>
              <w:spacing w:after="0" w:line="155" w:lineRule="exact"/>
              <w:rPr>
                <w:sz w:val="20"/>
                <w:szCs w:val="20"/>
                <w:color w:val="auto"/>
              </w:rPr>
            </w:pPr>
            <w:r>
              <w:rPr>
                <w:rFonts w:ascii="Arial" w:cs="Arial" w:eastAsia="Arial" w:hAnsi="Arial"/>
                <w:sz w:val="14"/>
                <w:szCs w:val="14"/>
                <w:color w:val="auto"/>
              </w:rPr>
              <w:t>2/7/2022</w:t>
            </w:r>
          </w:p>
        </w:tc>
        <w:tc>
          <w:tcPr>
            <w:tcW w:w="60" w:type="dxa"/>
            <w:vAlign w:val="bottom"/>
            <w:shd w:val="clear" w:color="auto" w:fill="FDE9D9"/>
          </w:tcPr>
          <w:p>
            <w:pPr>
              <w:spacing w:after="0"/>
              <w:rPr>
                <w:sz w:val="13"/>
                <w:szCs w:val="13"/>
                <w:color w:val="auto"/>
              </w:rPr>
            </w:pPr>
          </w:p>
        </w:tc>
        <w:tc>
          <w:tcPr>
            <w:tcW w:w="740" w:type="dxa"/>
            <w:vAlign w:val="bottom"/>
            <w:gridSpan w:val="2"/>
            <w:vMerge w:val="restart"/>
            <w:shd w:val="clear" w:color="auto" w:fill="FDE9D9"/>
          </w:tcPr>
          <w:p>
            <w:pPr>
              <w:jc w:val="right"/>
              <w:ind w:right="60"/>
              <w:spacing w:after="0"/>
              <w:rPr>
                <w:sz w:val="20"/>
                <w:szCs w:val="20"/>
                <w:color w:val="auto"/>
              </w:rPr>
            </w:pPr>
            <w:r>
              <w:rPr>
                <w:rFonts w:ascii="Arial" w:cs="Arial" w:eastAsia="Arial" w:hAnsi="Arial"/>
                <w:sz w:val="14"/>
                <w:szCs w:val="14"/>
                <w:color w:val="auto"/>
              </w:rPr>
              <w:t>9,375</w:t>
            </w:r>
            <w:r>
              <w:rPr>
                <w:rFonts w:ascii="Arial" w:cs="Arial" w:eastAsia="Arial" w:hAnsi="Arial"/>
                <w:sz w:val="23"/>
                <w:szCs w:val="23"/>
                <w:b w:val="1"/>
                <w:bCs w:val="1"/>
                <w:color w:val="auto"/>
                <w:vertAlign w:val="superscript"/>
              </w:rPr>
              <w:t>(a)</w:t>
            </w:r>
          </w:p>
        </w:tc>
        <w:tc>
          <w:tcPr>
            <w:tcW w:w="40" w:type="dxa"/>
            <w:vAlign w:val="bottom"/>
            <w:shd w:val="clear" w:color="auto" w:fill="FDE9D9"/>
          </w:tcPr>
          <w:p>
            <w:pPr>
              <w:spacing w:after="0"/>
              <w:rPr>
                <w:sz w:val="13"/>
                <w:szCs w:val="13"/>
                <w:color w:val="auto"/>
              </w:rPr>
            </w:pPr>
          </w:p>
        </w:tc>
        <w:tc>
          <w:tcPr>
            <w:tcW w:w="800" w:type="dxa"/>
            <w:vAlign w:val="bottom"/>
            <w:shd w:val="clear" w:color="auto" w:fill="FDE9D9"/>
          </w:tcPr>
          <w:p>
            <w:pPr>
              <w:spacing w:after="0"/>
              <w:rPr>
                <w:sz w:val="13"/>
                <w:szCs w:val="13"/>
                <w:color w:val="auto"/>
              </w:rPr>
            </w:pPr>
          </w:p>
        </w:tc>
        <w:tc>
          <w:tcPr>
            <w:tcW w:w="60" w:type="dxa"/>
            <w:vAlign w:val="bottom"/>
            <w:shd w:val="clear" w:color="auto" w:fill="FDE9D9"/>
          </w:tcPr>
          <w:p>
            <w:pPr>
              <w:spacing w:after="0"/>
              <w:rPr>
                <w:sz w:val="13"/>
                <w:szCs w:val="13"/>
                <w:color w:val="auto"/>
              </w:rPr>
            </w:pPr>
          </w:p>
        </w:tc>
        <w:tc>
          <w:tcPr>
            <w:tcW w:w="60" w:type="dxa"/>
            <w:vAlign w:val="bottom"/>
            <w:shd w:val="clear" w:color="auto" w:fill="FDE9D9"/>
          </w:tcPr>
          <w:p>
            <w:pPr>
              <w:spacing w:after="0"/>
              <w:rPr>
                <w:sz w:val="13"/>
                <w:szCs w:val="13"/>
                <w:color w:val="auto"/>
              </w:rPr>
            </w:pPr>
          </w:p>
        </w:tc>
        <w:tc>
          <w:tcPr>
            <w:tcW w:w="1120" w:type="dxa"/>
            <w:vAlign w:val="bottom"/>
            <w:shd w:val="clear" w:color="auto" w:fill="FDE9D9"/>
          </w:tcPr>
          <w:p>
            <w:pPr>
              <w:spacing w:after="0"/>
              <w:rPr>
                <w:sz w:val="13"/>
                <w:szCs w:val="13"/>
                <w:color w:val="auto"/>
              </w:rPr>
            </w:pPr>
          </w:p>
        </w:tc>
        <w:tc>
          <w:tcPr>
            <w:tcW w:w="120" w:type="dxa"/>
            <w:vAlign w:val="bottom"/>
            <w:shd w:val="clear" w:color="auto" w:fill="FDE9D9"/>
          </w:tcPr>
          <w:p>
            <w:pPr>
              <w:spacing w:after="0"/>
              <w:rPr>
                <w:sz w:val="13"/>
                <w:szCs w:val="13"/>
                <w:color w:val="auto"/>
              </w:rPr>
            </w:pPr>
          </w:p>
        </w:tc>
        <w:tc>
          <w:tcPr>
            <w:tcW w:w="1980" w:type="dxa"/>
            <w:vAlign w:val="bottom"/>
            <w:tcBorders>
              <w:right w:val="single" w:sz="8" w:color="F79646"/>
            </w:tcBorders>
            <w:shd w:val="clear" w:color="auto" w:fill="FDE9D9"/>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80" w:type="dxa"/>
            <w:vAlign w:val="bottom"/>
            <w:tcBorders>
              <w:left w:val="single" w:sz="8" w:color="F79646"/>
            </w:tcBorders>
            <w:shd w:val="clear" w:color="auto" w:fill="FDE9D9"/>
          </w:tcPr>
          <w:p>
            <w:pPr>
              <w:spacing w:after="0"/>
              <w:rPr>
                <w:sz w:val="15"/>
                <w:szCs w:val="15"/>
                <w:color w:val="auto"/>
              </w:rPr>
            </w:pPr>
          </w:p>
        </w:tc>
        <w:tc>
          <w:tcPr>
            <w:tcW w:w="800" w:type="dxa"/>
            <w:vAlign w:val="bottom"/>
            <w:gridSpan w:val="2"/>
            <w:shd w:val="clear" w:color="auto" w:fill="FDE9D9"/>
          </w:tcPr>
          <w:p>
            <w:pPr>
              <w:spacing w:after="0"/>
              <w:rPr>
                <w:sz w:val="20"/>
                <w:szCs w:val="20"/>
                <w:color w:val="auto"/>
              </w:rPr>
            </w:pPr>
            <w:r>
              <w:rPr>
                <w:rFonts w:ascii="Arial" w:cs="Arial" w:eastAsia="Arial" w:hAnsi="Arial"/>
                <w:sz w:val="14"/>
                <w:szCs w:val="14"/>
                <w:color w:val="auto"/>
              </w:rPr>
              <w:t>Kapoor</w:t>
            </w:r>
          </w:p>
        </w:tc>
        <w:tc>
          <w:tcPr>
            <w:tcW w:w="1120" w:type="dxa"/>
            <w:vAlign w:val="bottom"/>
            <w:gridSpan w:val="3"/>
            <w:shd w:val="clear" w:color="auto" w:fill="FDE9D9"/>
          </w:tcPr>
          <w:p>
            <w:pPr>
              <w:jc w:val="right"/>
              <w:ind w:right="40"/>
              <w:spacing w:after="0"/>
              <w:rPr>
                <w:sz w:val="20"/>
                <w:szCs w:val="20"/>
                <w:color w:val="auto"/>
              </w:rPr>
            </w:pPr>
            <w:r>
              <w:rPr>
                <w:rFonts w:ascii="Arial" w:cs="Arial" w:eastAsia="Arial" w:hAnsi="Arial"/>
                <w:sz w:val="14"/>
                <w:szCs w:val="14"/>
                <w:color w:val="auto"/>
              </w:rPr>
              <w:t>2/26/2015</w:t>
            </w:r>
          </w:p>
        </w:tc>
        <w:tc>
          <w:tcPr>
            <w:tcW w:w="60" w:type="dxa"/>
            <w:vAlign w:val="bottom"/>
            <w:shd w:val="clear" w:color="auto" w:fill="FDE9D9"/>
          </w:tcPr>
          <w:p>
            <w:pPr>
              <w:spacing w:after="0"/>
              <w:rPr>
                <w:sz w:val="15"/>
                <w:szCs w:val="15"/>
                <w:color w:val="auto"/>
              </w:rPr>
            </w:pPr>
          </w:p>
        </w:tc>
        <w:tc>
          <w:tcPr>
            <w:tcW w:w="1140" w:type="dxa"/>
            <w:vAlign w:val="bottom"/>
            <w:shd w:val="clear" w:color="auto" w:fill="FDE9D9"/>
          </w:tcPr>
          <w:p>
            <w:pPr>
              <w:spacing w:after="0"/>
              <w:rPr>
                <w:sz w:val="15"/>
                <w:szCs w:val="15"/>
                <w:color w:val="auto"/>
              </w:rPr>
            </w:pPr>
          </w:p>
        </w:tc>
        <w:tc>
          <w:tcPr>
            <w:tcW w:w="100" w:type="dxa"/>
            <w:vAlign w:val="bottom"/>
            <w:shd w:val="clear" w:color="auto" w:fill="FDE9D9"/>
          </w:tcPr>
          <w:p>
            <w:pPr>
              <w:spacing w:after="0"/>
              <w:rPr>
                <w:sz w:val="15"/>
                <w:szCs w:val="15"/>
                <w:color w:val="auto"/>
              </w:rPr>
            </w:pPr>
          </w:p>
        </w:tc>
        <w:tc>
          <w:tcPr>
            <w:tcW w:w="1140" w:type="dxa"/>
            <w:vAlign w:val="bottom"/>
            <w:shd w:val="clear" w:color="auto" w:fill="FDE9D9"/>
          </w:tcPr>
          <w:p>
            <w:pPr>
              <w:spacing w:after="0"/>
              <w:rPr>
                <w:sz w:val="15"/>
                <w:szCs w:val="15"/>
                <w:color w:val="auto"/>
              </w:rPr>
            </w:pPr>
          </w:p>
        </w:tc>
        <w:tc>
          <w:tcPr>
            <w:tcW w:w="60" w:type="dxa"/>
            <w:vAlign w:val="bottom"/>
            <w:shd w:val="clear" w:color="auto" w:fill="FDE9D9"/>
          </w:tcPr>
          <w:p>
            <w:pPr>
              <w:spacing w:after="0"/>
              <w:rPr>
                <w:sz w:val="15"/>
                <w:szCs w:val="15"/>
                <w:color w:val="auto"/>
              </w:rPr>
            </w:pPr>
          </w:p>
        </w:tc>
        <w:tc>
          <w:tcPr>
            <w:tcW w:w="40" w:type="dxa"/>
            <w:vAlign w:val="bottom"/>
            <w:shd w:val="clear" w:color="auto" w:fill="FDE9D9"/>
          </w:tcPr>
          <w:p>
            <w:pPr>
              <w:spacing w:after="0"/>
              <w:rPr>
                <w:sz w:val="15"/>
                <w:szCs w:val="15"/>
                <w:color w:val="auto"/>
              </w:rPr>
            </w:pPr>
          </w:p>
        </w:tc>
        <w:tc>
          <w:tcPr>
            <w:tcW w:w="1040" w:type="dxa"/>
            <w:vAlign w:val="bottom"/>
            <w:shd w:val="clear" w:color="auto" w:fill="FDE9D9"/>
          </w:tcPr>
          <w:p>
            <w:pPr>
              <w:spacing w:after="0"/>
              <w:rPr>
                <w:sz w:val="15"/>
                <w:szCs w:val="15"/>
                <w:color w:val="auto"/>
              </w:rPr>
            </w:pPr>
          </w:p>
        </w:tc>
        <w:tc>
          <w:tcPr>
            <w:tcW w:w="40" w:type="dxa"/>
            <w:vAlign w:val="bottom"/>
            <w:shd w:val="clear" w:color="auto" w:fill="FDE9D9"/>
          </w:tcPr>
          <w:p>
            <w:pPr>
              <w:spacing w:after="0"/>
              <w:rPr>
                <w:sz w:val="15"/>
                <w:szCs w:val="15"/>
                <w:color w:val="auto"/>
              </w:rPr>
            </w:pPr>
          </w:p>
        </w:tc>
        <w:tc>
          <w:tcPr>
            <w:tcW w:w="60" w:type="dxa"/>
            <w:vAlign w:val="bottom"/>
            <w:shd w:val="clear" w:color="auto" w:fill="FDE9D9"/>
          </w:tcPr>
          <w:p>
            <w:pPr>
              <w:spacing w:after="0"/>
              <w:rPr>
                <w:sz w:val="15"/>
                <w:szCs w:val="15"/>
                <w:color w:val="auto"/>
              </w:rPr>
            </w:pPr>
          </w:p>
        </w:tc>
        <w:tc>
          <w:tcPr>
            <w:tcW w:w="700" w:type="dxa"/>
            <w:vAlign w:val="bottom"/>
            <w:shd w:val="clear" w:color="auto" w:fill="FDE9D9"/>
          </w:tcPr>
          <w:p>
            <w:pPr>
              <w:spacing w:after="0"/>
              <w:rPr>
                <w:sz w:val="15"/>
                <w:szCs w:val="15"/>
                <w:color w:val="auto"/>
              </w:rPr>
            </w:pPr>
          </w:p>
        </w:tc>
        <w:tc>
          <w:tcPr>
            <w:tcW w:w="60" w:type="dxa"/>
            <w:vAlign w:val="bottom"/>
            <w:shd w:val="clear" w:color="auto" w:fill="FDE9D9"/>
          </w:tcPr>
          <w:p>
            <w:pPr>
              <w:spacing w:after="0"/>
              <w:rPr>
                <w:sz w:val="15"/>
                <w:szCs w:val="15"/>
                <w:color w:val="auto"/>
              </w:rPr>
            </w:pPr>
          </w:p>
        </w:tc>
        <w:tc>
          <w:tcPr>
            <w:tcW w:w="60" w:type="dxa"/>
            <w:vAlign w:val="bottom"/>
            <w:shd w:val="clear" w:color="auto" w:fill="FDE9D9"/>
          </w:tcPr>
          <w:p>
            <w:pPr>
              <w:spacing w:after="0"/>
              <w:rPr>
                <w:sz w:val="15"/>
                <w:szCs w:val="15"/>
                <w:color w:val="auto"/>
              </w:rPr>
            </w:pPr>
          </w:p>
        </w:tc>
        <w:tc>
          <w:tcPr>
            <w:tcW w:w="740" w:type="dxa"/>
            <w:vAlign w:val="bottom"/>
            <w:gridSpan w:val="2"/>
            <w:vMerge w:val="continue"/>
            <w:shd w:val="clear" w:color="auto" w:fill="FDE9D9"/>
          </w:tcPr>
          <w:p>
            <w:pPr>
              <w:spacing w:after="0"/>
              <w:rPr>
                <w:sz w:val="15"/>
                <w:szCs w:val="15"/>
                <w:color w:val="auto"/>
              </w:rPr>
            </w:pPr>
          </w:p>
        </w:tc>
        <w:tc>
          <w:tcPr>
            <w:tcW w:w="900" w:type="dxa"/>
            <w:vAlign w:val="bottom"/>
            <w:gridSpan w:val="3"/>
            <w:shd w:val="clear" w:color="auto" w:fill="FDE9D9"/>
          </w:tcPr>
          <w:p>
            <w:pPr>
              <w:jc w:val="right"/>
              <w:ind w:right="60"/>
              <w:spacing w:after="0"/>
              <w:rPr>
                <w:sz w:val="20"/>
                <w:szCs w:val="20"/>
                <w:color w:val="auto"/>
              </w:rPr>
            </w:pPr>
            <w:r>
              <w:rPr>
                <w:rFonts w:ascii="Arial" w:cs="Arial" w:eastAsia="Arial" w:hAnsi="Arial"/>
                <w:sz w:val="14"/>
                <w:szCs w:val="14"/>
                <w:color w:val="auto"/>
              </w:rPr>
              <w:t>493,313</w:t>
            </w:r>
          </w:p>
        </w:tc>
        <w:tc>
          <w:tcPr>
            <w:tcW w:w="60" w:type="dxa"/>
            <w:vAlign w:val="bottom"/>
            <w:shd w:val="clear" w:color="auto" w:fill="FDE9D9"/>
          </w:tcPr>
          <w:p>
            <w:pPr>
              <w:spacing w:after="0"/>
              <w:rPr>
                <w:sz w:val="15"/>
                <w:szCs w:val="15"/>
                <w:color w:val="auto"/>
              </w:rPr>
            </w:pPr>
          </w:p>
        </w:tc>
        <w:tc>
          <w:tcPr>
            <w:tcW w:w="1120" w:type="dxa"/>
            <w:vAlign w:val="bottom"/>
            <w:shd w:val="clear" w:color="auto" w:fill="FDE9D9"/>
          </w:tcPr>
          <w:p>
            <w:pPr>
              <w:spacing w:after="0"/>
              <w:rPr>
                <w:sz w:val="15"/>
                <w:szCs w:val="15"/>
                <w:color w:val="auto"/>
              </w:rPr>
            </w:pPr>
          </w:p>
        </w:tc>
        <w:tc>
          <w:tcPr>
            <w:tcW w:w="120" w:type="dxa"/>
            <w:vAlign w:val="bottom"/>
            <w:shd w:val="clear" w:color="auto" w:fill="FDE9D9"/>
          </w:tcPr>
          <w:p>
            <w:pPr>
              <w:spacing w:after="0"/>
              <w:rPr>
                <w:sz w:val="15"/>
                <w:szCs w:val="15"/>
                <w:color w:val="auto"/>
              </w:rPr>
            </w:pPr>
          </w:p>
        </w:tc>
        <w:tc>
          <w:tcPr>
            <w:tcW w:w="1980" w:type="dxa"/>
            <w:vAlign w:val="bottom"/>
            <w:tcBorders>
              <w:right w:val="single" w:sz="8" w:color="F79646"/>
            </w:tcBorders>
            <w:shd w:val="clear" w:color="auto" w:fill="FDE9D9"/>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0" w:type="dxa"/>
            <w:vAlign w:val="bottom"/>
            <w:tcBorders>
              <w:left w:val="single" w:sz="8" w:color="F79646"/>
            </w:tcBorders>
            <w:shd w:val="clear" w:color="auto" w:fill="FDE9D9"/>
          </w:tcPr>
          <w:p>
            <w:pPr>
              <w:spacing w:after="0"/>
              <w:rPr>
                <w:sz w:val="16"/>
                <w:szCs w:val="16"/>
                <w:color w:val="auto"/>
              </w:rPr>
            </w:pPr>
          </w:p>
        </w:tc>
        <w:tc>
          <w:tcPr>
            <w:tcW w:w="760" w:type="dxa"/>
            <w:vAlign w:val="bottom"/>
            <w:shd w:val="clear" w:color="auto" w:fill="FDE9D9"/>
          </w:tcPr>
          <w:p>
            <w:pPr>
              <w:spacing w:after="0"/>
              <w:rPr>
                <w:sz w:val="16"/>
                <w:szCs w:val="16"/>
                <w:color w:val="auto"/>
              </w:rPr>
            </w:pPr>
          </w:p>
        </w:tc>
        <w:tc>
          <w:tcPr>
            <w:tcW w:w="40" w:type="dxa"/>
            <w:vAlign w:val="bottom"/>
            <w:shd w:val="clear" w:color="auto" w:fill="FDE9D9"/>
          </w:tcPr>
          <w:p>
            <w:pPr>
              <w:spacing w:after="0"/>
              <w:rPr>
                <w:sz w:val="16"/>
                <w:szCs w:val="16"/>
                <w:color w:val="auto"/>
              </w:rPr>
            </w:pPr>
          </w:p>
        </w:tc>
        <w:tc>
          <w:tcPr>
            <w:tcW w:w="1120" w:type="dxa"/>
            <w:vAlign w:val="bottom"/>
            <w:gridSpan w:val="3"/>
            <w:shd w:val="clear" w:color="auto" w:fill="FDE9D9"/>
          </w:tcPr>
          <w:p>
            <w:pPr>
              <w:jc w:val="right"/>
              <w:ind w:right="40"/>
              <w:spacing w:after="0"/>
              <w:rPr>
                <w:sz w:val="20"/>
                <w:szCs w:val="20"/>
                <w:color w:val="auto"/>
              </w:rPr>
            </w:pPr>
            <w:r>
              <w:rPr>
                <w:rFonts w:ascii="Arial" w:cs="Arial" w:eastAsia="Arial" w:hAnsi="Arial"/>
                <w:sz w:val="14"/>
                <w:szCs w:val="14"/>
                <w:color w:val="auto"/>
              </w:rPr>
              <w:t>2/24/2016</w:t>
            </w:r>
          </w:p>
        </w:tc>
        <w:tc>
          <w:tcPr>
            <w:tcW w:w="60" w:type="dxa"/>
            <w:vAlign w:val="bottom"/>
            <w:shd w:val="clear" w:color="auto" w:fill="FDE9D9"/>
          </w:tcPr>
          <w:p>
            <w:pPr>
              <w:spacing w:after="0"/>
              <w:rPr>
                <w:sz w:val="16"/>
                <w:szCs w:val="16"/>
                <w:color w:val="auto"/>
              </w:rPr>
            </w:pPr>
          </w:p>
        </w:tc>
        <w:tc>
          <w:tcPr>
            <w:tcW w:w="1140" w:type="dxa"/>
            <w:vAlign w:val="bottom"/>
            <w:shd w:val="clear" w:color="auto" w:fill="FDE9D9"/>
          </w:tcPr>
          <w:p>
            <w:pPr>
              <w:spacing w:after="0"/>
              <w:rPr>
                <w:sz w:val="16"/>
                <w:szCs w:val="16"/>
                <w:color w:val="auto"/>
              </w:rPr>
            </w:pPr>
          </w:p>
        </w:tc>
        <w:tc>
          <w:tcPr>
            <w:tcW w:w="100" w:type="dxa"/>
            <w:vAlign w:val="bottom"/>
            <w:shd w:val="clear" w:color="auto" w:fill="FDE9D9"/>
          </w:tcPr>
          <w:p>
            <w:pPr>
              <w:spacing w:after="0"/>
              <w:rPr>
                <w:sz w:val="16"/>
                <w:szCs w:val="16"/>
                <w:color w:val="auto"/>
              </w:rPr>
            </w:pPr>
          </w:p>
        </w:tc>
        <w:tc>
          <w:tcPr>
            <w:tcW w:w="1140" w:type="dxa"/>
            <w:vAlign w:val="bottom"/>
            <w:shd w:val="clear" w:color="auto" w:fill="FDE9D9"/>
          </w:tcPr>
          <w:p>
            <w:pPr>
              <w:spacing w:after="0"/>
              <w:rPr>
                <w:sz w:val="16"/>
                <w:szCs w:val="16"/>
                <w:color w:val="auto"/>
              </w:rPr>
            </w:pPr>
          </w:p>
        </w:tc>
        <w:tc>
          <w:tcPr>
            <w:tcW w:w="60" w:type="dxa"/>
            <w:vAlign w:val="bottom"/>
            <w:shd w:val="clear" w:color="auto" w:fill="FDE9D9"/>
          </w:tcPr>
          <w:p>
            <w:pPr>
              <w:spacing w:after="0"/>
              <w:rPr>
                <w:sz w:val="16"/>
                <w:szCs w:val="16"/>
                <w:color w:val="auto"/>
              </w:rPr>
            </w:pPr>
          </w:p>
        </w:tc>
        <w:tc>
          <w:tcPr>
            <w:tcW w:w="40" w:type="dxa"/>
            <w:vAlign w:val="bottom"/>
            <w:shd w:val="clear" w:color="auto" w:fill="FDE9D9"/>
          </w:tcPr>
          <w:p>
            <w:pPr>
              <w:spacing w:after="0"/>
              <w:rPr>
                <w:sz w:val="16"/>
                <w:szCs w:val="16"/>
                <w:color w:val="auto"/>
              </w:rPr>
            </w:pPr>
          </w:p>
        </w:tc>
        <w:tc>
          <w:tcPr>
            <w:tcW w:w="1040" w:type="dxa"/>
            <w:vAlign w:val="bottom"/>
            <w:shd w:val="clear" w:color="auto" w:fill="FDE9D9"/>
          </w:tcPr>
          <w:p>
            <w:pPr>
              <w:spacing w:after="0"/>
              <w:rPr>
                <w:sz w:val="16"/>
                <w:szCs w:val="16"/>
                <w:color w:val="auto"/>
              </w:rPr>
            </w:pPr>
          </w:p>
        </w:tc>
        <w:tc>
          <w:tcPr>
            <w:tcW w:w="40" w:type="dxa"/>
            <w:vAlign w:val="bottom"/>
            <w:shd w:val="clear" w:color="auto" w:fill="FDE9D9"/>
          </w:tcPr>
          <w:p>
            <w:pPr>
              <w:spacing w:after="0"/>
              <w:rPr>
                <w:sz w:val="16"/>
                <w:szCs w:val="16"/>
                <w:color w:val="auto"/>
              </w:rPr>
            </w:pPr>
          </w:p>
        </w:tc>
        <w:tc>
          <w:tcPr>
            <w:tcW w:w="60" w:type="dxa"/>
            <w:vAlign w:val="bottom"/>
            <w:shd w:val="clear" w:color="auto" w:fill="FDE9D9"/>
          </w:tcPr>
          <w:p>
            <w:pPr>
              <w:spacing w:after="0"/>
              <w:rPr>
                <w:sz w:val="16"/>
                <w:szCs w:val="16"/>
                <w:color w:val="auto"/>
              </w:rPr>
            </w:pPr>
          </w:p>
        </w:tc>
        <w:tc>
          <w:tcPr>
            <w:tcW w:w="700" w:type="dxa"/>
            <w:vAlign w:val="bottom"/>
            <w:shd w:val="clear" w:color="auto" w:fill="FDE9D9"/>
          </w:tcPr>
          <w:p>
            <w:pPr>
              <w:spacing w:after="0"/>
              <w:rPr>
                <w:sz w:val="16"/>
                <w:szCs w:val="16"/>
                <w:color w:val="auto"/>
              </w:rPr>
            </w:pPr>
          </w:p>
        </w:tc>
        <w:tc>
          <w:tcPr>
            <w:tcW w:w="60" w:type="dxa"/>
            <w:vAlign w:val="bottom"/>
            <w:shd w:val="clear" w:color="auto" w:fill="FDE9D9"/>
          </w:tcPr>
          <w:p>
            <w:pPr>
              <w:spacing w:after="0"/>
              <w:rPr>
                <w:sz w:val="16"/>
                <w:szCs w:val="16"/>
                <w:color w:val="auto"/>
              </w:rPr>
            </w:pPr>
          </w:p>
        </w:tc>
        <w:tc>
          <w:tcPr>
            <w:tcW w:w="60" w:type="dxa"/>
            <w:vAlign w:val="bottom"/>
            <w:shd w:val="clear" w:color="auto" w:fill="FDE9D9"/>
          </w:tcPr>
          <w:p>
            <w:pPr>
              <w:spacing w:after="0"/>
              <w:rPr>
                <w:sz w:val="16"/>
                <w:szCs w:val="16"/>
                <w:color w:val="auto"/>
              </w:rPr>
            </w:pPr>
          </w:p>
        </w:tc>
        <w:tc>
          <w:tcPr>
            <w:tcW w:w="740" w:type="dxa"/>
            <w:vAlign w:val="bottom"/>
            <w:gridSpan w:val="2"/>
            <w:shd w:val="clear" w:color="auto" w:fill="FDE9D9"/>
          </w:tcPr>
          <w:p>
            <w:pPr>
              <w:jc w:val="right"/>
              <w:ind w:right="60"/>
              <w:spacing w:after="0" w:line="189" w:lineRule="exact"/>
              <w:rPr>
                <w:sz w:val="20"/>
                <w:szCs w:val="20"/>
                <w:color w:val="auto"/>
              </w:rPr>
            </w:pPr>
            <w:r>
              <w:rPr>
                <w:rFonts w:ascii="Arial" w:cs="Arial" w:eastAsia="Arial" w:hAnsi="Arial"/>
                <w:sz w:val="13"/>
                <w:szCs w:val="13"/>
                <w:color w:val="auto"/>
              </w:rPr>
              <w:t>18,750</w:t>
            </w:r>
            <w:r>
              <w:rPr>
                <w:rFonts w:ascii="Arial" w:cs="Arial" w:eastAsia="Arial" w:hAnsi="Arial"/>
                <w:sz w:val="21"/>
                <w:szCs w:val="21"/>
                <w:b w:val="1"/>
                <w:bCs w:val="1"/>
                <w:color w:val="auto"/>
                <w:vertAlign w:val="superscript"/>
              </w:rPr>
              <w:t>(a)</w:t>
            </w:r>
          </w:p>
        </w:tc>
        <w:tc>
          <w:tcPr>
            <w:tcW w:w="900" w:type="dxa"/>
            <w:vAlign w:val="bottom"/>
            <w:gridSpan w:val="3"/>
            <w:shd w:val="clear" w:color="auto" w:fill="FDE9D9"/>
          </w:tcPr>
          <w:p>
            <w:pPr>
              <w:jc w:val="right"/>
              <w:ind w:right="60"/>
              <w:spacing w:after="0"/>
              <w:rPr>
                <w:sz w:val="20"/>
                <w:szCs w:val="20"/>
                <w:color w:val="auto"/>
              </w:rPr>
            </w:pPr>
            <w:r>
              <w:rPr>
                <w:rFonts w:ascii="Arial" w:cs="Arial" w:eastAsia="Arial" w:hAnsi="Arial"/>
                <w:sz w:val="14"/>
                <w:szCs w:val="14"/>
                <w:color w:val="auto"/>
              </w:rPr>
              <w:t>986,625</w:t>
            </w:r>
          </w:p>
        </w:tc>
        <w:tc>
          <w:tcPr>
            <w:tcW w:w="60" w:type="dxa"/>
            <w:vAlign w:val="bottom"/>
            <w:shd w:val="clear" w:color="auto" w:fill="FDE9D9"/>
          </w:tcPr>
          <w:p>
            <w:pPr>
              <w:spacing w:after="0"/>
              <w:rPr>
                <w:sz w:val="16"/>
                <w:szCs w:val="16"/>
                <w:color w:val="auto"/>
              </w:rPr>
            </w:pPr>
          </w:p>
        </w:tc>
        <w:tc>
          <w:tcPr>
            <w:tcW w:w="1120" w:type="dxa"/>
            <w:vAlign w:val="bottom"/>
            <w:shd w:val="clear" w:color="auto" w:fill="FDE9D9"/>
          </w:tcPr>
          <w:p>
            <w:pPr>
              <w:spacing w:after="0"/>
              <w:rPr>
                <w:sz w:val="16"/>
                <w:szCs w:val="16"/>
                <w:color w:val="auto"/>
              </w:rPr>
            </w:pPr>
          </w:p>
        </w:tc>
        <w:tc>
          <w:tcPr>
            <w:tcW w:w="120" w:type="dxa"/>
            <w:vAlign w:val="bottom"/>
            <w:shd w:val="clear" w:color="auto" w:fill="FDE9D9"/>
          </w:tcPr>
          <w:p>
            <w:pPr>
              <w:spacing w:after="0"/>
              <w:rPr>
                <w:sz w:val="16"/>
                <w:szCs w:val="16"/>
                <w:color w:val="auto"/>
              </w:rPr>
            </w:pPr>
          </w:p>
        </w:tc>
        <w:tc>
          <w:tcPr>
            <w:tcW w:w="1980" w:type="dxa"/>
            <w:vAlign w:val="bottom"/>
            <w:tcBorders>
              <w:right w:val="single" w:sz="8" w:color="F79646"/>
            </w:tcBorders>
            <w:shd w:val="clear" w:color="auto" w:fill="FDE9D9"/>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80" w:type="dxa"/>
            <w:vAlign w:val="bottom"/>
            <w:tcBorders>
              <w:left w:val="single" w:sz="8" w:color="F79646"/>
            </w:tcBorders>
            <w:shd w:val="clear" w:color="auto" w:fill="FDE9D9"/>
          </w:tcPr>
          <w:p>
            <w:pPr>
              <w:spacing w:after="0"/>
              <w:rPr>
                <w:sz w:val="17"/>
                <w:szCs w:val="17"/>
                <w:color w:val="auto"/>
              </w:rPr>
            </w:pPr>
          </w:p>
        </w:tc>
        <w:tc>
          <w:tcPr>
            <w:tcW w:w="760" w:type="dxa"/>
            <w:vAlign w:val="bottom"/>
            <w:shd w:val="clear" w:color="auto" w:fill="FDE9D9"/>
          </w:tcPr>
          <w:p>
            <w:pPr>
              <w:spacing w:after="0"/>
              <w:rPr>
                <w:sz w:val="17"/>
                <w:szCs w:val="17"/>
                <w:color w:val="auto"/>
              </w:rPr>
            </w:pPr>
          </w:p>
        </w:tc>
        <w:tc>
          <w:tcPr>
            <w:tcW w:w="40" w:type="dxa"/>
            <w:vAlign w:val="bottom"/>
            <w:shd w:val="clear" w:color="auto" w:fill="FDE9D9"/>
          </w:tcPr>
          <w:p>
            <w:pPr>
              <w:spacing w:after="0"/>
              <w:rPr>
                <w:sz w:val="17"/>
                <w:szCs w:val="17"/>
                <w:color w:val="auto"/>
              </w:rPr>
            </w:pPr>
          </w:p>
        </w:tc>
        <w:tc>
          <w:tcPr>
            <w:tcW w:w="1120" w:type="dxa"/>
            <w:vAlign w:val="bottom"/>
            <w:gridSpan w:val="3"/>
            <w:shd w:val="clear" w:color="auto" w:fill="FDE9D9"/>
          </w:tcPr>
          <w:p>
            <w:pPr>
              <w:jc w:val="right"/>
              <w:ind w:right="40"/>
              <w:spacing w:after="0"/>
              <w:rPr>
                <w:sz w:val="20"/>
                <w:szCs w:val="20"/>
                <w:color w:val="auto"/>
              </w:rPr>
            </w:pPr>
            <w:r>
              <w:rPr>
                <w:rFonts w:ascii="Arial" w:cs="Arial" w:eastAsia="Arial" w:hAnsi="Arial"/>
                <w:sz w:val="14"/>
                <w:szCs w:val="14"/>
                <w:color w:val="auto"/>
              </w:rPr>
              <w:t>2/23/2017</w:t>
            </w:r>
          </w:p>
        </w:tc>
        <w:tc>
          <w:tcPr>
            <w:tcW w:w="60" w:type="dxa"/>
            <w:vAlign w:val="bottom"/>
            <w:shd w:val="clear" w:color="auto" w:fill="FDE9D9"/>
          </w:tcPr>
          <w:p>
            <w:pPr>
              <w:spacing w:after="0"/>
              <w:rPr>
                <w:sz w:val="17"/>
                <w:szCs w:val="17"/>
                <w:color w:val="auto"/>
              </w:rPr>
            </w:pPr>
          </w:p>
        </w:tc>
        <w:tc>
          <w:tcPr>
            <w:tcW w:w="1140" w:type="dxa"/>
            <w:vAlign w:val="bottom"/>
            <w:shd w:val="clear" w:color="auto" w:fill="FDE9D9"/>
          </w:tcPr>
          <w:p>
            <w:pPr>
              <w:spacing w:after="0"/>
              <w:rPr>
                <w:sz w:val="17"/>
                <w:szCs w:val="17"/>
                <w:color w:val="auto"/>
              </w:rPr>
            </w:pPr>
          </w:p>
        </w:tc>
        <w:tc>
          <w:tcPr>
            <w:tcW w:w="100" w:type="dxa"/>
            <w:vAlign w:val="bottom"/>
            <w:shd w:val="clear" w:color="auto" w:fill="FDE9D9"/>
          </w:tcPr>
          <w:p>
            <w:pPr>
              <w:spacing w:after="0"/>
              <w:rPr>
                <w:sz w:val="17"/>
                <w:szCs w:val="17"/>
                <w:color w:val="auto"/>
              </w:rPr>
            </w:pPr>
          </w:p>
        </w:tc>
        <w:tc>
          <w:tcPr>
            <w:tcW w:w="1140" w:type="dxa"/>
            <w:vAlign w:val="bottom"/>
            <w:shd w:val="clear" w:color="auto" w:fill="FDE9D9"/>
          </w:tcPr>
          <w:p>
            <w:pPr>
              <w:spacing w:after="0"/>
              <w:rPr>
                <w:sz w:val="17"/>
                <w:szCs w:val="17"/>
                <w:color w:val="auto"/>
              </w:rPr>
            </w:pPr>
          </w:p>
        </w:tc>
        <w:tc>
          <w:tcPr>
            <w:tcW w:w="60" w:type="dxa"/>
            <w:vAlign w:val="bottom"/>
            <w:shd w:val="clear" w:color="auto" w:fill="FDE9D9"/>
          </w:tcPr>
          <w:p>
            <w:pPr>
              <w:spacing w:after="0"/>
              <w:rPr>
                <w:sz w:val="17"/>
                <w:szCs w:val="17"/>
                <w:color w:val="auto"/>
              </w:rPr>
            </w:pPr>
          </w:p>
        </w:tc>
        <w:tc>
          <w:tcPr>
            <w:tcW w:w="40" w:type="dxa"/>
            <w:vAlign w:val="bottom"/>
            <w:shd w:val="clear" w:color="auto" w:fill="FDE9D9"/>
          </w:tcPr>
          <w:p>
            <w:pPr>
              <w:spacing w:after="0"/>
              <w:rPr>
                <w:sz w:val="17"/>
                <w:szCs w:val="17"/>
                <w:color w:val="auto"/>
              </w:rPr>
            </w:pPr>
          </w:p>
        </w:tc>
        <w:tc>
          <w:tcPr>
            <w:tcW w:w="1040" w:type="dxa"/>
            <w:vAlign w:val="bottom"/>
            <w:shd w:val="clear" w:color="auto" w:fill="FDE9D9"/>
          </w:tcPr>
          <w:p>
            <w:pPr>
              <w:spacing w:after="0"/>
              <w:rPr>
                <w:sz w:val="17"/>
                <w:szCs w:val="17"/>
                <w:color w:val="auto"/>
              </w:rPr>
            </w:pPr>
          </w:p>
        </w:tc>
        <w:tc>
          <w:tcPr>
            <w:tcW w:w="40" w:type="dxa"/>
            <w:vAlign w:val="bottom"/>
            <w:shd w:val="clear" w:color="auto" w:fill="FDE9D9"/>
          </w:tcPr>
          <w:p>
            <w:pPr>
              <w:spacing w:after="0"/>
              <w:rPr>
                <w:sz w:val="17"/>
                <w:szCs w:val="17"/>
                <w:color w:val="auto"/>
              </w:rPr>
            </w:pPr>
          </w:p>
        </w:tc>
        <w:tc>
          <w:tcPr>
            <w:tcW w:w="60" w:type="dxa"/>
            <w:vAlign w:val="bottom"/>
            <w:shd w:val="clear" w:color="auto" w:fill="FDE9D9"/>
          </w:tcPr>
          <w:p>
            <w:pPr>
              <w:spacing w:after="0"/>
              <w:rPr>
                <w:sz w:val="17"/>
                <w:szCs w:val="17"/>
                <w:color w:val="auto"/>
              </w:rPr>
            </w:pPr>
          </w:p>
        </w:tc>
        <w:tc>
          <w:tcPr>
            <w:tcW w:w="700" w:type="dxa"/>
            <w:vAlign w:val="bottom"/>
            <w:shd w:val="clear" w:color="auto" w:fill="FDE9D9"/>
          </w:tcPr>
          <w:p>
            <w:pPr>
              <w:spacing w:after="0"/>
              <w:rPr>
                <w:sz w:val="17"/>
                <w:szCs w:val="17"/>
                <w:color w:val="auto"/>
              </w:rPr>
            </w:pPr>
          </w:p>
        </w:tc>
        <w:tc>
          <w:tcPr>
            <w:tcW w:w="60" w:type="dxa"/>
            <w:vAlign w:val="bottom"/>
            <w:shd w:val="clear" w:color="auto" w:fill="FDE9D9"/>
          </w:tcPr>
          <w:p>
            <w:pPr>
              <w:spacing w:after="0"/>
              <w:rPr>
                <w:sz w:val="17"/>
                <w:szCs w:val="17"/>
                <w:color w:val="auto"/>
              </w:rPr>
            </w:pPr>
          </w:p>
        </w:tc>
        <w:tc>
          <w:tcPr>
            <w:tcW w:w="60" w:type="dxa"/>
            <w:vAlign w:val="bottom"/>
            <w:shd w:val="clear" w:color="auto" w:fill="FDE9D9"/>
          </w:tcPr>
          <w:p>
            <w:pPr>
              <w:spacing w:after="0"/>
              <w:rPr>
                <w:sz w:val="17"/>
                <w:szCs w:val="17"/>
                <w:color w:val="auto"/>
              </w:rPr>
            </w:pPr>
          </w:p>
        </w:tc>
        <w:tc>
          <w:tcPr>
            <w:tcW w:w="740" w:type="dxa"/>
            <w:vAlign w:val="bottom"/>
            <w:gridSpan w:val="2"/>
            <w:shd w:val="clear" w:color="auto" w:fill="FDE9D9"/>
          </w:tcPr>
          <w:p>
            <w:pPr>
              <w:jc w:val="right"/>
              <w:ind w:right="60"/>
              <w:spacing w:after="0" w:line="203" w:lineRule="exact"/>
              <w:rPr>
                <w:sz w:val="20"/>
                <w:szCs w:val="20"/>
                <w:color w:val="auto"/>
              </w:rPr>
            </w:pPr>
            <w:r>
              <w:rPr>
                <w:rFonts w:ascii="Arial" w:cs="Arial" w:eastAsia="Arial" w:hAnsi="Arial"/>
                <w:sz w:val="14"/>
                <w:szCs w:val="14"/>
                <w:color w:val="auto"/>
              </w:rPr>
              <w:t>23,917</w:t>
            </w:r>
            <w:r>
              <w:rPr>
                <w:rFonts w:ascii="Arial" w:cs="Arial" w:eastAsia="Arial" w:hAnsi="Arial"/>
                <w:sz w:val="23"/>
                <w:szCs w:val="23"/>
                <w:b w:val="1"/>
                <w:bCs w:val="1"/>
                <w:color w:val="auto"/>
                <w:vertAlign w:val="superscript"/>
              </w:rPr>
              <w:t>(a)</w:t>
            </w:r>
          </w:p>
        </w:tc>
        <w:tc>
          <w:tcPr>
            <w:tcW w:w="900" w:type="dxa"/>
            <w:vAlign w:val="bottom"/>
            <w:gridSpan w:val="3"/>
            <w:shd w:val="clear" w:color="auto" w:fill="FDE9D9"/>
          </w:tcPr>
          <w:p>
            <w:pPr>
              <w:jc w:val="right"/>
              <w:ind w:right="60"/>
              <w:spacing w:after="0"/>
              <w:rPr>
                <w:sz w:val="20"/>
                <w:szCs w:val="20"/>
                <w:color w:val="auto"/>
              </w:rPr>
            </w:pPr>
            <w:r>
              <w:rPr>
                <w:rFonts w:ascii="Arial" w:cs="Arial" w:eastAsia="Arial" w:hAnsi="Arial"/>
                <w:sz w:val="14"/>
                <w:szCs w:val="14"/>
                <w:color w:val="auto"/>
              </w:rPr>
              <w:t>1,258,513</w:t>
            </w:r>
          </w:p>
        </w:tc>
        <w:tc>
          <w:tcPr>
            <w:tcW w:w="60" w:type="dxa"/>
            <w:vAlign w:val="bottom"/>
            <w:shd w:val="clear" w:color="auto" w:fill="FDE9D9"/>
          </w:tcPr>
          <w:p>
            <w:pPr>
              <w:spacing w:after="0"/>
              <w:rPr>
                <w:sz w:val="17"/>
                <w:szCs w:val="17"/>
                <w:color w:val="auto"/>
              </w:rPr>
            </w:pPr>
          </w:p>
        </w:tc>
        <w:tc>
          <w:tcPr>
            <w:tcW w:w="1240" w:type="dxa"/>
            <w:vAlign w:val="bottom"/>
            <w:gridSpan w:val="2"/>
            <w:vMerge w:val="restart"/>
            <w:shd w:val="clear" w:color="auto" w:fill="FDE9D9"/>
          </w:tcPr>
          <w:p>
            <w:pPr>
              <w:jc w:val="right"/>
              <w:ind w:right="120"/>
              <w:spacing w:after="0"/>
              <w:rPr>
                <w:sz w:val="20"/>
                <w:szCs w:val="20"/>
                <w:color w:val="auto"/>
              </w:rPr>
            </w:pPr>
            <w:r>
              <w:rPr>
                <w:rFonts w:ascii="Arial" w:cs="Arial" w:eastAsia="Arial" w:hAnsi="Arial"/>
                <w:sz w:val="14"/>
                <w:szCs w:val="14"/>
                <w:color w:val="auto"/>
              </w:rPr>
              <w:t>31,890</w:t>
            </w:r>
            <w:r>
              <w:rPr>
                <w:rFonts w:ascii="Arial" w:cs="Arial" w:eastAsia="Arial" w:hAnsi="Arial"/>
                <w:sz w:val="23"/>
                <w:szCs w:val="23"/>
                <w:b w:val="1"/>
                <w:bCs w:val="1"/>
                <w:color w:val="auto"/>
                <w:vertAlign w:val="superscript"/>
              </w:rPr>
              <w:t>(c)</w:t>
            </w:r>
          </w:p>
        </w:tc>
        <w:tc>
          <w:tcPr>
            <w:tcW w:w="1980" w:type="dxa"/>
            <w:vAlign w:val="bottom"/>
            <w:tcBorders>
              <w:right w:val="single" w:sz="8" w:color="F79646"/>
            </w:tcBorders>
            <w:shd w:val="clear" w:color="auto" w:fill="FDE9D9"/>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0" w:type="dxa"/>
            <w:vAlign w:val="bottom"/>
            <w:tcBorders>
              <w:left w:val="single" w:sz="8" w:color="F79646"/>
            </w:tcBorders>
            <w:shd w:val="clear" w:color="auto" w:fill="FDE9D9"/>
          </w:tcPr>
          <w:p>
            <w:pPr>
              <w:spacing w:after="0"/>
              <w:rPr>
                <w:sz w:val="15"/>
                <w:szCs w:val="15"/>
                <w:color w:val="auto"/>
              </w:rPr>
            </w:pPr>
          </w:p>
        </w:tc>
        <w:tc>
          <w:tcPr>
            <w:tcW w:w="760" w:type="dxa"/>
            <w:vAlign w:val="bottom"/>
            <w:shd w:val="clear" w:color="auto" w:fill="FDE9D9"/>
          </w:tcPr>
          <w:p>
            <w:pPr>
              <w:spacing w:after="0"/>
              <w:rPr>
                <w:sz w:val="15"/>
                <w:szCs w:val="15"/>
                <w:color w:val="auto"/>
              </w:rPr>
            </w:pPr>
          </w:p>
        </w:tc>
        <w:tc>
          <w:tcPr>
            <w:tcW w:w="40" w:type="dxa"/>
            <w:vAlign w:val="bottom"/>
            <w:shd w:val="clear" w:color="auto" w:fill="FDE9D9"/>
          </w:tcPr>
          <w:p>
            <w:pPr>
              <w:spacing w:after="0"/>
              <w:rPr>
                <w:sz w:val="15"/>
                <w:szCs w:val="15"/>
                <w:color w:val="auto"/>
              </w:rPr>
            </w:pPr>
          </w:p>
        </w:tc>
        <w:tc>
          <w:tcPr>
            <w:tcW w:w="1120" w:type="dxa"/>
            <w:vAlign w:val="bottom"/>
            <w:gridSpan w:val="3"/>
            <w:shd w:val="clear" w:color="auto" w:fill="FDE9D9"/>
          </w:tcPr>
          <w:p>
            <w:pPr>
              <w:jc w:val="right"/>
              <w:ind w:right="40"/>
              <w:spacing w:after="0"/>
              <w:rPr>
                <w:sz w:val="20"/>
                <w:szCs w:val="20"/>
                <w:color w:val="auto"/>
              </w:rPr>
            </w:pPr>
            <w:r>
              <w:rPr>
                <w:rFonts w:ascii="Arial" w:cs="Arial" w:eastAsia="Arial" w:hAnsi="Arial"/>
                <w:sz w:val="14"/>
                <w:szCs w:val="14"/>
                <w:color w:val="auto"/>
              </w:rPr>
              <w:t>2/23/2017</w:t>
            </w:r>
          </w:p>
        </w:tc>
        <w:tc>
          <w:tcPr>
            <w:tcW w:w="60" w:type="dxa"/>
            <w:vAlign w:val="bottom"/>
            <w:shd w:val="clear" w:color="auto" w:fill="FDE9D9"/>
          </w:tcPr>
          <w:p>
            <w:pPr>
              <w:spacing w:after="0"/>
              <w:rPr>
                <w:sz w:val="15"/>
                <w:szCs w:val="15"/>
                <w:color w:val="auto"/>
              </w:rPr>
            </w:pPr>
          </w:p>
        </w:tc>
        <w:tc>
          <w:tcPr>
            <w:tcW w:w="1140" w:type="dxa"/>
            <w:vAlign w:val="bottom"/>
            <w:shd w:val="clear" w:color="auto" w:fill="FDE9D9"/>
          </w:tcPr>
          <w:p>
            <w:pPr>
              <w:spacing w:after="0"/>
              <w:rPr>
                <w:sz w:val="15"/>
                <w:szCs w:val="15"/>
                <w:color w:val="auto"/>
              </w:rPr>
            </w:pPr>
          </w:p>
        </w:tc>
        <w:tc>
          <w:tcPr>
            <w:tcW w:w="100" w:type="dxa"/>
            <w:vAlign w:val="bottom"/>
            <w:shd w:val="clear" w:color="auto" w:fill="FDE9D9"/>
          </w:tcPr>
          <w:p>
            <w:pPr>
              <w:spacing w:after="0"/>
              <w:rPr>
                <w:sz w:val="15"/>
                <w:szCs w:val="15"/>
                <w:color w:val="auto"/>
              </w:rPr>
            </w:pPr>
          </w:p>
        </w:tc>
        <w:tc>
          <w:tcPr>
            <w:tcW w:w="1140" w:type="dxa"/>
            <w:vAlign w:val="bottom"/>
            <w:shd w:val="clear" w:color="auto" w:fill="FDE9D9"/>
          </w:tcPr>
          <w:p>
            <w:pPr>
              <w:spacing w:after="0"/>
              <w:rPr>
                <w:sz w:val="15"/>
                <w:szCs w:val="15"/>
                <w:color w:val="auto"/>
              </w:rPr>
            </w:pPr>
          </w:p>
        </w:tc>
        <w:tc>
          <w:tcPr>
            <w:tcW w:w="60" w:type="dxa"/>
            <w:vAlign w:val="bottom"/>
            <w:shd w:val="clear" w:color="auto" w:fill="FDE9D9"/>
          </w:tcPr>
          <w:p>
            <w:pPr>
              <w:spacing w:after="0"/>
              <w:rPr>
                <w:sz w:val="15"/>
                <w:szCs w:val="15"/>
                <w:color w:val="auto"/>
              </w:rPr>
            </w:pPr>
          </w:p>
        </w:tc>
        <w:tc>
          <w:tcPr>
            <w:tcW w:w="40" w:type="dxa"/>
            <w:vAlign w:val="bottom"/>
            <w:shd w:val="clear" w:color="auto" w:fill="FDE9D9"/>
          </w:tcPr>
          <w:p>
            <w:pPr>
              <w:spacing w:after="0"/>
              <w:rPr>
                <w:sz w:val="15"/>
                <w:szCs w:val="15"/>
                <w:color w:val="auto"/>
              </w:rPr>
            </w:pPr>
          </w:p>
        </w:tc>
        <w:tc>
          <w:tcPr>
            <w:tcW w:w="1040" w:type="dxa"/>
            <w:vAlign w:val="bottom"/>
            <w:shd w:val="clear" w:color="auto" w:fill="FDE9D9"/>
          </w:tcPr>
          <w:p>
            <w:pPr>
              <w:spacing w:after="0"/>
              <w:rPr>
                <w:sz w:val="15"/>
                <w:szCs w:val="15"/>
                <w:color w:val="auto"/>
              </w:rPr>
            </w:pPr>
          </w:p>
        </w:tc>
        <w:tc>
          <w:tcPr>
            <w:tcW w:w="40" w:type="dxa"/>
            <w:vAlign w:val="bottom"/>
            <w:shd w:val="clear" w:color="auto" w:fill="FDE9D9"/>
          </w:tcPr>
          <w:p>
            <w:pPr>
              <w:spacing w:after="0"/>
              <w:rPr>
                <w:sz w:val="15"/>
                <w:szCs w:val="15"/>
                <w:color w:val="auto"/>
              </w:rPr>
            </w:pPr>
          </w:p>
        </w:tc>
        <w:tc>
          <w:tcPr>
            <w:tcW w:w="60" w:type="dxa"/>
            <w:vAlign w:val="bottom"/>
            <w:shd w:val="clear" w:color="auto" w:fill="FDE9D9"/>
          </w:tcPr>
          <w:p>
            <w:pPr>
              <w:spacing w:after="0"/>
              <w:rPr>
                <w:sz w:val="15"/>
                <w:szCs w:val="15"/>
                <w:color w:val="auto"/>
              </w:rPr>
            </w:pPr>
          </w:p>
        </w:tc>
        <w:tc>
          <w:tcPr>
            <w:tcW w:w="700" w:type="dxa"/>
            <w:vAlign w:val="bottom"/>
            <w:shd w:val="clear" w:color="auto" w:fill="FDE9D9"/>
          </w:tcPr>
          <w:p>
            <w:pPr>
              <w:spacing w:after="0"/>
              <w:rPr>
                <w:sz w:val="15"/>
                <w:szCs w:val="15"/>
                <w:color w:val="auto"/>
              </w:rPr>
            </w:pPr>
          </w:p>
        </w:tc>
        <w:tc>
          <w:tcPr>
            <w:tcW w:w="60" w:type="dxa"/>
            <w:vAlign w:val="bottom"/>
            <w:shd w:val="clear" w:color="auto" w:fill="FDE9D9"/>
          </w:tcPr>
          <w:p>
            <w:pPr>
              <w:spacing w:after="0"/>
              <w:rPr>
                <w:sz w:val="15"/>
                <w:szCs w:val="15"/>
                <w:color w:val="auto"/>
              </w:rPr>
            </w:pPr>
          </w:p>
        </w:tc>
        <w:tc>
          <w:tcPr>
            <w:tcW w:w="60" w:type="dxa"/>
            <w:vAlign w:val="bottom"/>
            <w:shd w:val="clear" w:color="auto" w:fill="FDE9D9"/>
          </w:tcPr>
          <w:p>
            <w:pPr>
              <w:spacing w:after="0"/>
              <w:rPr>
                <w:sz w:val="15"/>
                <w:szCs w:val="15"/>
                <w:color w:val="auto"/>
              </w:rPr>
            </w:pPr>
          </w:p>
        </w:tc>
        <w:tc>
          <w:tcPr>
            <w:tcW w:w="680" w:type="dxa"/>
            <w:vAlign w:val="bottom"/>
            <w:shd w:val="clear" w:color="auto" w:fill="FDE9D9"/>
          </w:tcPr>
          <w:p>
            <w:pPr>
              <w:spacing w:after="0"/>
              <w:rPr>
                <w:sz w:val="15"/>
                <w:szCs w:val="15"/>
                <w:color w:val="auto"/>
              </w:rPr>
            </w:pPr>
          </w:p>
        </w:tc>
        <w:tc>
          <w:tcPr>
            <w:tcW w:w="60" w:type="dxa"/>
            <w:vAlign w:val="bottom"/>
            <w:shd w:val="clear" w:color="auto" w:fill="FDE9D9"/>
          </w:tcPr>
          <w:p>
            <w:pPr>
              <w:spacing w:after="0"/>
              <w:rPr>
                <w:sz w:val="15"/>
                <w:szCs w:val="15"/>
                <w:color w:val="auto"/>
              </w:rPr>
            </w:pPr>
          </w:p>
        </w:tc>
        <w:tc>
          <w:tcPr>
            <w:tcW w:w="40" w:type="dxa"/>
            <w:vAlign w:val="bottom"/>
            <w:shd w:val="clear" w:color="auto" w:fill="FDE9D9"/>
          </w:tcPr>
          <w:p>
            <w:pPr>
              <w:spacing w:after="0"/>
              <w:rPr>
                <w:sz w:val="15"/>
                <w:szCs w:val="15"/>
                <w:color w:val="auto"/>
              </w:rPr>
            </w:pPr>
          </w:p>
        </w:tc>
        <w:tc>
          <w:tcPr>
            <w:tcW w:w="800" w:type="dxa"/>
            <w:vAlign w:val="bottom"/>
            <w:shd w:val="clear" w:color="auto" w:fill="FDE9D9"/>
          </w:tcPr>
          <w:p>
            <w:pPr>
              <w:spacing w:after="0"/>
              <w:rPr>
                <w:sz w:val="15"/>
                <w:szCs w:val="15"/>
                <w:color w:val="auto"/>
              </w:rPr>
            </w:pPr>
          </w:p>
        </w:tc>
        <w:tc>
          <w:tcPr>
            <w:tcW w:w="60" w:type="dxa"/>
            <w:vAlign w:val="bottom"/>
            <w:shd w:val="clear" w:color="auto" w:fill="FDE9D9"/>
          </w:tcPr>
          <w:p>
            <w:pPr>
              <w:spacing w:after="0"/>
              <w:rPr>
                <w:sz w:val="15"/>
                <w:szCs w:val="15"/>
                <w:color w:val="auto"/>
              </w:rPr>
            </w:pPr>
          </w:p>
        </w:tc>
        <w:tc>
          <w:tcPr>
            <w:tcW w:w="60" w:type="dxa"/>
            <w:vAlign w:val="bottom"/>
            <w:shd w:val="clear" w:color="auto" w:fill="FDE9D9"/>
          </w:tcPr>
          <w:p>
            <w:pPr>
              <w:spacing w:after="0"/>
              <w:rPr>
                <w:sz w:val="15"/>
                <w:szCs w:val="15"/>
                <w:color w:val="auto"/>
              </w:rPr>
            </w:pPr>
          </w:p>
        </w:tc>
        <w:tc>
          <w:tcPr>
            <w:tcW w:w="1240" w:type="dxa"/>
            <w:vAlign w:val="bottom"/>
            <w:gridSpan w:val="2"/>
            <w:vMerge w:val="continue"/>
            <w:shd w:val="clear" w:color="auto" w:fill="FDE9D9"/>
          </w:tcPr>
          <w:p>
            <w:pPr>
              <w:spacing w:after="0"/>
              <w:rPr>
                <w:sz w:val="15"/>
                <w:szCs w:val="15"/>
                <w:color w:val="auto"/>
              </w:rPr>
            </w:pPr>
          </w:p>
        </w:tc>
        <w:tc>
          <w:tcPr>
            <w:tcW w:w="1980" w:type="dxa"/>
            <w:vAlign w:val="bottom"/>
            <w:tcBorders>
              <w:right w:val="single" w:sz="8" w:color="F79646"/>
            </w:tcBorders>
            <w:shd w:val="clear" w:color="auto" w:fill="FDE9D9"/>
          </w:tcPr>
          <w:p>
            <w:pPr>
              <w:jc w:val="right"/>
              <w:spacing w:after="0"/>
              <w:rPr>
                <w:sz w:val="20"/>
                <w:szCs w:val="20"/>
                <w:color w:val="auto"/>
              </w:rPr>
            </w:pPr>
            <w:r>
              <w:rPr>
                <w:rFonts w:ascii="Arial" w:cs="Arial" w:eastAsia="Arial" w:hAnsi="Arial"/>
                <w:sz w:val="14"/>
                <w:szCs w:val="14"/>
                <w:color w:val="auto"/>
              </w:rPr>
              <w:t>1,678,052</w:t>
            </w:r>
          </w:p>
        </w:tc>
        <w:tc>
          <w:tcPr>
            <w:tcW w:w="0" w:type="dxa"/>
            <w:vAlign w:val="bottom"/>
          </w:tcPr>
          <w:p>
            <w:pPr>
              <w:spacing w:after="0"/>
              <w:rPr>
                <w:sz w:val="1"/>
                <w:szCs w:val="1"/>
                <w:color w:val="auto"/>
              </w:rPr>
            </w:pPr>
          </w:p>
        </w:tc>
      </w:tr>
      <w:tr>
        <w:trPr>
          <w:trHeight w:val="204"/>
        </w:trPr>
        <w:tc>
          <w:tcPr>
            <w:tcW w:w="80" w:type="dxa"/>
            <w:vAlign w:val="bottom"/>
            <w:tcBorders>
              <w:left w:val="single" w:sz="8" w:color="F79646"/>
            </w:tcBorders>
            <w:shd w:val="clear" w:color="auto" w:fill="FDE9D9"/>
          </w:tcPr>
          <w:p>
            <w:pPr>
              <w:spacing w:after="0"/>
              <w:rPr>
                <w:sz w:val="17"/>
                <w:szCs w:val="17"/>
                <w:color w:val="auto"/>
              </w:rPr>
            </w:pPr>
          </w:p>
        </w:tc>
        <w:tc>
          <w:tcPr>
            <w:tcW w:w="760" w:type="dxa"/>
            <w:vAlign w:val="bottom"/>
            <w:shd w:val="clear" w:color="auto" w:fill="FDE9D9"/>
          </w:tcPr>
          <w:p>
            <w:pPr>
              <w:spacing w:after="0"/>
              <w:rPr>
                <w:sz w:val="17"/>
                <w:szCs w:val="17"/>
                <w:color w:val="auto"/>
              </w:rPr>
            </w:pPr>
          </w:p>
        </w:tc>
        <w:tc>
          <w:tcPr>
            <w:tcW w:w="40" w:type="dxa"/>
            <w:vAlign w:val="bottom"/>
            <w:shd w:val="clear" w:color="auto" w:fill="FDE9D9"/>
          </w:tcPr>
          <w:p>
            <w:pPr>
              <w:spacing w:after="0"/>
              <w:rPr>
                <w:sz w:val="17"/>
                <w:szCs w:val="17"/>
                <w:color w:val="auto"/>
              </w:rPr>
            </w:pPr>
          </w:p>
        </w:tc>
        <w:tc>
          <w:tcPr>
            <w:tcW w:w="1120" w:type="dxa"/>
            <w:vAlign w:val="bottom"/>
            <w:gridSpan w:val="3"/>
            <w:shd w:val="clear" w:color="auto" w:fill="FDE9D9"/>
          </w:tcPr>
          <w:p>
            <w:pPr>
              <w:jc w:val="right"/>
              <w:ind w:right="40"/>
              <w:spacing w:after="0"/>
              <w:rPr>
                <w:sz w:val="20"/>
                <w:szCs w:val="20"/>
                <w:color w:val="auto"/>
              </w:rPr>
            </w:pPr>
            <w:r>
              <w:rPr>
                <w:rFonts w:ascii="Arial" w:cs="Arial" w:eastAsia="Arial" w:hAnsi="Arial"/>
                <w:sz w:val="14"/>
                <w:szCs w:val="14"/>
                <w:color w:val="auto"/>
              </w:rPr>
              <w:t>2/23/2017</w:t>
            </w:r>
          </w:p>
        </w:tc>
        <w:tc>
          <w:tcPr>
            <w:tcW w:w="60" w:type="dxa"/>
            <w:vAlign w:val="bottom"/>
            <w:shd w:val="clear" w:color="auto" w:fill="FDE9D9"/>
          </w:tcPr>
          <w:p>
            <w:pPr>
              <w:spacing w:after="0"/>
              <w:rPr>
                <w:sz w:val="17"/>
                <w:szCs w:val="17"/>
                <w:color w:val="auto"/>
              </w:rPr>
            </w:pPr>
          </w:p>
        </w:tc>
        <w:tc>
          <w:tcPr>
            <w:tcW w:w="1140" w:type="dxa"/>
            <w:vAlign w:val="bottom"/>
            <w:shd w:val="clear" w:color="auto" w:fill="FDE9D9"/>
          </w:tcPr>
          <w:p>
            <w:pPr>
              <w:spacing w:after="0"/>
              <w:rPr>
                <w:sz w:val="17"/>
                <w:szCs w:val="17"/>
                <w:color w:val="auto"/>
              </w:rPr>
            </w:pPr>
          </w:p>
        </w:tc>
        <w:tc>
          <w:tcPr>
            <w:tcW w:w="100" w:type="dxa"/>
            <w:vAlign w:val="bottom"/>
            <w:shd w:val="clear" w:color="auto" w:fill="FDE9D9"/>
          </w:tcPr>
          <w:p>
            <w:pPr>
              <w:spacing w:after="0"/>
              <w:rPr>
                <w:sz w:val="17"/>
                <w:szCs w:val="17"/>
                <w:color w:val="auto"/>
              </w:rPr>
            </w:pPr>
          </w:p>
        </w:tc>
        <w:tc>
          <w:tcPr>
            <w:tcW w:w="1140" w:type="dxa"/>
            <w:vAlign w:val="bottom"/>
            <w:shd w:val="clear" w:color="auto" w:fill="FDE9D9"/>
          </w:tcPr>
          <w:p>
            <w:pPr>
              <w:spacing w:after="0"/>
              <w:rPr>
                <w:sz w:val="17"/>
                <w:szCs w:val="17"/>
                <w:color w:val="auto"/>
              </w:rPr>
            </w:pPr>
          </w:p>
        </w:tc>
        <w:tc>
          <w:tcPr>
            <w:tcW w:w="60" w:type="dxa"/>
            <w:vAlign w:val="bottom"/>
            <w:shd w:val="clear" w:color="auto" w:fill="FDE9D9"/>
          </w:tcPr>
          <w:p>
            <w:pPr>
              <w:spacing w:after="0"/>
              <w:rPr>
                <w:sz w:val="17"/>
                <w:szCs w:val="17"/>
                <w:color w:val="auto"/>
              </w:rPr>
            </w:pPr>
          </w:p>
        </w:tc>
        <w:tc>
          <w:tcPr>
            <w:tcW w:w="40" w:type="dxa"/>
            <w:vAlign w:val="bottom"/>
            <w:shd w:val="clear" w:color="auto" w:fill="FDE9D9"/>
          </w:tcPr>
          <w:p>
            <w:pPr>
              <w:spacing w:after="0"/>
              <w:rPr>
                <w:sz w:val="17"/>
                <w:szCs w:val="17"/>
                <w:color w:val="auto"/>
              </w:rPr>
            </w:pPr>
          </w:p>
        </w:tc>
        <w:tc>
          <w:tcPr>
            <w:tcW w:w="1040" w:type="dxa"/>
            <w:vAlign w:val="bottom"/>
            <w:shd w:val="clear" w:color="auto" w:fill="FDE9D9"/>
          </w:tcPr>
          <w:p>
            <w:pPr>
              <w:spacing w:after="0"/>
              <w:rPr>
                <w:sz w:val="17"/>
                <w:szCs w:val="17"/>
                <w:color w:val="auto"/>
              </w:rPr>
            </w:pPr>
          </w:p>
        </w:tc>
        <w:tc>
          <w:tcPr>
            <w:tcW w:w="40" w:type="dxa"/>
            <w:vAlign w:val="bottom"/>
            <w:shd w:val="clear" w:color="auto" w:fill="FDE9D9"/>
          </w:tcPr>
          <w:p>
            <w:pPr>
              <w:spacing w:after="0"/>
              <w:rPr>
                <w:sz w:val="17"/>
                <w:szCs w:val="17"/>
                <w:color w:val="auto"/>
              </w:rPr>
            </w:pPr>
          </w:p>
        </w:tc>
        <w:tc>
          <w:tcPr>
            <w:tcW w:w="60" w:type="dxa"/>
            <w:vAlign w:val="bottom"/>
            <w:shd w:val="clear" w:color="auto" w:fill="FDE9D9"/>
          </w:tcPr>
          <w:p>
            <w:pPr>
              <w:spacing w:after="0"/>
              <w:rPr>
                <w:sz w:val="17"/>
                <w:szCs w:val="17"/>
                <w:color w:val="auto"/>
              </w:rPr>
            </w:pPr>
          </w:p>
        </w:tc>
        <w:tc>
          <w:tcPr>
            <w:tcW w:w="700" w:type="dxa"/>
            <w:vAlign w:val="bottom"/>
            <w:shd w:val="clear" w:color="auto" w:fill="FDE9D9"/>
          </w:tcPr>
          <w:p>
            <w:pPr>
              <w:spacing w:after="0"/>
              <w:rPr>
                <w:sz w:val="17"/>
                <w:szCs w:val="17"/>
                <w:color w:val="auto"/>
              </w:rPr>
            </w:pPr>
          </w:p>
        </w:tc>
        <w:tc>
          <w:tcPr>
            <w:tcW w:w="60" w:type="dxa"/>
            <w:vAlign w:val="bottom"/>
            <w:shd w:val="clear" w:color="auto" w:fill="FDE9D9"/>
          </w:tcPr>
          <w:p>
            <w:pPr>
              <w:spacing w:after="0"/>
              <w:rPr>
                <w:sz w:val="17"/>
                <w:szCs w:val="17"/>
                <w:color w:val="auto"/>
              </w:rPr>
            </w:pPr>
          </w:p>
        </w:tc>
        <w:tc>
          <w:tcPr>
            <w:tcW w:w="60" w:type="dxa"/>
            <w:vAlign w:val="bottom"/>
            <w:shd w:val="clear" w:color="auto" w:fill="FDE9D9"/>
          </w:tcPr>
          <w:p>
            <w:pPr>
              <w:spacing w:after="0"/>
              <w:rPr>
                <w:sz w:val="17"/>
                <w:szCs w:val="17"/>
                <w:color w:val="auto"/>
              </w:rPr>
            </w:pPr>
          </w:p>
        </w:tc>
        <w:tc>
          <w:tcPr>
            <w:tcW w:w="740" w:type="dxa"/>
            <w:vAlign w:val="bottom"/>
            <w:gridSpan w:val="2"/>
            <w:vMerge w:val="restart"/>
            <w:shd w:val="clear" w:color="auto" w:fill="FDE9D9"/>
          </w:tcPr>
          <w:p>
            <w:pPr>
              <w:jc w:val="right"/>
              <w:ind w:right="60"/>
              <w:spacing w:after="0"/>
              <w:rPr>
                <w:sz w:val="20"/>
                <w:szCs w:val="20"/>
                <w:color w:val="auto"/>
              </w:rPr>
            </w:pPr>
            <w:r>
              <w:rPr>
                <w:rFonts w:ascii="Arial" w:cs="Arial" w:eastAsia="Arial" w:hAnsi="Arial"/>
                <w:sz w:val="14"/>
                <w:szCs w:val="14"/>
                <w:color w:val="auto"/>
              </w:rPr>
              <w:t>30,005</w:t>
            </w:r>
            <w:r>
              <w:rPr>
                <w:rFonts w:ascii="Arial" w:cs="Arial" w:eastAsia="Arial" w:hAnsi="Arial"/>
                <w:sz w:val="23"/>
                <w:szCs w:val="23"/>
                <w:b w:val="1"/>
                <w:bCs w:val="1"/>
                <w:color w:val="auto"/>
                <w:vertAlign w:val="superscript"/>
              </w:rPr>
              <w:t>(a)</w:t>
            </w:r>
          </w:p>
        </w:tc>
        <w:tc>
          <w:tcPr>
            <w:tcW w:w="40" w:type="dxa"/>
            <w:vAlign w:val="bottom"/>
            <w:shd w:val="clear" w:color="auto" w:fill="FDE9D9"/>
          </w:tcPr>
          <w:p>
            <w:pPr>
              <w:spacing w:after="0"/>
              <w:rPr>
                <w:sz w:val="17"/>
                <w:szCs w:val="17"/>
                <w:color w:val="auto"/>
              </w:rPr>
            </w:pPr>
          </w:p>
        </w:tc>
        <w:tc>
          <w:tcPr>
            <w:tcW w:w="800" w:type="dxa"/>
            <w:vAlign w:val="bottom"/>
            <w:shd w:val="clear" w:color="auto" w:fill="FDE9D9"/>
          </w:tcPr>
          <w:p>
            <w:pPr>
              <w:spacing w:after="0"/>
              <w:rPr>
                <w:sz w:val="17"/>
                <w:szCs w:val="17"/>
                <w:color w:val="auto"/>
              </w:rPr>
            </w:pPr>
          </w:p>
        </w:tc>
        <w:tc>
          <w:tcPr>
            <w:tcW w:w="60" w:type="dxa"/>
            <w:vAlign w:val="bottom"/>
            <w:shd w:val="clear" w:color="auto" w:fill="FDE9D9"/>
          </w:tcPr>
          <w:p>
            <w:pPr>
              <w:spacing w:after="0"/>
              <w:rPr>
                <w:sz w:val="17"/>
                <w:szCs w:val="17"/>
                <w:color w:val="auto"/>
              </w:rPr>
            </w:pPr>
          </w:p>
        </w:tc>
        <w:tc>
          <w:tcPr>
            <w:tcW w:w="60" w:type="dxa"/>
            <w:vAlign w:val="bottom"/>
            <w:shd w:val="clear" w:color="auto" w:fill="FDE9D9"/>
          </w:tcPr>
          <w:p>
            <w:pPr>
              <w:spacing w:after="0"/>
              <w:rPr>
                <w:sz w:val="17"/>
                <w:szCs w:val="17"/>
                <w:color w:val="auto"/>
              </w:rPr>
            </w:pPr>
          </w:p>
        </w:tc>
        <w:tc>
          <w:tcPr>
            <w:tcW w:w="1240" w:type="dxa"/>
            <w:vAlign w:val="bottom"/>
            <w:gridSpan w:val="2"/>
            <w:shd w:val="clear" w:color="auto" w:fill="FDE9D9"/>
          </w:tcPr>
          <w:p>
            <w:pPr>
              <w:jc w:val="right"/>
              <w:ind w:right="120"/>
              <w:spacing w:after="0" w:line="203" w:lineRule="exact"/>
              <w:rPr>
                <w:sz w:val="20"/>
                <w:szCs w:val="20"/>
                <w:color w:val="auto"/>
              </w:rPr>
            </w:pPr>
            <w:r>
              <w:rPr>
                <w:rFonts w:ascii="Arial" w:cs="Arial" w:eastAsia="Arial" w:hAnsi="Arial"/>
                <w:sz w:val="14"/>
                <w:szCs w:val="14"/>
                <w:color w:val="auto"/>
              </w:rPr>
              <w:t>31,888</w:t>
            </w:r>
            <w:r>
              <w:rPr>
                <w:rFonts w:ascii="Arial" w:cs="Arial" w:eastAsia="Arial" w:hAnsi="Arial"/>
                <w:sz w:val="23"/>
                <w:szCs w:val="23"/>
                <w:b w:val="1"/>
                <w:bCs w:val="1"/>
                <w:color w:val="auto"/>
                <w:vertAlign w:val="superscript"/>
              </w:rPr>
              <w:t>(d)</w:t>
            </w:r>
          </w:p>
        </w:tc>
        <w:tc>
          <w:tcPr>
            <w:tcW w:w="1980" w:type="dxa"/>
            <w:vAlign w:val="bottom"/>
            <w:tcBorders>
              <w:right w:val="single" w:sz="8" w:color="F79646"/>
            </w:tcBorders>
            <w:shd w:val="clear" w:color="auto" w:fill="FDE9D9"/>
          </w:tcPr>
          <w:p>
            <w:pPr>
              <w:jc w:val="right"/>
              <w:spacing w:after="0"/>
              <w:rPr>
                <w:sz w:val="20"/>
                <w:szCs w:val="20"/>
                <w:color w:val="auto"/>
              </w:rPr>
            </w:pPr>
            <w:r>
              <w:rPr>
                <w:rFonts w:ascii="Arial" w:cs="Arial" w:eastAsia="Arial" w:hAnsi="Arial"/>
                <w:sz w:val="14"/>
                <w:szCs w:val="14"/>
                <w:color w:val="auto"/>
              </w:rPr>
              <w:t>1,677,947</w:t>
            </w:r>
          </w:p>
        </w:tc>
        <w:tc>
          <w:tcPr>
            <w:tcW w:w="0" w:type="dxa"/>
            <w:vAlign w:val="bottom"/>
          </w:tcPr>
          <w:p>
            <w:pPr>
              <w:spacing w:after="0"/>
              <w:rPr>
                <w:sz w:val="1"/>
                <w:szCs w:val="1"/>
                <w:color w:val="auto"/>
              </w:rPr>
            </w:pPr>
          </w:p>
        </w:tc>
      </w:tr>
      <w:tr>
        <w:trPr>
          <w:trHeight w:val="189"/>
        </w:trPr>
        <w:tc>
          <w:tcPr>
            <w:tcW w:w="80" w:type="dxa"/>
            <w:vAlign w:val="bottom"/>
            <w:tcBorders>
              <w:left w:val="single" w:sz="8" w:color="F79646"/>
            </w:tcBorders>
            <w:shd w:val="clear" w:color="auto" w:fill="FDE9D9"/>
          </w:tcPr>
          <w:p>
            <w:pPr>
              <w:spacing w:after="0"/>
              <w:rPr>
                <w:sz w:val="16"/>
                <w:szCs w:val="16"/>
                <w:color w:val="auto"/>
              </w:rPr>
            </w:pPr>
          </w:p>
        </w:tc>
        <w:tc>
          <w:tcPr>
            <w:tcW w:w="760" w:type="dxa"/>
            <w:vAlign w:val="bottom"/>
            <w:shd w:val="clear" w:color="auto" w:fill="FDE9D9"/>
          </w:tcPr>
          <w:p>
            <w:pPr>
              <w:spacing w:after="0"/>
              <w:rPr>
                <w:sz w:val="16"/>
                <w:szCs w:val="16"/>
                <w:color w:val="auto"/>
              </w:rPr>
            </w:pPr>
          </w:p>
        </w:tc>
        <w:tc>
          <w:tcPr>
            <w:tcW w:w="40" w:type="dxa"/>
            <w:vAlign w:val="bottom"/>
            <w:shd w:val="clear" w:color="auto" w:fill="FDE9D9"/>
          </w:tcPr>
          <w:p>
            <w:pPr>
              <w:spacing w:after="0"/>
              <w:rPr>
                <w:sz w:val="16"/>
                <w:szCs w:val="16"/>
                <w:color w:val="auto"/>
              </w:rPr>
            </w:pPr>
          </w:p>
        </w:tc>
        <w:tc>
          <w:tcPr>
            <w:tcW w:w="1120" w:type="dxa"/>
            <w:vAlign w:val="bottom"/>
            <w:gridSpan w:val="3"/>
            <w:shd w:val="clear" w:color="auto" w:fill="FDE9D9"/>
          </w:tcPr>
          <w:p>
            <w:pPr>
              <w:jc w:val="right"/>
              <w:ind w:right="40"/>
              <w:spacing w:after="0"/>
              <w:rPr>
                <w:sz w:val="20"/>
                <w:szCs w:val="20"/>
                <w:color w:val="auto"/>
              </w:rPr>
            </w:pPr>
            <w:r>
              <w:rPr>
                <w:rFonts w:ascii="Arial" w:cs="Arial" w:eastAsia="Arial" w:hAnsi="Arial"/>
                <w:sz w:val="14"/>
                <w:szCs w:val="14"/>
                <w:color w:val="auto"/>
              </w:rPr>
              <w:t>2/22/2018</w:t>
            </w:r>
          </w:p>
        </w:tc>
        <w:tc>
          <w:tcPr>
            <w:tcW w:w="60" w:type="dxa"/>
            <w:vAlign w:val="bottom"/>
            <w:shd w:val="clear" w:color="auto" w:fill="FDE9D9"/>
          </w:tcPr>
          <w:p>
            <w:pPr>
              <w:spacing w:after="0"/>
              <w:rPr>
                <w:sz w:val="16"/>
                <w:szCs w:val="16"/>
                <w:color w:val="auto"/>
              </w:rPr>
            </w:pPr>
          </w:p>
        </w:tc>
        <w:tc>
          <w:tcPr>
            <w:tcW w:w="1140" w:type="dxa"/>
            <w:vAlign w:val="bottom"/>
            <w:shd w:val="clear" w:color="auto" w:fill="FDE9D9"/>
          </w:tcPr>
          <w:p>
            <w:pPr>
              <w:spacing w:after="0"/>
              <w:rPr>
                <w:sz w:val="16"/>
                <w:szCs w:val="16"/>
                <w:color w:val="auto"/>
              </w:rPr>
            </w:pPr>
          </w:p>
        </w:tc>
        <w:tc>
          <w:tcPr>
            <w:tcW w:w="100" w:type="dxa"/>
            <w:vAlign w:val="bottom"/>
            <w:shd w:val="clear" w:color="auto" w:fill="FDE9D9"/>
          </w:tcPr>
          <w:p>
            <w:pPr>
              <w:spacing w:after="0"/>
              <w:rPr>
                <w:sz w:val="16"/>
                <w:szCs w:val="16"/>
                <w:color w:val="auto"/>
              </w:rPr>
            </w:pPr>
          </w:p>
        </w:tc>
        <w:tc>
          <w:tcPr>
            <w:tcW w:w="1140" w:type="dxa"/>
            <w:vAlign w:val="bottom"/>
            <w:shd w:val="clear" w:color="auto" w:fill="FDE9D9"/>
          </w:tcPr>
          <w:p>
            <w:pPr>
              <w:spacing w:after="0"/>
              <w:rPr>
                <w:sz w:val="16"/>
                <w:szCs w:val="16"/>
                <w:color w:val="auto"/>
              </w:rPr>
            </w:pPr>
          </w:p>
        </w:tc>
        <w:tc>
          <w:tcPr>
            <w:tcW w:w="60" w:type="dxa"/>
            <w:vAlign w:val="bottom"/>
            <w:shd w:val="clear" w:color="auto" w:fill="FDE9D9"/>
          </w:tcPr>
          <w:p>
            <w:pPr>
              <w:spacing w:after="0"/>
              <w:rPr>
                <w:sz w:val="16"/>
                <w:szCs w:val="16"/>
                <w:color w:val="auto"/>
              </w:rPr>
            </w:pPr>
          </w:p>
        </w:tc>
        <w:tc>
          <w:tcPr>
            <w:tcW w:w="40" w:type="dxa"/>
            <w:vAlign w:val="bottom"/>
            <w:shd w:val="clear" w:color="auto" w:fill="FDE9D9"/>
          </w:tcPr>
          <w:p>
            <w:pPr>
              <w:spacing w:after="0"/>
              <w:rPr>
                <w:sz w:val="16"/>
                <w:szCs w:val="16"/>
                <w:color w:val="auto"/>
              </w:rPr>
            </w:pPr>
          </w:p>
        </w:tc>
        <w:tc>
          <w:tcPr>
            <w:tcW w:w="1040" w:type="dxa"/>
            <w:vAlign w:val="bottom"/>
            <w:shd w:val="clear" w:color="auto" w:fill="FDE9D9"/>
          </w:tcPr>
          <w:p>
            <w:pPr>
              <w:spacing w:after="0"/>
              <w:rPr>
                <w:sz w:val="16"/>
                <w:szCs w:val="16"/>
                <w:color w:val="auto"/>
              </w:rPr>
            </w:pPr>
          </w:p>
        </w:tc>
        <w:tc>
          <w:tcPr>
            <w:tcW w:w="40" w:type="dxa"/>
            <w:vAlign w:val="bottom"/>
            <w:shd w:val="clear" w:color="auto" w:fill="FDE9D9"/>
          </w:tcPr>
          <w:p>
            <w:pPr>
              <w:spacing w:after="0"/>
              <w:rPr>
                <w:sz w:val="16"/>
                <w:szCs w:val="16"/>
                <w:color w:val="auto"/>
              </w:rPr>
            </w:pPr>
          </w:p>
        </w:tc>
        <w:tc>
          <w:tcPr>
            <w:tcW w:w="60" w:type="dxa"/>
            <w:vAlign w:val="bottom"/>
            <w:shd w:val="clear" w:color="auto" w:fill="FDE9D9"/>
          </w:tcPr>
          <w:p>
            <w:pPr>
              <w:spacing w:after="0"/>
              <w:rPr>
                <w:sz w:val="16"/>
                <w:szCs w:val="16"/>
                <w:color w:val="auto"/>
              </w:rPr>
            </w:pPr>
          </w:p>
        </w:tc>
        <w:tc>
          <w:tcPr>
            <w:tcW w:w="700" w:type="dxa"/>
            <w:vAlign w:val="bottom"/>
            <w:shd w:val="clear" w:color="auto" w:fill="FDE9D9"/>
          </w:tcPr>
          <w:p>
            <w:pPr>
              <w:spacing w:after="0"/>
              <w:rPr>
                <w:sz w:val="16"/>
                <w:szCs w:val="16"/>
                <w:color w:val="auto"/>
              </w:rPr>
            </w:pPr>
          </w:p>
        </w:tc>
        <w:tc>
          <w:tcPr>
            <w:tcW w:w="60" w:type="dxa"/>
            <w:vAlign w:val="bottom"/>
            <w:shd w:val="clear" w:color="auto" w:fill="FDE9D9"/>
          </w:tcPr>
          <w:p>
            <w:pPr>
              <w:spacing w:after="0"/>
              <w:rPr>
                <w:sz w:val="16"/>
                <w:szCs w:val="16"/>
                <w:color w:val="auto"/>
              </w:rPr>
            </w:pPr>
          </w:p>
        </w:tc>
        <w:tc>
          <w:tcPr>
            <w:tcW w:w="60" w:type="dxa"/>
            <w:vAlign w:val="bottom"/>
            <w:shd w:val="clear" w:color="auto" w:fill="FDE9D9"/>
          </w:tcPr>
          <w:p>
            <w:pPr>
              <w:spacing w:after="0"/>
              <w:rPr>
                <w:sz w:val="16"/>
                <w:szCs w:val="16"/>
                <w:color w:val="auto"/>
              </w:rPr>
            </w:pPr>
          </w:p>
        </w:tc>
        <w:tc>
          <w:tcPr>
            <w:tcW w:w="740" w:type="dxa"/>
            <w:vAlign w:val="bottom"/>
            <w:gridSpan w:val="2"/>
            <w:vMerge w:val="continue"/>
            <w:shd w:val="clear" w:color="auto" w:fill="FDE9D9"/>
          </w:tcPr>
          <w:p>
            <w:pPr>
              <w:spacing w:after="0"/>
              <w:rPr>
                <w:sz w:val="16"/>
                <w:szCs w:val="16"/>
                <w:color w:val="auto"/>
              </w:rPr>
            </w:pPr>
          </w:p>
        </w:tc>
        <w:tc>
          <w:tcPr>
            <w:tcW w:w="900" w:type="dxa"/>
            <w:vAlign w:val="bottom"/>
            <w:gridSpan w:val="3"/>
            <w:shd w:val="clear" w:color="auto" w:fill="FDE9D9"/>
          </w:tcPr>
          <w:p>
            <w:pPr>
              <w:jc w:val="right"/>
              <w:ind w:right="60"/>
              <w:spacing w:after="0"/>
              <w:rPr>
                <w:sz w:val="20"/>
                <w:szCs w:val="20"/>
                <w:color w:val="auto"/>
              </w:rPr>
            </w:pPr>
            <w:r>
              <w:rPr>
                <w:rFonts w:ascii="Arial" w:cs="Arial" w:eastAsia="Arial" w:hAnsi="Arial"/>
                <w:sz w:val="14"/>
                <w:szCs w:val="14"/>
                <w:color w:val="auto"/>
              </w:rPr>
              <w:t>1,578,863</w:t>
            </w:r>
          </w:p>
        </w:tc>
        <w:tc>
          <w:tcPr>
            <w:tcW w:w="60" w:type="dxa"/>
            <w:vAlign w:val="bottom"/>
            <w:shd w:val="clear" w:color="auto" w:fill="FDE9D9"/>
          </w:tcPr>
          <w:p>
            <w:pPr>
              <w:spacing w:after="0"/>
              <w:rPr>
                <w:sz w:val="16"/>
                <w:szCs w:val="16"/>
                <w:color w:val="auto"/>
              </w:rPr>
            </w:pPr>
          </w:p>
        </w:tc>
        <w:tc>
          <w:tcPr>
            <w:tcW w:w="1240" w:type="dxa"/>
            <w:vAlign w:val="bottom"/>
            <w:gridSpan w:val="2"/>
            <w:vMerge w:val="restart"/>
            <w:shd w:val="clear" w:color="auto" w:fill="FDE9D9"/>
          </w:tcPr>
          <w:p>
            <w:pPr>
              <w:jc w:val="right"/>
              <w:ind w:right="120"/>
              <w:spacing w:after="0"/>
              <w:rPr>
                <w:sz w:val="20"/>
                <w:szCs w:val="20"/>
                <w:color w:val="auto"/>
              </w:rPr>
            </w:pPr>
            <w:r>
              <w:rPr>
                <w:rFonts w:ascii="Arial" w:cs="Arial" w:eastAsia="Arial" w:hAnsi="Arial"/>
                <w:sz w:val="14"/>
                <w:szCs w:val="14"/>
                <w:color w:val="auto"/>
              </w:rPr>
              <w:t>15,003</w:t>
            </w:r>
            <w:r>
              <w:rPr>
                <w:rFonts w:ascii="Arial" w:cs="Arial" w:eastAsia="Arial" w:hAnsi="Arial"/>
                <w:sz w:val="23"/>
                <w:szCs w:val="23"/>
                <w:b w:val="1"/>
                <w:bCs w:val="1"/>
                <w:color w:val="auto"/>
                <w:vertAlign w:val="superscript"/>
              </w:rPr>
              <w:t>(e)</w:t>
            </w:r>
          </w:p>
        </w:tc>
        <w:tc>
          <w:tcPr>
            <w:tcW w:w="1980" w:type="dxa"/>
            <w:vAlign w:val="bottom"/>
            <w:tcBorders>
              <w:right w:val="single" w:sz="8" w:color="F79646"/>
            </w:tcBorders>
            <w:shd w:val="clear" w:color="auto" w:fill="FDE9D9"/>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80" w:type="dxa"/>
            <w:vAlign w:val="bottom"/>
            <w:tcBorders>
              <w:left w:val="single" w:sz="8" w:color="F79646"/>
            </w:tcBorders>
            <w:shd w:val="clear" w:color="auto" w:fill="FDE9D9"/>
          </w:tcPr>
          <w:p>
            <w:pPr>
              <w:spacing w:after="0"/>
              <w:rPr>
                <w:sz w:val="15"/>
                <w:szCs w:val="15"/>
                <w:color w:val="auto"/>
              </w:rPr>
            </w:pPr>
          </w:p>
        </w:tc>
        <w:tc>
          <w:tcPr>
            <w:tcW w:w="760" w:type="dxa"/>
            <w:vAlign w:val="bottom"/>
            <w:shd w:val="clear" w:color="auto" w:fill="FDE9D9"/>
          </w:tcPr>
          <w:p>
            <w:pPr>
              <w:spacing w:after="0"/>
              <w:rPr>
                <w:sz w:val="15"/>
                <w:szCs w:val="15"/>
                <w:color w:val="auto"/>
              </w:rPr>
            </w:pPr>
          </w:p>
        </w:tc>
        <w:tc>
          <w:tcPr>
            <w:tcW w:w="40" w:type="dxa"/>
            <w:vAlign w:val="bottom"/>
            <w:shd w:val="clear" w:color="auto" w:fill="FDE9D9"/>
          </w:tcPr>
          <w:p>
            <w:pPr>
              <w:spacing w:after="0"/>
              <w:rPr>
                <w:sz w:val="15"/>
                <w:szCs w:val="15"/>
                <w:color w:val="auto"/>
              </w:rPr>
            </w:pPr>
          </w:p>
        </w:tc>
        <w:tc>
          <w:tcPr>
            <w:tcW w:w="1120" w:type="dxa"/>
            <w:vAlign w:val="bottom"/>
            <w:gridSpan w:val="3"/>
            <w:shd w:val="clear" w:color="auto" w:fill="FDE9D9"/>
          </w:tcPr>
          <w:p>
            <w:pPr>
              <w:jc w:val="right"/>
              <w:ind w:right="40"/>
              <w:spacing w:after="0"/>
              <w:rPr>
                <w:sz w:val="20"/>
                <w:szCs w:val="20"/>
                <w:color w:val="auto"/>
              </w:rPr>
            </w:pPr>
            <w:r>
              <w:rPr>
                <w:rFonts w:ascii="Arial" w:cs="Arial" w:eastAsia="Arial" w:hAnsi="Arial"/>
                <w:sz w:val="14"/>
                <w:szCs w:val="14"/>
                <w:color w:val="auto"/>
              </w:rPr>
              <w:t>2/22/2018</w:t>
            </w:r>
          </w:p>
        </w:tc>
        <w:tc>
          <w:tcPr>
            <w:tcW w:w="60" w:type="dxa"/>
            <w:vAlign w:val="bottom"/>
            <w:shd w:val="clear" w:color="auto" w:fill="FDE9D9"/>
          </w:tcPr>
          <w:p>
            <w:pPr>
              <w:spacing w:after="0"/>
              <w:rPr>
                <w:sz w:val="15"/>
                <w:szCs w:val="15"/>
                <w:color w:val="auto"/>
              </w:rPr>
            </w:pPr>
          </w:p>
        </w:tc>
        <w:tc>
          <w:tcPr>
            <w:tcW w:w="1140" w:type="dxa"/>
            <w:vAlign w:val="bottom"/>
            <w:shd w:val="clear" w:color="auto" w:fill="FDE9D9"/>
          </w:tcPr>
          <w:p>
            <w:pPr>
              <w:spacing w:after="0"/>
              <w:rPr>
                <w:sz w:val="15"/>
                <w:szCs w:val="15"/>
                <w:color w:val="auto"/>
              </w:rPr>
            </w:pPr>
          </w:p>
        </w:tc>
        <w:tc>
          <w:tcPr>
            <w:tcW w:w="100" w:type="dxa"/>
            <w:vAlign w:val="bottom"/>
            <w:shd w:val="clear" w:color="auto" w:fill="FDE9D9"/>
          </w:tcPr>
          <w:p>
            <w:pPr>
              <w:spacing w:after="0"/>
              <w:rPr>
                <w:sz w:val="15"/>
                <w:szCs w:val="15"/>
                <w:color w:val="auto"/>
              </w:rPr>
            </w:pPr>
          </w:p>
        </w:tc>
        <w:tc>
          <w:tcPr>
            <w:tcW w:w="1140" w:type="dxa"/>
            <w:vAlign w:val="bottom"/>
            <w:shd w:val="clear" w:color="auto" w:fill="FDE9D9"/>
          </w:tcPr>
          <w:p>
            <w:pPr>
              <w:spacing w:after="0"/>
              <w:rPr>
                <w:sz w:val="15"/>
                <w:szCs w:val="15"/>
                <w:color w:val="auto"/>
              </w:rPr>
            </w:pPr>
          </w:p>
        </w:tc>
        <w:tc>
          <w:tcPr>
            <w:tcW w:w="60" w:type="dxa"/>
            <w:vAlign w:val="bottom"/>
            <w:shd w:val="clear" w:color="auto" w:fill="FDE9D9"/>
          </w:tcPr>
          <w:p>
            <w:pPr>
              <w:spacing w:after="0"/>
              <w:rPr>
                <w:sz w:val="15"/>
                <w:szCs w:val="15"/>
                <w:color w:val="auto"/>
              </w:rPr>
            </w:pPr>
          </w:p>
        </w:tc>
        <w:tc>
          <w:tcPr>
            <w:tcW w:w="40" w:type="dxa"/>
            <w:vAlign w:val="bottom"/>
            <w:shd w:val="clear" w:color="auto" w:fill="FDE9D9"/>
          </w:tcPr>
          <w:p>
            <w:pPr>
              <w:spacing w:after="0"/>
              <w:rPr>
                <w:sz w:val="15"/>
                <w:szCs w:val="15"/>
                <w:color w:val="auto"/>
              </w:rPr>
            </w:pPr>
          </w:p>
        </w:tc>
        <w:tc>
          <w:tcPr>
            <w:tcW w:w="1040" w:type="dxa"/>
            <w:vAlign w:val="bottom"/>
            <w:shd w:val="clear" w:color="auto" w:fill="FDE9D9"/>
          </w:tcPr>
          <w:p>
            <w:pPr>
              <w:spacing w:after="0"/>
              <w:rPr>
                <w:sz w:val="15"/>
                <w:szCs w:val="15"/>
                <w:color w:val="auto"/>
              </w:rPr>
            </w:pPr>
          </w:p>
        </w:tc>
        <w:tc>
          <w:tcPr>
            <w:tcW w:w="40" w:type="dxa"/>
            <w:vAlign w:val="bottom"/>
            <w:shd w:val="clear" w:color="auto" w:fill="FDE9D9"/>
          </w:tcPr>
          <w:p>
            <w:pPr>
              <w:spacing w:after="0"/>
              <w:rPr>
                <w:sz w:val="15"/>
                <w:szCs w:val="15"/>
                <w:color w:val="auto"/>
              </w:rPr>
            </w:pPr>
          </w:p>
        </w:tc>
        <w:tc>
          <w:tcPr>
            <w:tcW w:w="60" w:type="dxa"/>
            <w:vAlign w:val="bottom"/>
            <w:shd w:val="clear" w:color="auto" w:fill="FDE9D9"/>
          </w:tcPr>
          <w:p>
            <w:pPr>
              <w:spacing w:after="0"/>
              <w:rPr>
                <w:sz w:val="15"/>
                <w:szCs w:val="15"/>
                <w:color w:val="auto"/>
              </w:rPr>
            </w:pPr>
          </w:p>
        </w:tc>
        <w:tc>
          <w:tcPr>
            <w:tcW w:w="700" w:type="dxa"/>
            <w:vAlign w:val="bottom"/>
            <w:shd w:val="clear" w:color="auto" w:fill="FDE9D9"/>
          </w:tcPr>
          <w:p>
            <w:pPr>
              <w:spacing w:after="0"/>
              <w:rPr>
                <w:sz w:val="15"/>
                <w:szCs w:val="15"/>
                <w:color w:val="auto"/>
              </w:rPr>
            </w:pPr>
          </w:p>
        </w:tc>
        <w:tc>
          <w:tcPr>
            <w:tcW w:w="60" w:type="dxa"/>
            <w:vAlign w:val="bottom"/>
            <w:shd w:val="clear" w:color="auto" w:fill="FDE9D9"/>
          </w:tcPr>
          <w:p>
            <w:pPr>
              <w:spacing w:after="0"/>
              <w:rPr>
                <w:sz w:val="15"/>
                <w:szCs w:val="15"/>
                <w:color w:val="auto"/>
              </w:rPr>
            </w:pPr>
          </w:p>
        </w:tc>
        <w:tc>
          <w:tcPr>
            <w:tcW w:w="60" w:type="dxa"/>
            <w:vAlign w:val="bottom"/>
            <w:shd w:val="clear" w:color="auto" w:fill="FDE9D9"/>
          </w:tcPr>
          <w:p>
            <w:pPr>
              <w:spacing w:after="0"/>
              <w:rPr>
                <w:sz w:val="15"/>
                <w:szCs w:val="15"/>
                <w:color w:val="auto"/>
              </w:rPr>
            </w:pPr>
          </w:p>
        </w:tc>
        <w:tc>
          <w:tcPr>
            <w:tcW w:w="680" w:type="dxa"/>
            <w:vAlign w:val="bottom"/>
            <w:shd w:val="clear" w:color="auto" w:fill="FDE9D9"/>
          </w:tcPr>
          <w:p>
            <w:pPr>
              <w:spacing w:after="0"/>
              <w:rPr>
                <w:sz w:val="15"/>
                <w:szCs w:val="15"/>
                <w:color w:val="auto"/>
              </w:rPr>
            </w:pPr>
          </w:p>
        </w:tc>
        <w:tc>
          <w:tcPr>
            <w:tcW w:w="60" w:type="dxa"/>
            <w:vAlign w:val="bottom"/>
            <w:shd w:val="clear" w:color="auto" w:fill="FDE9D9"/>
          </w:tcPr>
          <w:p>
            <w:pPr>
              <w:spacing w:after="0"/>
              <w:rPr>
                <w:sz w:val="15"/>
                <w:szCs w:val="15"/>
                <w:color w:val="auto"/>
              </w:rPr>
            </w:pPr>
          </w:p>
        </w:tc>
        <w:tc>
          <w:tcPr>
            <w:tcW w:w="40" w:type="dxa"/>
            <w:vAlign w:val="bottom"/>
            <w:shd w:val="clear" w:color="auto" w:fill="FDE9D9"/>
          </w:tcPr>
          <w:p>
            <w:pPr>
              <w:spacing w:after="0"/>
              <w:rPr>
                <w:sz w:val="15"/>
                <w:szCs w:val="15"/>
                <w:color w:val="auto"/>
              </w:rPr>
            </w:pPr>
          </w:p>
        </w:tc>
        <w:tc>
          <w:tcPr>
            <w:tcW w:w="800" w:type="dxa"/>
            <w:vAlign w:val="bottom"/>
            <w:shd w:val="clear" w:color="auto" w:fill="FDE9D9"/>
          </w:tcPr>
          <w:p>
            <w:pPr>
              <w:spacing w:after="0"/>
              <w:rPr>
                <w:sz w:val="15"/>
                <w:szCs w:val="15"/>
                <w:color w:val="auto"/>
              </w:rPr>
            </w:pPr>
          </w:p>
        </w:tc>
        <w:tc>
          <w:tcPr>
            <w:tcW w:w="60" w:type="dxa"/>
            <w:vAlign w:val="bottom"/>
            <w:shd w:val="clear" w:color="auto" w:fill="FDE9D9"/>
          </w:tcPr>
          <w:p>
            <w:pPr>
              <w:spacing w:after="0"/>
              <w:rPr>
                <w:sz w:val="15"/>
                <w:szCs w:val="15"/>
                <w:color w:val="auto"/>
              </w:rPr>
            </w:pPr>
          </w:p>
        </w:tc>
        <w:tc>
          <w:tcPr>
            <w:tcW w:w="60" w:type="dxa"/>
            <w:vAlign w:val="bottom"/>
            <w:shd w:val="clear" w:color="auto" w:fill="FDE9D9"/>
          </w:tcPr>
          <w:p>
            <w:pPr>
              <w:spacing w:after="0"/>
              <w:rPr>
                <w:sz w:val="15"/>
                <w:szCs w:val="15"/>
                <w:color w:val="auto"/>
              </w:rPr>
            </w:pPr>
          </w:p>
        </w:tc>
        <w:tc>
          <w:tcPr>
            <w:tcW w:w="1240" w:type="dxa"/>
            <w:vAlign w:val="bottom"/>
            <w:gridSpan w:val="2"/>
            <w:vMerge w:val="continue"/>
            <w:shd w:val="clear" w:color="auto" w:fill="FDE9D9"/>
          </w:tcPr>
          <w:p>
            <w:pPr>
              <w:spacing w:after="0"/>
              <w:rPr>
                <w:sz w:val="15"/>
                <w:szCs w:val="15"/>
                <w:color w:val="auto"/>
              </w:rPr>
            </w:pPr>
          </w:p>
        </w:tc>
        <w:tc>
          <w:tcPr>
            <w:tcW w:w="1980" w:type="dxa"/>
            <w:vAlign w:val="bottom"/>
            <w:tcBorders>
              <w:right w:val="single" w:sz="8" w:color="F79646"/>
            </w:tcBorders>
            <w:shd w:val="clear" w:color="auto" w:fill="FDE9D9"/>
          </w:tcPr>
          <w:p>
            <w:pPr>
              <w:jc w:val="right"/>
              <w:spacing w:after="0"/>
              <w:rPr>
                <w:sz w:val="20"/>
                <w:szCs w:val="20"/>
                <w:color w:val="auto"/>
              </w:rPr>
            </w:pPr>
            <w:r>
              <w:rPr>
                <w:rFonts w:ascii="Arial" w:cs="Arial" w:eastAsia="Arial" w:hAnsi="Arial"/>
                <w:sz w:val="14"/>
                <w:szCs w:val="14"/>
                <w:color w:val="auto"/>
              </w:rPr>
              <w:t>789,458</w:t>
            </w:r>
          </w:p>
        </w:tc>
        <w:tc>
          <w:tcPr>
            <w:tcW w:w="0" w:type="dxa"/>
            <w:vAlign w:val="bottom"/>
          </w:tcPr>
          <w:p>
            <w:pPr>
              <w:spacing w:after="0"/>
              <w:rPr>
                <w:sz w:val="1"/>
                <w:szCs w:val="1"/>
                <w:color w:val="auto"/>
              </w:rPr>
            </w:pPr>
          </w:p>
        </w:tc>
      </w:tr>
      <w:tr>
        <w:trPr>
          <w:trHeight w:val="204"/>
        </w:trPr>
        <w:tc>
          <w:tcPr>
            <w:tcW w:w="80" w:type="dxa"/>
            <w:vAlign w:val="bottom"/>
            <w:tcBorders>
              <w:left w:val="single" w:sz="8" w:color="F79646"/>
            </w:tcBorders>
            <w:shd w:val="clear" w:color="auto" w:fill="FDE9D9"/>
          </w:tcPr>
          <w:p>
            <w:pPr>
              <w:spacing w:after="0"/>
              <w:rPr>
                <w:sz w:val="17"/>
                <w:szCs w:val="17"/>
                <w:color w:val="auto"/>
              </w:rPr>
            </w:pPr>
          </w:p>
        </w:tc>
        <w:tc>
          <w:tcPr>
            <w:tcW w:w="760" w:type="dxa"/>
            <w:vAlign w:val="bottom"/>
            <w:shd w:val="clear" w:color="auto" w:fill="FDE9D9"/>
          </w:tcPr>
          <w:p>
            <w:pPr>
              <w:spacing w:after="0"/>
              <w:rPr>
                <w:sz w:val="17"/>
                <w:szCs w:val="17"/>
                <w:color w:val="auto"/>
              </w:rPr>
            </w:pPr>
          </w:p>
        </w:tc>
        <w:tc>
          <w:tcPr>
            <w:tcW w:w="40" w:type="dxa"/>
            <w:vAlign w:val="bottom"/>
            <w:shd w:val="clear" w:color="auto" w:fill="FDE9D9"/>
          </w:tcPr>
          <w:p>
            <w:pPr>
              <w:spacing w:after="0"/>
              <w:rPr>
                <w:sz w:val="17"/>
                <w:szCs w:val="17"/>
                <w:color w:val="auto"/>
              </w:rPr>
            </w:pPr>
          </w:p>
        </w:tc>
        <w:tc>
          <w:tcPr>
            <w:tcW w:w="1120" w:type="dxa"/>
            <w:vAlign w:val="bottom"/>
            <w:gridSpan w:val="3"/>
            <w:shd w:val="clear" w:color="auto" w:fill="FDE9D9"/>
          </w:tcPr>
          <w:p>
            <w:pPr>
              <w:jc w:val="right"/>
              <w:ind w:right="40"/>
              <w:spacing w:after="0"/>
              <w:rPr>
                <w:sz w:val="20"/>
                <w:szCs w:val="20"/>
                <w:color w:val="auto"/>
              </w:rPr>
            </w:pPr>
            <w:r>
              <w:rPr>
                <w:rFonts w:ascii="Arial" w:cs="Arial" w:eastAsia="Arial" w:hAnsi="Arial"/>
                <w:sz w:val="14"/>
                <w:szCs w:val="14"/>
                <w:color w:val="auto"/>
              </w:rPr>
              <w:t>2/22/2018</w:t>
            </w:r>
          </w:p>
        </w:tc>
        <w:tc>
          <w:tcPr>
            <w:tcW w:w="60" w:type="dxa"/>
            <w:vAlign w:val="bottom"/>
            <w:shd w:val="clear" w:color="auto" w:fill="FDE9D9"/>
          </w:tcPr>
          <w:p>
            <w:pPr>
              <w:spacing w:after="0"/>
              <w:rPr>
                <w:sz w:val="17"/>
                <w:szCs w:val="17"/>
                <w:color w:val="auto"/>
              </w:rPr>
            </w:pPr>
          </w:p>
        </w:tc>
        <w:tc>
          <w:tcPr>
            <w:tcW w:w="1140" w:type="dxa"/>
            <w:vAlign w:val="bottom"/>
            <w:shd w:val="clear" w:color="auto" w:fill="FDE9D9"/>
          </w:tcPr>
          <w:p>
            <w:pPr>
              <w:spacing w:after="0"/>
              <w:rPr>
                <w:sz w:val="17"/>
                <w:szCs w:val="17"/>
                <w:color w:val="auto"/>
              </w:rPr>
            </w:pPr>
          </w:p>
        </w:tc>
        <w:tc>
          <w:tcPr>
            <w:tcW w:w="100" w:type="dxa"/>
            <w:vAlign w:val="bottom"/>
            <w:shd w:val="clear" w:color="auto" w:fill="FDE9D9"/>
          </w:tcPr>
          <w:p>
            <w:pPr>
              <w:spacing w:after="0"/>
              <w:rPr>
                <w:sz w:val="17"/>
                <w:szCs w:val="17"/>
                <w:color w:val="auto"/>
              </w:rPr>
            </w:pPr>
          </w:p>
        </w:tc>
        <w:tc>
          <w:tcPr>
            <w:tcW w:w="1140" w:type="dxa"/>
            <w:vAlign w:val="bottom"/>
            <w:shd w:val="clear" w:color="auto" w:fill="FDE9D9"/>
          </w:tcPr>
          <w:p>
            <w:pPr>
              <w:spacing w:after="0"/>
              <w:rPr>
                <w:sz w:val="17"/>
                <w:szCs w:val="17"/>
                <w:color w:val="auto"/>
              </w:rPr>
            </w:pPr>
          </w:p>
        </w:tc>
        <w:tc>
          <w:tcPr>
            <w:tcW w:w="60" w:type="dxa"/>
            <w:vAlign w:val="bottom"/>
            <w:shd w:val="clear" w:color="auto" w:fill="FDE9D9"/>
          </w:tcPr>
          <w:p>
            <w:pPr>
              <w:spacing w:after="0"/>
              <w:rPr>
                <w:sz w:val="17"/>
                <w:szCs w:val="17"/>
                <w:color w:val="auto"/>
              </w:rPr>
            </w:pPr>
          </w:p>
        </w:tc>
        <w:tc>
          <w:tcPr>
            <w:tcW w:w="40" w:type="dxa"/>
            <w:vAlign w:val="bottom"/>
            <w:shd w:val="clear" w:color="auto" w:fill="FDE9D9"/>
          </w:tcPr>
          <w:p>
            <w:pPr>
              <w:spacing w:after="0"/>
              <w:rPr>
                <w:sz w:val="17"/>
                <w:szCs w:val="17"/>
                <w:color w:val="auto"/>
              </w:rPr>
            </w:pPr>
          </w:p>
        </w:tc>
        <w:tc>
          <w:tcPr>
            <w:tcW w:w="1040" w:type="dxa"/>
            <w:vAlign w:val="bottom"/>
            <w:shd w:val="clear" w:color="auto" w:fill="FDE9D9"/>
          </w:tcPr>
          <w:p>
            <w:pPr>
              <w:spacing w:after="0"/>
              <w:rPr>
                <w:sz w:val="17"/>
                <w:szCs w:val="17"/>
                <w:color w:val="auto"/>
              </w:rPr>
            </w:pPr>
          </w:p>
        </w:tc>
        <w:tc>
          <w:tcPr>
            <w:tcW w:w="40" w:type="dxa"/>
            <w:vAlign w:val="bottom"/>
            <w:shd w:val="clear" w:color="auto" w:fill="FDE9D9"/>
          </w:tcPr>
          <w:p>
            <w:pPr>
              <w:spacing w:after="0"/>
              <w:rPr>
                <w:sz w:val="17"/>
                <w:szCs w:val="17"/>
                <w:color w:val="auto"/>
              </w:rPr>
            </w:pPr>
          </w:p>
        </w:tc>
        <w:tc>
          <w:tcPr>
            <w:tcW w:w="60" w:type="dxa"/>
            <w:vAlign w:val="bottom"/>
            <w:shd w:val="clear" w:color="auto" w:fill="FDE9D9"/>
          </w:tcPr>
          <w:p>
            <w:pPr>
              <w:spacing w:after="0"/>
              <w:rPr>
                <w:sz w:val="17"/>
                <w:szCs w:val="17"/>
                <w:color w:val="auto"/>
              </w:rPr>
            </w:pPr>
          </w:p>
        </w:tc>
        <w:tc>
          <w:tcPr>
            <w:tcW w:w="700" w:type="dxa"/>
            <w:vAlign w:val="bottom"/>
            <w:shd w:val="clear" w:color="auto" w:fill="FDE9D9"/>
          </w:tcPr>
          <w:p>
            <w:pPr>
              <w:spacing w:after="0"/>
              <w:rPr>
                <w:sz w:val="17"/>
                <w:szCs w:val="17"/>
                <w:color w:val="auto"/>
              </w:rPr>
            </w:pPr>
          </w:p>
        </w:tc>
        <w:tc>
          <w:tcPr>
            <w:tcW w:w="60" w:type="dxa"/>
            <w:vAlign w:val="bottom"/>
            <w:shd w:val="clear" w:color="auto" w:fill="FDE9D9"/>
          </w:tcPr>
          <w:p>
            <w:pPr>
              <w:spacing w:after="0"/>
              <w:rPr>
                <w:sz w:val="17"/>
                <w:szCs w:val="17"/>
                <w:color w:val="auto"/>
              </w:rPr>
            </w:pPr>
          </w:p>
        </w:tc>
        <w:tc>
          <w:tcPr>
            <w:tcW w:w="60" w:type="dxa"/>
            <w:vAlign w:val="bottom"/>
            <w:shd w:val="clear" w:color="auto" w:fill="FDE9D9"/>
          </w:tcPr>
          <w:p>
            <w:pPr>
              <w:spacing w:after="0"/>
              <w:rPr>
                <w:sz w:val="17"/>
                <w:szCs w:val="17"/>
                <w:color w:val="auto"/>
              </w:rPr>
            </w:pPr>
          </w:p>
        </w:tc>
        <w:tc>
          <w:tcPr>
            <w:tcW w:w="680" w:type="dxa"/>
            <w:vAlign w:val="bottom"/>
            <w:shd w:val="clear" w:color="auto" w:fill="FDE9D9"/>
          </w:tcPr>
          <w:p>
            <w:pPr>
              <w:spacing w:after="0"/>
              <w:rPr>
                <w:sz w:val="17"/>
                <w:szCs w:val="17"/>
                <w:color w:val="auto"/>
              </w:rPr>
            </w:pPr>
          </w:p>
        </w:tc>
        <w:tc>
          <w:tcPr>
            <w:tcW w:w="60" w:type="dxa"/>
            <w:vAlign w:val="bottom"/>
            <w:shd w:val="clear" w:color="auto" w:fill="FDE9D9"/>
          </w:tcPr>
          <w:p>
            <w:pPr>
              <w:spacing w:after="0"/>
              <w:rPr>
                <w:sz w:val="17"/>
                <w:szCs w:val="17"/>
                <w:color w:val="auto"/>
              </w:rPr>
            </w:pPr>
          </w:p>
        </w:tc>
        <w:tc>
          <w:tcPr>
            <w:tcW w:w="40" w:type="dxa"/>
            <w:vAlign w:val="bottom"/>
            <w:shd w:val="clear" w:color="auto" w:fill="FDE9D9"/>
          </w:tcPr>
          <w:p>
            <w:pPr>
              <w:spacing w:after="0"/>
              <w:rPr>
                <w:sz w:val="17"/>
                <w:szCs w:val="17"/>
                <w:color w:val="auto"/>
              </w:rPr>
            </w:pPr>
          </w:p>
        </w:tc>
        <w:tc>
          <w:tcPr>
            <w:tcW w:w="800" w:type="dxa"/>
            <w:vAlign w:val="bottom"/>
            <w:shd w:val="clear" w:color="auto" w:fill="FDE9D9"/>
          </w:tcPr>
          <w:p>
            <w:pPr>
              <w:spacing w:after="0"/>
              <w:rPr>
                <w:sz w:val="17"/>
                <w:szCs w:val="17"/>
                <w:color w:val="auto"/>
              </w:rPr>
            </w:pPr>
          </w:p>
        </w:tc>
        <w:tc>
          <w:tcPr>
            <w:tcW w:w="60" w:type="dxa"/>
            <w:vAlign w:val="bottom"/>
            <w:shd w:val="clear" w:color="auto" w:fill="FDE9D9"/>
          </w:tcPr>
          <w:p>
            <w:pPr>
              <w:spacing w:after="0"/>
              <w:rPr>
                <w:sz w:val="17"/>
                <w:szCs w:val="17"/>
                <w:color w:val="auto"/>
              </w:rPr>
            </w:pPr>
          </w:p>
        </w:tc>
        <w:tc>
          <w:tcPr>
            <w:tcW w:w="60" w:type="dxa"/>
            <w:vAlign w:val="bottom"/>
            <w:shd w:val="clear" w:color="auto" w:fill="FDE9D9"/>
          </w:tcPr>
          <w:p>
            <w:pPr>
              <w:spacing w:after="0"/>
              <w:rPr>
                <w:sz w:val="17"/>
                <w:szCs w:val="17"/>
                <w:color w:val="auto"/>
              </w:rPr>
            </w:pPr>
          </w:p>
        </w:tc>
        <w:tc>
          <w:tcPr>
            <w:tcW w:w="1240" w:type="dxa"/>
            <w:vAlign w:val="bottom"/>
            <w:gridSpan w:val="2"/>
            <w:shd w:val="clear" w:color="auto" w:fill="FDE9D9"/>
          </w:tcPr>
          <w:p>
            <w:pPr>
              <w:jc w:val="right"/>
              <w:ind w:right="120"/>
              <w:spacing w:after="0" w:line="203" w:lineRule="exact"/>
              <w:rPr>
                <w:sz w:val="20"/>
                <w:szCs w:val="20"/>
                <w:color w:val="auto"/>
              </w:rPr>
            </w:pPr>
            <w:r>
              <w:rPr>
                <w:rFonts w:ascii="Arial" w:cs="Arial" w:eastAsia="Arial" w:hAnsi="Arial"/>
                <w:sz w:val="14"/>
                <w:szCs w:val="14"/>
                <w:color w:val="auto"/>
              </w:rPr>
              <w:t>15,002</w:t>
            </w:r>
            <w:r>
              <w:rPr>
                <w:rFonts w:ascii="Arial" w:cs="Arial" w:eastAsia="Arial" w:hAnsi="Arial"/>
                <w:sz w:val="23"/>
                <w:szCs w:val="23"/>
                <w:b w:val="1"/>
                <w:bCs w:val="1"/>
                <w:color w:val="auto"/>
                <w:vertAlign w:val="superscript"/>
              </w:rPr>
              <w:t>(e)</w:t>
            </w:r>
          </w:p>
        </w:tc>
        <w:tc>
          <w:tcPr>
            <w:tcW w:w="1980" w:type="dxa"/>
            <w:vAlign w:val="bottom"/>
            <w:tcBorders>
              <w:right w:val="single" w:sz="8" w:color="F79646"/>
            </w:tcBorders>
            <w:shd w:val="clear" w:color="auto" w:fill="FDE9D9"/>
          </w:tcPr>
          <w:p>
            <w:pPr>
              <w:jc w:val="right"/>
              <w:spacing w:after="0"/>
              <w:rPr>
                <w:sz w:val="20"/>
                <w:szCs w:val="20"/>
                <w:color w:val="auto"/>
              </w:rPr>
            </w:pPr>
            <w:r>
              <w:rPr>
                <w:rFonts w:ascii="Arial" w:cs="Arial" w:eastAsia="Arial" w:hAnsi="Arial"/>
                <w:sz w:val="14"/>
                <w:szCs w:val="14"/>
                <w:color w:val="auto"/>
              </w:rPr>
              <w:t>789,405</w:t>
            </w:r>
          </w:p>
        </w:tc>
        <w:tc>
          <w:tcPr>
            <w:tcW w:w="0" w:type="dxa"/>
            <w:vAlign w:val="bottom"/>
          </w:tcPr>
          <w:p>
            <w:pPr>
              <w:spacing w:after="0"/>
              <w:rPr>
                <w:sz w:val="1"/>
                <w:szCs w:val="1"/>
                <w:color w:val="auto"/>
              </w:rPr>
            </w:pPr>
          </w:p>
        </w:tc>
      </w:tr>
      <w:tr>
        <w:trPr>
          <w:trHeight w:val="167"/>
        </w:trPr>
        <w:tc>
          <w:tcPr>
            <w:tcW w:w="80" w:type="dxa"/>
            <w:vAlign w:val="bottom"/>
            <w:tcBorders>
              <w:left w:val="single" w:sz="8" w:color="F79646"/>
            </w:tcBorders>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color w:val="auto"/>
              </w:rPr>
              <w:t>Vishal</w:t>
            </w:r>
          </w:p>
        </w:tc>
        <w:tc>
          <w:tcPr>
            <w:tcW w:w="1120" w:type="dxa"/>
            <w:vAlign w:val="bottom"/>
            <w:gridSpan w:val="3"/>
          </w:tcPr>
          <w:p>
            <w:pPr>
              <w:jc w:val="right"/>
              <w:ind w:right="40"/>
              <w:spacing w:after="0"/>
              <w:rPr>
                <w:sz w:val="20"/>
                <w:szCs w:val="20"/>
                <w:color w:val="auto"/>
              </w:rPr>
            </w:pPr>
            <w:r>
              <w:rPr>
                <w:rFonts w:ascii="Arial" w:cs="Arial" w:eastAsia="Arial" w:hAnsi="Arial"/>
                <w:sz w:val="14"/>
                <w:szCs w:val="14"/>
                <w:color w:val="auto"/>
              </w:rPr>
              <w:t>6/1/2009</w:t>
            </w:r>
          </w:p>
        </w:tc>
        <w:tc>
          <w:tcPr>
            <w:tcW w:w="1300" w:type="dxa"/>
            <w:vAlign w:val="bottom"/>
            <w:gridSpan w:val="3"/>
          </w:tcPr>
          <w:p>
            <w:pPr>
              <w:ind w:left="760"/>
              <w:spacing w:after="0"/>
              <w:rPr>
                <w:sz w:val="20"/>
                <w:szCs w:val="20"/>
                <w:color w:val="auto"/>
              </w:rPr>
            </w:pPr>
            <w:r>
              <w:rPr>
                <w:rFonts w:ascii="Arial" w:cs="Arial" w:eastAsia="Arial" w:hAnsi="Arial"/>
                <w:sz w:val="14"/>
                <w:szCs w:val="14"/>
                <w:color w:val="auto"/>
              </w:rPr>
              <w:t>33,000</w:t>
            </w:r>
          </w:p>
        </w:tc>
        <w:tc>
          <w:tcPr>
            <w:tcW w:w="120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1120" w:type="dxa"/>
            <w:vAlign w:val="bottom"/>
            <w:gridSpan w:val="3"/>
          </w:tcPr>
          <w:p>
            <w:pPr>
              <w:jc w:val="right"/>
              <w:ind w:right="40"/>
              <w:spacing w:after="0"/>
              <w:rPr>
                <w:sz w:val="20"/>
                <w:szCs w:val="20"/>
                <w:color w:val="auto"/>
              </w:rPr>
            </w:pPr>
            <w:r>
              <w:rPr>
                <w:rFonts w:ascii="Arial" w:cs="Arial" w:eastAsia="Arial" w:hAnsi="Arial"/>
                <w:sz w:val="14"/>
                <w:szCs w:val="14"/>
                <w:color w:val="auto"/>
              </w:rPr>
              <w:t>9.59</w:t>
            </w:r>
          </w:p>
        </w:tc>
        <w:tc>
          <w:tcPr>
            <w:tcW w:w="820" w:type="dxa"/>
            <w:vAlign w:val="bottom"/>
            <w:gridSpan w:val="3"/>
          </w:tcPr>
          <w:p>
            <w:pPr>
              <w:jc w:val="right"/>
              <w:ind w:right="60"/>
              <w:spacing w:after="0"/>
              <w:rPr>
                <w:sz w:val="20"/>
                <w:szCs w:val="20"/>
                <w:color w:val="auto"/>
              </w:rPr>
            </w:pPr>
            <w:r>
              <w:rPr>
                <w:rFonts w:ascii="Arial" w:cs="Arial" w:eastAsia="Arial" w:hAnsi="Arial"/>
                <w:sz w:val="14"/>
                <w:szCs w:val="14"/>
                <w:color w:val="auto"/>
              </w:rPr>
              <w:t>6/1/2019</w:t>
            </w:r>
          </w:p>
        </w:tc>
        <w:tc>
          <w:tcPr>
            <w:tcW w:w="60" w:type="dxa"/>
            <w:vAlign w:val="bottom"/>
          </w:tcPr>
          <w:p>
            <w:pPr>
              <w:spacing w:after="0"/>
              <w:rPr>
                <w:sz w:val="14"/>
                <w:szCs w:val="14"/>
                <w:color w:val="auto"/>
              </w:rPr>
            </w:pPr>
          </w:p>
        </w:tc>
        <w:tc>
          <w:tcPr>
            <w:tcW w:w="74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3,000</w:t>
            </w:r>
            <w:r>
              <w:rPr>
                <w:rFonts w:ascii="Arial" w:cs="Arial" w:eastAsia="Arial" w:hAnsi="Arial"/>
                <w:sz w:val="23"/>
                <w:szCs w:val="23"/>
                <w:b w:val="1"/>
                <w:bCs w:val="1"/>
                <w:color w:val="auto"/>
                <w:vertAlign w:val="superscript"/>
              </w:rPr>
              <w:t>(b)</w:t>
            </w: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tcBorders>
              <w:right w:val="single" w:sz="8" w:color="F79646"/>
            </w:tcBorders>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0" w:type="dxa"/>
            <w:vAlign w:val="bottom"/>
            <w:tcBorders>
              <w:left w:val="single" w:sz="8" w:color="F79646"/>
            </w:tcBorders>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color w:val="auto"/>
              </w:rPr>
              <w:t>Chhibbar</w:t>
            </w:r>
          </w:p>
        </w:tc>
        <w:tc>
          <w:tcPr>
            <w:tcW w:w="1120" w:type="dxa"/>
            <w:vAlign w:val="bottom"/>
            <w:gridSpan w:val="3"/>
          </w:tcPr>
          <w:p>
            <w:pPr>
              <w:jc w:val="right"/>
              <w:ind w:right="40"/>
              <w:spacing w:after="0"/>
              <w:rPr>
                <w:sz w:val="20"/>
                <w:szCs w:val="20"/>
                <w:color w:val="auto"/>
              </w:rPr>
            </w:pPr>
            <w:r>
              <w:rPr>
                <w:rFonts w:ascii="Arial" w:cs="Arial" w:eastAsia="Arial" w:hAnsi="Arial"/>
                <w:sz w:val="14"/>
                <w:szCs w:val="14"/>
                <w:color w:val="auto"/>
              </w:rPr>
              <w:t>2/26/2015</w:t>
            </w:r>
          </w:p>
        </w:tc>
        <w:tc>
          <w:tcPr>
            <w:tcW w:w="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4"/>
                <w:szCs w:val="14"/>
                <w:color w:val="auto"/>
              </w:rPr>
              <w:t>157,860</w:t>
            </w:r>
          </w:p>
        </w:tc>
        <w:tc>
          <w:tcPr>
            <w:tcW w:w="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tcBorders>
              <w:right w:val="single" w:sz="8" w:color="F79646"/>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0" w:type="dxa"/>
            <w:vAlign w:val="bottom"/>
            <w:tcBorders>
              <w:left w:val="single" w:sz="8" w:color="F79646"/>
            </w:tcBorders>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4"/>
                <w:szCs w:val="14"/>
                <w:color w:val="auto"/>
              </w:rPr>
              <w:t>2/24/2016</w:t>
            </w:r>
          </w:p>
        </w:tc>
        <w:tc>
          <w:tcPr>
            <w:tcW w:w="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gridSpan w:val="2"/>
          </w:tcPr>
          <w:p>
            <w:pPr>
              <w:jc w:val="right"/>
              <w:ind w:right="60"/>
              <w:spacing w:after="0" w:line="189" w:lineRule="exact"/>
              <w:rPr>
                <w:sz w:val="20"/>
                <w:szCs w:val="20"/>
                <w:color w:val="auto"/>
              </w:rPr>
            </w:pPr>
            <w:r>
              <w:rPr>
                <w:rFonts w:ascii="Arial" w:cs="Arial" w:eastAsia="Arial" w:hAnsi="Arial"/>
                <w:sz w:val="13"/>
                <w:szCs w:val="13"/>
                <w:color w:val="auto"/>
              </w:rPr>
              <w:t>3,500</w:t>
            </w:r>
            <w:r>
              <w:rPr>
                <w:rFonts w:ascii="Arial" w:cs="Arial" w:eastAsia="Arial" w:hAnsi="Arial"/>
                <w:sz w:val="21"/>
                <w:szCs w:val="21"/>
                <w:b w:val="1"/>
                <w:bCs w:val="1"/>
                <w:color w:val="auto"/>
                <w:vertAlign w:val="superscript"/>
              </w:rPr>
              <w:t>(a)</w:t>
            </w:r>
          </w:p>
        </w:tc>
        <w:tc>
          <w:tcPr>
            <w:tcW w:w="900" w:type="dxa"/>
            <w:vAlign w:val="bottom"/>
            <w:gridSpan w:val="3"/>
          </w:tcPr>
          <w:p>
            <w:pPr>
              <w:jc w:val="right"/>
              <w:ind w:right="60"/>
              <w:spacing w:after="0"/>
              <w:rPr>
                <w:sz w:val="20"/>
                <w:szCs w:val="20"/>
                <w:color w:val="auto"/>
              </w:rPr>
            </w:pPr>
            <w:r>
              <w:rPr>
                <w:rFonts w:ascii="Arial" w:cs="Arial" w:eastAsia="Arial" w:hAnsi="Arial"/>
                <w:sz w:val="14"/>
                <w:szCs w:val="14"/>
                <w:color w:val="auto"/>
              </w:rPr>
              <w:t>184,170</w:t>
            </w:r>
          </w:p>
        </w:tc>
        <w:tc>
          <w:tcPr>
            <w:tcW w:w="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tcBorders>
              <w:right w:val="single" w:sz="8" w:color="F79646"/>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80" w:type="dxa"/>
            <w:vAlign w:val="bottom"/>
            <w:tcBorders>
              <w:left w:val="single" w:sz="8" w:color="F79646"/>
            </w:tcBorders>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4"/>
                <w:szCs w:val="14"/>
                <w:color w:val="auto"/>
              </w:rPr>
              <w:t>2/23/2017</w:t>
            </w: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jc w:val="right"/>
              <w:ind w:right="60"/>
              <w:spacing w:after="0" w:line="209" w:lineRule="exact"/>
              <w:rPr>
                <w:sz w:val="20"/>
                <w:szCs w:val="20"/>
                <w:color w:val="auto"/>
              </w:rPr>
            </w:pPr>
            <w:r>
              <w:rPr>
                <w:rFonts w:ascii="Arial" w:cs="Arial" w:eastAsia="Arial" w:hAnsi="Arial"/>
                <w:sz w:val="14"/>
                <w:szCs w:val="14"/>
                <w:color w:val="auto"/>
              </w:rPr>
              <w:t>5,457</w:t>
            </w:r>
            <w:r>
              <w:rPr>
                <w:rFonts w:ascii="Arial" w:cs="Arial" w:eastAsia="Arial" w:hAnsi="Arial"/>
                <w:sz w:val="23"/>
                <w:szCs w:val="23"/>
                <w:b w:val="1"/>
                <w:bCs w:val="1"/>
                <w:color w:val="auto"/>
                <w:vertAlign w:val="superscript"/>
              </w:rPr>
              <w:t>(a)</w:t>
            </w:r>
          </w:p>
        </w:tc>
        <w:tc>
          <w:tcPr>
            <w:tcW w:w="900" w:type="dxa"/>
            <w:vAlign w:val="bottom"/>
            <w:gridSpan w:val="3"/>
          </w:tcPr>
          <w:p>
            <w:pPr>
              <w:jc w:val="right"/>
              <w:ind w:right="60"/>
              <w:spacing w:after="0"/>
              <w:rPr>
                <w:sz w:val="20"/>
                <w:szCs w:val="20"/>
                <w:color w:val="auto"/>
              </w:rPr>
            </w:pPr>
            <w:r>
              <w:rPr>
                <w:rFonts w:ascii="Arial" w:cs="Arial" w:eastAsia="Arial" w:hAnsi="Arial"/>
                <w:sz w:val="14"/>
                <w:szCs w:val="14"/>
                <w:color w:val="auto"/>
              </w:rPr>
              <w:t>287,147</w:t>
            </w:r>
          </w:p>
        </w:tc>
        <w:tc>
          <w:tcPr>
            <w:tcW w:w="60" w:type="dxa"/>
            <w:vAlign w:val="bottom"/>
          </w:tcPr>
          <w:p>
            <w:pPr>
              <w:spacing w:after="0"/>
              <w:rPr>
                <w:sz w:val="18"/>
                <w:szCs w:val="18"/>
                <w:color w:val="auto"/>
              </w:rPr>
            </w:pPr>
          </w:p>
        </w:tc>
        <w:tc>
          <w:tcPr>
            <w:tcW w:w="12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7,276</w:t>
            </w:r>
            <w:r>
              <w:rPr>
                <w:rFonts w:ascii="Arial" w:cs="Arial" w:eastAsia="Arial" w:hAnsi="Arial"/>
                <w:sz w:val="23"/>
                <w:szCs w:val="23"/>
                <w:b w:val="1"/>
                <w:bCs w:val="1"/>
                <w:color w:val="auto"/>
                <w:vertAlign w:val="superscript"/>
              </w:rPr>
              <w:t>(c)</w:t>
            </w:r>
          </w:p>
        </w:tc>
        <w:tc>
          <w:tcPr>
            <w:tcW w:w="1980" w:type="dxa"/>
            <w:vAlign w:val="bottom"/>
            <w:tcBorders>
              <w:right w:val="single" w:sz="8" w:color="F79646"/>
            </w:tcBorders>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80" w:type="dxa"/>
            <w:vAlign w:val="bottom"/>
            <w:tcBorders>
              <w:left w:val="single" w:sz="8" w:color="F79646"/>
            </w:tcBorders>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4"/>
                <w:szCs w:val="14"/>
                <w:color w:val="auto"/>
              </w:rPr>
              <w:t>2/23/2017</w:t>
            </w:r>
          </w:p>
        </w:tc>
        <w:tc>
          <w:tcPr>
            <w:tcW w:w="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980" w:type="dxa"/>
            <w:vAlign w:val="bottom"/>
            <w:tcBorders>
              <w:right w:val="single" w:sz="8" w:color="F79646"/>
            </w:tcBorders>
          </w:tcPr>
          <w:p>
            <w:pPr>
              <w:jc w:val="right"/>
              <w:spacing w:after="0"/>
              <w:rPr>
                <w:sz w:val="20"/>
                <w:szCs w:val="20"/>
                <w:color w:val="auto"/>
              </w:rPr>
            </w:pPr>
            <w:r>
              <w:rPr>
                <w:rFonts w:ascii="Arial" w:cs="Arial" w:eastAsia="Arial" w:hAnsi="Arial"/>
                <w:sz w:val="14"/>
                <w:szCs w:val="14"/>
                <w:color w:val="auto"/>
              </w:rPr>
              <w:t>382,863</w:t>
            </w:r>
          </w:p>
        </w:tc>
        <w:tc>
          <w:tcPr>
            <w:tcW w:w="0" w:type="dxa"/>
            <w:vAlign w:val="bottom"/>
          </w:tcPr>
          <w:p>
            <w:pPr>
              <w:spacing w:after="0"/>
              <w:rPr>
                <w:sz w:val="1"/>
                <w:szCs w:val="1"/>
                <w:color w:val="auto"/>
              </w:rPr>
            </w:pPr>
          </w:p>
        </w:tc>
      </w:tr>
      <w:tr>
        <w:trPr>
          <w:trHeight w:val="208"/>
        </w:trPr>
        <w:tc>
          <w:tcPr>
            <w:tcW w:w="80" w:type="dxa"/>
            <w:vAlign w:val="bottom"/>
            <w:tcBorders>
              <w:left w:val="single" w:sz="8" w:color="F79646"/>
            </w:tcBorders>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4"/>
                <w:szCs w:val="14"/>
                <w:color w:val="auto"/>
              </w:rPr>
              <w:t>2/23/2017</w:t>
            </w: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7,350</w:t>
            </w:r>
            <w:r>
              <w:rPr>
                <w:rFonts w:ascii="Arial" w:cs="Arial" w:eastAsia="Arial" w:hAnsi="Arial"/>
                <w:sz w:val="23"/>
                <w:szCs w:val="23"/>
                <w:b w:val="1"/>
                <w:bCs w:val="1"/>
                <w:color w:val="auto"/>
                <w:vertAlign w:val="superscript"/>
              </w:rPr>
              <w:t>(a)</w:t>
            </w: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gridSpan w:val="2"/>
          </w:tcPr>
          <w:p>
            <w:pPr>
              <w:jc w:val="right"/>
              <w:ind w:right="120"/>
              <w:spacing w:after="0" w:line="209" w:lineRule="exact"/>
              <w:rPr>
                <w:sz w:val="20"/>
                <w:szCs w:val="20"/>
                <w:color w:val="auto"/>
              </w:rPr>
            </w:pPr>
            <w:r>
              <w:rPr>
                <w:rFonts w:ascii="Arial" w:cs="Arial" w:eastAsia="Arial" w:hAnsi="Arial"/>
                <w:sz w:val="14"/>
                <w:szCs w:val="14"/>
                <w:color w:val="auto"/>
              </w:rPr>
              <w:t>7,274</w:t>
            </w:r>
            <w:r>
              <w:rPr>
                <w:rFonts w:ascii="Arial" w:cs="Arial" w:eastAsia="Arial" w:hAnsi="Arial"/>
                <w:sz w:val="23"/>
                <w:szCs w:val="23"/>
                <w:b w:val="1"/>
                <w:bCs w:val="1"/>
                <w:color w:val="auto"/>
                <w:vertAlign w:val="superscript"/>
              </w:rPr>
              <w:t>(d)</w:t>
            </w:r>
          </w:p>
        </w:tc>
        <w:tc>
          <w:tcPr>
            <w:tcW w:w="1980" w:type="dxa"/>
            <w:vAlign w:val="bottom"/>
            <w:tcBorders>
              <w:right w:val="single" w:sz="8" w:color="F79646"/>
            </w:tcBorders>
          </w:tcPr>
          <w:p>
            <w:pPr>
              <w:jc w:val="right"/>
              <w:spacing w:after="0"/>
              <w:rPr>
                <w:sz w:val="20"/>
                <w:szCs w:val="20"/>
                <w:color w:val="auto"/>
              </w:rPr>
            </w:pPr>
            <w:r>
              <w:rPr>
                <w:rFonts w:ascii="Arial" w:cs="Arial" w:eastAsia="Arial" w:hAnsi="Arial"/>
                <w:sz w:val="14"/>
                <w:szCs w:val="14"/>
                <w:color w:val="auto"/>
              </w:rPr>
              <w:t>382,758</w:t>
            </w:r>
          </w:p>
        </w:tc>
        <w:tc>
          <w:tcPr>
            <w:tcW w:w="0" w:type="dxa"/>
            <w:vAlign w:val="bottom"/>
          </w:tcPr>
          <w:p>
            <w:pPr>
              <w:spacing w:after="0"/>
              <w:rPr>
                <w:sz w:val="1"/>
                <w:szCs w:val="1"/>
                <w:color w:val="auto"/>
              </w:rPr>
            </w:pPr>
          </w:p>
        </w:tc>
      </w:tr>
      <w:tr>
        <w:trPr>
          <w:trHeight w:val="189"/>
        </w:trPr>
        <w:tc>
          <w:tcPr>
            <w:tcW w:w="80" w:type="dxa"/>
            <w:vAlign w:val="bottom"/>
            <w:tcBorders>
              <w:left w:val="single" w:sz="8" w:color="F79646"/>
            </w:tcBorders>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4"/>
                <w:szCs w:val="14"/>
                <w:color w:val="auto"/>
              </w:rPr>
              <w:t>2/22/2018</w:t>
            </w:r>
          </w:p>
        </w:tc>
        <w:tc>
          <w:tcPr>
            <w:tcW w:w="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4"/>
                <w:szCs w:val="14"/>
                <w:color w:val="auto"/>
              </w:rPr>
              <w:t>386,757</w:t>
            </w:r>
          </w:p>
        </w:tc>
        <w:tc>
          <w:tcPr>
            <w:tcW w:w="60" w:type="dxa"/>
            <w:vAlign w:val="bottom"/>
          </w:tcPr>
          <w:p>
            <w:pPr>
              <w:spacing w:after="0"/>
              <w:rPr>
                <w:sz w:val="16"/>
                <w:szCs w:val="16"/>
                <w:color w:val="auto"/>
              </w:rPr>
            </w:pPr>
          </w:p>
        </w:tc>
        <w:tc>
          <w:tcPr>
            <w:tcW w:w="12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3,675</w:t>
            </w:r>
            <w:r>
              <w:rPr>
                <w:rFonts w:ascii="Arial" w:cs="Arial" w:eastAsia="Arial" w:hAnsi="Arial"/>
                <w:sz w:val="23"/>
                <w:szCs w:val="23"/>
                <w:b w:val="1"/>
                <w:bCs w:val="1"/>
                <w:color w:val="auto"/>
                <w:vertAlign w:val="superscript"/>
              </w:rPr>
              <w:t>(e)</w:t>
            </w:r>
          </w:p>
        </w:tc>
        <w:tc>
          <w:tcPr>
            <w:tcW w:w="1980" w:type="dxa"/>
            <w:vAlign w:val="bottom"/>
            <w:tcBorders>
              <w:right w:val="single" w:sz="8" w:color="F79646"/>
            </w:tcBorders>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80" w:type="dxa"/>
            <w:vAlign w:val="bottom"/>
            <w:tcBorders>
              <w:left w:val="single" w:sz="8" w:color="F79646"/>
            </w:tcBorders>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4"/>
                <w:szCs w:val="14"/>
                <w:color w:val="auto"/>
              </w:rPr>
              <w:t>2/22/2018</w:t>
            </w:r>
          </w:p>
        </w:tc>
        <w:tc>
          <w:tcPr>
            <w:tcW w:w="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980" w:type="dxa"/>
            <w:vAlign w:val="bottom"/>
            <w:tcBorders>
              <w:right w:val="single" w:sz="8" w:color="F79646"/>
            </w:tcBorders>
          </w:tcPr>
          <w:p>
            <w:pPr>
              <w:jc w:val="right"/>
              <w:spacing w:after="0"/>
              <w:rPr>
                <w:sz w:val="20"/>
                <w:szCs w:val="20"/>
                <w:color w:val="auto"/>
              </w:rPr>
            </w:pPr>
            <w:r>
              <w:rPr>
                <w:rFonts w:ascii="Arial" w:cs="Arial" w:eastAsia="Arial" w:hAnsi="Arial"/>
                <w:sz w:val="14"/>
                <w:szCs w:val="14"/>
                <w:color w:val="auto"/>
              </w:rPr>
              <w:t>193,379</w:t>
            </w:r>
          </w:p>
        </w:tc>
        <w:tc>
          <w:tcPr>
            <w:tcW w:w="0" w:type="dxa"/>
            <w:vAlign w:val="bottom"/>
          </w:tcPr>
          <w:p>
            <w:pPr>
              <w:spacing w:after="0"/>
              <w:rPr>
                <w:sz w:val="1"/>
                <w:szCs w:val="1"/>
                <w:color w:val="auto"/>
              </w:rPr>
            </w:pPr>
          </w:p>
        </w:tc>
      </w:tr>
      <w:tr>
        <w:trPr>
          <w:trHeight w:val="204"/>
        </w:trPr>
        <w:tc>
          <w:tcPr>
            <w:tcW w:w="80" w:type="dxa"/>
            <w:vAlign w:val="bottom"/>
            <w:tcBorders>
              <w:left w:val="single" w:sz="8" w:color="F79646"/>
            </w:tcBorders>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4"/>
                <w:szCs w:val="14"/>
                <w:color w:val="auto"/>
              </w:rPr>
              <w:t>2/22/2018</w:t>
            </w: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gridSpan w:val="2"/>
          </w:tcPr>
          <w:p>
            <w:pPr>
              <w:jc w:val="right"/>
              <w:ind w:right="120"/>
              <w:spacing w:after="0" w:line="203" w:lineRule="exact"/>
              <w:rPr>
                <w:sz w:val="20"/>
                <w:szCs w:val="20"/>
                <w:color w:val="auto"/>
              </w:rPr>
            </w:pPr>
            <w:r>
              <w:rPr>
                <w:rFonts w:ascii="Arial" w:cs="Arial" w:eastAsia="Arial" w:hAnsi="Arial"/>
                <w:sz w:val="14"/>
                <w:szCs w:val="14"/>
                <w:color w:val="auto"/>
              </w:rPr>
              <w:t>3,675</w:t>
            </w:r>
            <w:r>
              <w:rPr>
                <w:rFonts w:ascii="Arial" w:cs="Arial" w:eastAsia="Arial" w:hAnsi="Arial"/>
                <w:sz w:val="23"/>
                <w:szCs w:val="23"/>
                <w:b w:val="1"/>
                <w:bCs w:val="1"/>
                <w:color w:val="auto"/>
                <w:vertAlign w:val="superscript"/>
              </w:rPr>
              <w:t>(e)</w:t>
            </w:r>
          </w:p>
        </w:tc>
        <w:tc>
          <w:tcPr>
            <w:tcW w:w="1980" w:type="dxa"/>
            <w:vAlign w:val="bottom"/>
            <w:tcBorders>
              <w:right w:val="single" w:sz="8" w:color="F79646"/>
            </w:tcBorders>
          </w:tcPr>
          <w:p>
            <w:pPr>
              <w:jc w:val="right"/>
              <w:spacing w:after="0"/>
              <w:rPr>
                <w:sz w:val="20"/>
                <w:szCs w:val="20"/>
                <w:color w:val="auto"/>
              </w:rPr>
            </w:pPr>
            <w:r>
              <w:rPr>
                <w:rFonts w:ascii="Arial" w:cs="Arial" w:eastAsia="Arial" w:hAnsi="Arial"/>
                <w:sz w:val="14"/>
                <w:szCs w:val="14"/>
                <w:color w:val="auto"/>
              </w:rPr>
              <w:t>193,379</w:t>
            </w:r>
          </w:p>
        </w:tc>
        <w:tc>
          <w:tcPr>
            <w:tcW w:w="0" w:type="dxa"/>
            <w:vAlign w:val="bottom"/>
          </w:tcPr>
          <w:p>
            <w:pPr>
              <w:spacing w:after="0"/>
              <w:rPr>
                <w:sz w:val="1"/>
                <w:szCs w:val="1"/>
                <w:color w:val="auto"/>
              </w:rPr>
            </w:pPr>
          </w:p>
        </w:tc>
      </w:tr>
      <w:tr>
        <w:trPr>
          <w:trHeight w:val="175"/>
        </w:trPr>
        <w:tc>
          <w:tcPr>
            <w:tcW w:w="80" w:type="dxa"/>
            <w:vAlign w:val="bottom"/>
            <w:tcBorders>
              <w:left w:val="single" w:sz="8" w:color="F79646"/>
            </w:tcBorders>
            <w:shd w:val="clear" w:color="auto" w:fill="FDE9D9"/>
          </w:tcPr>
          <w:p>
            <w:pPr>
              <w:spacing w:after="0"/>
              <w:rPr>
                <w:sz w:val="15"/>
                <w:szCs w:val="15"/>
                <w:color w:val="auto"/>
              </w:rPr>
            </w:pPr>
          </w:p>
        </w:tc>
        <w:tc>
          <w:tcPr>
            <w:tcW w:w="800" w:type="dxa"/>
            <w:vAlign w:val="bottom"/>
            <w:gridSpan w:val="2"/>
            <w:shd w:val="clear" w:color="auto" w:fill="FDE9D9"/>
          </w:tcPr>
          <w:p>
            <w:pPr>
              <w:spacing w:after="0"/>
              <w:rPr>
                <w:sz w:val="20"/>
                <w:szCs w:val="20"/>
                <w:color w:val="auto"/>
              </w:rPr>
            </w:pPr>
            <w:r>
              <w:rPr>
                <w:rFonts w:ascii="Arial" w:cs="Arial" w:eastAsia="Arial" w:hAnsi="Arial"/>
                <w:sz w:val="14"/>
                <w:szCs w:val="14"/>
                <w:color w:val="auto"/>
              </w:rPr>
              <w:t>Pavan</w:t>
            </w:r>
          </w:p>
        </w:tc>
        <w:tc>
          <w:tcPr>
            <w:tcW w:w="1120" w:type="dxa"/>
            <w:vAlign w:val="bottom"/>
            <w:gridSpan w:val="3"/>
            <w:shd w:val="clear" w:color="auto" w:fill="FDE9D9"/>
          </w:tcPr>
          <w:p>
            <w:pPr>
              <w:jc w:val="right"/>
              <w:ind w:right="40"/>
              <w:spacing w:after="0"/>
              <w:rPr>
                <w:sz w:val="20"/>
                <w:szCs w:val="20"/>
                <w:color w:val="auto"/>
              </w:rPr>
            </w:pPr>
            <w:r>
              <w:rPr>
                <w:rFonts w:ascii="Arial" w:cs="Arial" w:eastAsia="Arial" w:hAnsi="Arial"/>
                <w:sz w:val="14"/>
                <w:szCs w:val="14"/>
                <w:color w:val="auto"/>
              </w:rPr>
              <w:t>2/26/2015</w:t>
            </w:r>
          </w:p>
        </w:tc>
        <w:tc>
          <w:tcPr>
            <w:tcW w:w="60" w:type="dxa"/>
            <w:vAlign w:val="bottom"/>
            <w:shd w:val="clear" w:color="auto" w:fill="FDE9D9"/>
          </w:tcPr>
          <w:p>
            <w:pPr>
              <w:spacing w:after="0"/>
              <w:rPr>
                <w:sz w:val="15"/>
                <w:szCs w:val="15"/>
                <w:color w:val="auto"/>
              </w:rPr>
            </w:pPr>
          </w:p>
        </w:tc>
        <w:tc>
          <w:tcPr>
            <w:tcW w:w="1140" w:type="dxa"/>
            <w:vAlign w:val="bottom"/>
            <w:shd w:val="clear" w:color="auto" w:fill="FDE9D9"/>
          </w:tcPr>
          <w:p>
            <w:pPr>
              <w:spacing w:after="0"/>
              <w:rPr>
                <w:sz w:val="15"/>
                <w:szCs w:val="15"/>
                <w:color w:val="auto"/>
              </w:rPr>
            </w:pPr>
          </w:p>
        </w:tc>
        <w:tc>
          <w:tcPr>
            <w:tcW w:w="100" w:type="dxa"/>
            <w:vAlign w:val="bottom"/>
            <w:shd w:val="clear" w:color="auto" w:fill="FDE9D9"/>
          </w:tcPr>
          <w:p>
            <w:pPr>
              <w:spacing w:after="0"/>
              <w:rPr>
                <w:sz w:val="15"/>
                <w:szCs w:val="15"/>
                <w:color w:val="auto"/>
              </w:rPr>
            </w:pPr>
          </w:p>
        </w:tc>
        <w:tc>
          <w:tcPr>
            <w:tcW w:w="1140" w:type="dxa"/>
            <w:vAlign w:val="bottom"/>
            <w:shd w:val="clear" w:color="auto" w:fill="FDE9D9"/>
          </w:tcPr>
          <w:p>
            <w:pPr>
              <w:spacing w:after="0"/>
              <w:rPr>
                <w:sz w:val="15"/>
                <w:szCs w:val="15"/>
                <w:color w:val="auto"/>
              </w:rPr>
            </w:pPr>
          </w:p>
        </w:tc>
        <w:tc>
          <w:tcPr>
            <w:tcW w:w="60" w:type="dxa"/>
            <w:vAlign w:val="bottom"/>
            <w:shd w:val="clear" w:color="auto" w:fill="FDE9D9"/>
          </w:tcPr>
          <w:p>
            <w:pPr>
              <w:spacing w:after="0"/>
              <w:rPr>
                <w:sz w:val="15"/>
                <w:szCs w:val="15"/>
                <w:color w:val="auto"/>
              </w:rPr>
            </w:pPr>
          </w:p>
        </w:tc>
        <w:tc>
          <w:tcPr>
            <w:tcW w:w="40" w:type="dxa"/>
            <w:vAlign w:val="bottom"/>
            <w:shd w:val="clear" w:color="auto" w:fill="FDE9D9"/>
          </w:tcPr>
          <w:p>
            <w:pPr>
              <w:spacing w:after="0"/>
              <w:rPr>
                <w:sz w:val="15"/>
                <w:szCs w:val="15"/>
                <w:color w:val="auto"/>
              </w:rPr>
            </w:pPr>
          </w:p>
        </w:tc>
        <w:tc>
          <w:tcPr>
            <w:tcW w:w="1040" w:type="dxa"/>
            <w:vAlign w:val="bottom"/>
            <w:shd w:val="clear" w:color="auto" w:fill="FDE9D9"/>
          </w:tcPr>
          <w:p>
            <w:pPr>
              <w:spacing w:after="0"/>
              <w:rPr>
                <w:sz w:val="15"/>
                <w:szCs w:val="15"/>
                <w:color w:val="auto"/>
              </w:rPr>
            </w:pPr>
          </w:p>
        </w:tc>
        <w:tc>
          <w:tcPr>
            <w:tcW w:w="40" w:type="dxa"/>
            <w:vAlign w:val="bottom"/>
            <w:shd w:val="clear" w:color="auto" w:fill="FDE9D9"/>
          </w:tcPr>
          <w:p>
            <w:pPr>
              <w:spacing w:after="0"/>
              <w:rPr>
                <w:sz w:val="15"/>
                <w:szCs w:val="15"/>
                <w:color w:val="auto"/>
              </w:rPr>
            </w:pPr>
          </w:p>
        </w:tc>
        <w:tc>
          <w:tcPr>
            <w:tcW w:w="60" w:type="dxa"/>
            <w:vAlign w:val="bottom"/>
            <w:shd w:val="clear" w:color="auto" w:fill="FDE9D9"/>
          </w:tcPr>
          <w:p>
            <w:pPr>
              <w:spacing w:after="0"/>
              <w:rPr>
                <w:sz w:val="15"/>
                <w:szCs w:val="15"/>
                <w:color w:val="auto"/>
              </w:rPr>
            </w:pPr>
          </w:p>
        </w:tc>
        <w:tc>
          <w:tcPr>
            <w:tcW w:w="700" w:type="dxa"/>
            <w:vAlign w:val="bottom"/>
            <w:shd w:val="clear" w:color="auto" w:fill="FDE9D9"/>
          </w:tcPr>
          <w:p>
            <w:pPr>
              <w:spacing w:after="0"/>
              <w:rPr>
                <w:sz w:val="15"/>
                <w:szCs w:val="15"/>
                <w:color w:val="auto"/>
              </w:rPr>
            </w:pPr>
          </w:p>
        </w:tc>
        <w:tc>
          <w:tcPr>
            <w:tcW w:w="60" w:type="dxa"/>
            <w:vAlign w:val="bottom"/>
            <w:shd w:val="clear" w:color="auto" w:fill="FDE9D9"/>
          </w:tcPr>
          <w:p>
            <w:pPr>
              <w:spacing w:after="0"/>
              <w:rPr>
                <w:sz w:val="15"/>
                <w:szCs w:val="15"/>
                <w:color w:val="auto"/>
              </w:rPr>
            </w:pPr>
          </w:p>
        </w:tc>
        <w:tc>
          <w:tcPr>
            <w:tcW w:w="60" w:type="dxa"/>
            <w:vAlign w:val="bottom"/>
            <w:shd w:val="clear" w:color="auto" w:fill="FDE9D9"/>
          </w:tcPr>
          <w:p>
            <w:pPr>
              <w:spacing w:after="0"/>
              <w:rPr>
                <w:sz w:val="15"/>
                <w:szCs w:val="15"/>
                <w:color w:val="auto"/>
              </w:rPr>
            </w:pPr>
          </w:p>
        </w:tc>
        <w:tc>
          <w:tcPr>
            <w:tcW w:w="740" w:type="dxa"/>
            <w:vAlign w:val="bottom"/>
            <w:gridSpan w:val="2"/>
            <w:shd w:val="clear" w:color="auto" w:fill="FDE9D9"/>
          </w:tcPr>
          <w:p>
            <w:pPr>
              <w:jc w:val="right"/>
              <w:ind w:right="60"/>
              <w:spacing w:after="0" w:line="175" w:lineRule="exact"/>
              <w:rPr>
                <w:sz w:val="20"/>
                <w:szCs w:val="20"/>
                <w:color w:val="auto"/>
              </w:rPr>
            </w:pPr>
            <w:r>
              <w:rPr>
                <w:rFonts w:ascii="Arial" w:cs="Arial" w:eastAsia="Arial" w:hAnsi="Arial"/>
                <w:sz w:val="13"/>
                <w:szCs w:val="13"/>
                <w:color w:val="auto"/>
              </w:rPr>
              <w:t>5,000</w:t>
            </w:r>
            <w:r>
              <w:rPr>
                <w:rFonts w:ascii="Arial" w:cs="Arial" w:eastAsia="Arial" w:hAnsi="Arial"/>
                <w:sz w:val="20"/>
                <w:szCs w:val="20"/>
                <w:b w:val="1"/>
                <w:bCs w:val="1"/>
                <w:color w:val="auto"/>
                <w:vertAlign w:val="superscript"/>
              </w:rPr>
              <w:t>(b)</w:t>
            </w:r>
          </w:p>
        </w:tc>
        <w:tc>
          <w:tcPr>
            <w:tcW w:w="900" w:type="dxa"/>
            <w:vAlign w:val="bottom"/>
            <w:gridSpan w:val="3"/>
            <w:shd w:val="clear" w:color="auto" w:fill="FDE9D9"/>
          </w:tcPr>
          <w:p>
            <w:pPr>
              <w:jc w:val="right"/>
              <w:ind w:right="60"/>
              <w:spacing w:after="0"/>
              <w:rPr>
                <w:sz w:val="20"/>
                <w:szCs w:val="20"/>
                <w:color w:val="auto"/>
              </w:rPr>
            </w:pPr>
            <w:r>
              <w:rPr>
                <w:rFonts w:ascii="Arial" w:cs="Arial" w:eastAsia="Arial" w:hAnsi="Arial"/>
                <w:sz w:val="14"/>
                <w:szCs w:val="14"/>
                <w:color w:val="auto"/>
              </w:rPr>
              <w:t>263,100</w:t>
            </w:r>
          </w:p>
        </w:tc>
        <w:tc>
          <w:tcPr>
            <w:tcW w:w="60" w:type="dxa"/>
            <w:vAlign w:val="bottom"/>
            <w:shd w:val="clear" w:color="auto" w:fill="FDE9D9"/>
          </w:tcPr>
          <w:p>
            <w:pPr>
              <w:spacing w:after="0"/>
              <w:rPr>
                <w:sz w:val="15"/>
                <w:szCs w:val="15"/>
                <w:color w:val="auto"/>
              </w:rPr>
            </w:pPr>
          </w:p>
        </w:tc>
        <w:tc>
          <w:tcPr>
            <w:tcW w:w="1120" w:type="dxa"/>
            <w:vAlign w:val="bottom"/>
            <w:shd w:val="clear" w:color="auto" w:fill="FDE9D9"/>
          </w:tcPr>
          <w:p>
            <w:pPr>
              <w:spacing w:after="0"/>
              <w:rPr>
                <w:sz w:val="15"/>
                <w:szCs w:val="15"/>
                <w:color w:val="auto"/>
              </w:rPr>
            </w:pPr>
          </w:p>
        </w:tc>
        <w:tc>
          <w:tcPr>
            <w:tcW w:w="120" w:type="dxa"/>
            <w:vAlign w:val="bottom"/>
            <w:shd w:val="clear" w:color="auto" w:fill="FDE9D9"/>
          </w:tcPr>
          <w:p>
            <w:pPr>
              <w:spacing w:after="0"/>
              <w:rPr>
                <w:sz w:val="15"/>
                <w:szCs w:val="15"/>
                <w:color w:val="auto"/>
              </w:rPr>
            </w:pPr>
          </w:p>
        </w:tc>
        <w:tc>
          <w:tcPr>
            <w:tcW w:w="1980" w:type="dxa"/>
            <w:vAlign w:val="bottom"/>
            <w:tcBorders>
              <w:right w:val="single" w:sz="8" w:color="F79646"/>
            </w:tcBorders>
            <w:shd w:val="clear" w:color="auto" w:fill="FDE9D9"/>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0" w:type="dxa"/>
            <w:vAlign w:val="bottom"/>
            <w:tcBorders>
              <w:left w:val="single" w:sz="8" w:color="F79646"/>
            </w:tcBorders>
            <w:shd w:val="clear" w:color="auto" w:fill="FDE9D9"/>
          </w:tcPr>
          <w:p>
            <w:pPr>
              <w:spacing w:after="0"/>
              <w:rPr>
                <w:sz w:val="16"/>
                <w:szCs w:val="16"/>
                <w:color w:val="auto"/>
              </w:rPr>
            </w:pPr>
          </w:p>
        </w:tc>
        <w:tc>
          <w:tcPr>
            <w:tcW w:w="800" w:type="dxa"/>
            <w:vAlign w:val="bottom"/>
            <w:gridSpan w:val="2"/>
            <w:shd w:val="clear" w:color="auto" w:fill="FDE9D9"/>
          </w:tcPr>
          <w:p>
            <w:pPr>
              <w:spacing w:after="0"/>
              <w:rPr>
                <w:sz w:val="20"/>
                <w:szCs w:val="20"/>
                <w:color w:val="auto"/>
              </w:rPr>
            </w:pPr>
            <w:r>
              <w:rPr>
                <w:rFonts w:ascii="Arial" w:cs="Arial" w:eastAsia="Arial" w:hAnsi="Arial"/>
                <w:sz w:val="14"/>
                <w:szCs w:val="14"/>
                <w:color w:val="auto"/>
              </w:rPr>
              <w:t>Bagai</w:t>
            </w:r>
          </w:p>
        </w:tc>
        <w:tc>
          <w:tcPr>
            <w:tcW w:w="1120" w:type="dxa"/>
            <w:vAlign w:val="bottom"/>
            <w:gridSpan w:val="3"/>
            <w:shd w:val="clear" w:color="auto" w:fill="FDE9D9"/>
          </w:tcPr>
          <w:p>
            <w:pPr>
              <w:jc w:val="right"/>
              <w:ind w:right="40"/>
              <w:spacing w:after="0"/>
              <w:rPr>
                <w:sz w:val="20"/>
                <w:szCs w:val="20"/>
                <w:color w:val="auto"/>
              </w:rPr>
            </w:pPr>
            <w:r>
              <w:rPr>
                <w:rFonts w:ascii="Arial" w:cs="Arial" w:eastAsia="Arial" w:hAnsi="Arial"/>
                <w:sz w:val="14"/>
                <w:szCs w:val="14"/>
                <w:color w:val="auto"/>
              </w:rPr>
              <w:t>2/24/2016</w:t>
            </w:r>
          </w:p>
        </w:tc>
        <w:tc>
          <w:tcPr>
            <w:tcW w:w="60" w:type="dxa"/>
            <w:vAlign w:val="bottom"/>
            <w:shd w:val="clear" w:color="auto" w:fill="FDE9D9"/>
          </w:tcPr>
          <w:p>
            <w:pPr>
              <w:spacing w:after="0"/>
              <w:rPr>
                <w:sz w:val="16"/>
                <w:szCs w:val="16"/>
                <w:color w:val="auto"/>
              </w:rPr>
            </w:pPr>
          </w:p>
        </w:tc>
        <w:tc>
          <w:tcPr>
            <w:tcW w:w="1140" w:type="dxa"/>
            <w:vAlign w:val="bottom"/>
            <w:shd w:val="clear" w:color="auto" w:fill="FDE9D9"/>
          </w:tcPr>
          <w:p>
            <w:pPr>
              <w:spacing w:after="0"/>
              <w:rPr>
                <w:sz w:val="16"/>
                <w:szCs w:val="16"/>
                <w:color w:val="auto"/>
              </w:rPr>
            </w:pPr>
          </w:p>
        </w:tc>
        <w:tc>
          <w:tcPr>
            <w:tcW w:w="100" w:type="dxa"/>
            <w:vAlign w:val="bottom"/>
            <w:shd w:val="clear" w:color="auto" w:fill="FDE9D9"/>
          </w:tcPr>
          <w:p>
            <w:pPr>
              <w:spacing w:after="0"/>
              <w:rPr>
                <w:sz w:val="16"/>
                <w:szCs w:val="16"/>
                <w:color w:val="auto"/>
              </w:rPr>
            </w:pPr>
          </w:p>
        </w:tc>
        <w:tc>
          <w:tcPr>
            <w:tcW w:w="1140" w:type="dxa"/>
            <w:vAlign w:val="bottom"/>
            <w:shd w:val="clear" w:color="auto" w:fill="FDE9D9"/>
          </w:tcPr>
          <w:p>
            <w:pPr>
              <w:spacing w:after="0"/>
              <w:rPr>
                <w:sz w:val="16"/>
                <w:szCs w:val="16"/>
                <w:color w:val="auto"/>
              </w:rPr>
            </w:pPr>
          </w:p>
        </w:tc>
        <w:tc>
          <w:tcPr>
            <w:tcW w:w="60" w:type="dxa"/>
            <w:vAlign w:val="bottom"/>
            <w:shd w:val="clear" w:color="auto" w:fill="FDE9D9"/>
          </w:tcPr>
          <w:p>
            <w:pPr>
              <w:spacing w:after="0"/>
              <w:rPr>
                <w:sz w:val="16"/>
                <w:szCs w:val="16"/>
                <w:color w:val="auto"/>
              </w:rPr>
            </w:pPr>
          </w:p>
        </w:tc>
        <w:tc>
          <w:tcPr>
            <w:tcW w:w="40" w:type="dxa"/>
            <w:vAlign w:val="bottom"/>
            <w:shd w:val="clear" w:color="auto" w:fill="FDE9D9"/>
          </w:tcPr>
          <w:p>
            <w:pPr>
              <w:spacing w:after="0"/>
              <w:rPr>
                <w:sz w:val="16"/>
                <w:szCs w:val="16"/>
                <w:color w:val="auto"/>
              </w:rPr>
            </w:pPr>
          </w:p>
        </w:tc>
        <w:tc>
          <w:tcPr>
            <w:tcW w:w="1040" w:type="dxa"/>
            <w:vAlign w:val="bottom"/>
            <w:shd w:val="clear" w:color="auto" w:fill="FDE9D9"/>
          </w:tcPr>
          <w:p>
            <w:pPr>
              <w:spacing w:after="0"/>
              <w:rPr>
                <w:sz w:val="16"/>
                <w:szCs w:val="16"/>
                <w:color w:val="auto"/>
              </w:rPr>
            </w:pPr>
          </w:p>
        </w:tc>
        <w:tc>
          <w:tcPr>
            <w:tcW w:w="40" w:type="dxa"/>
            <w:vAlign w:val="bottom"/>
            <w:shd w:val="clear" w:color="auto" w:fill="FDE9D9"/>
          </w:tcPr>
          <w:p>
            <w:pPr>
              <w:spacing w:after="0"/>
              <w:rPr>
                <w:sz w:val="16"/>
                <w:szCs w:val="16"/>
                <w:color w:val="auto"/>
              </w:rPr>
            </w:pPr>
          </w:p>
        </w:tc>
        <w:tc>
          <w:tcPr>
            <w:tcW w:w="60" w:type="dxa"/>
            <w:vAlign w:val="bottom"/>
            <w:shd w:val="clear" w:color="auto" w:fill="FDE9D9"/>
          </w:tcPr>
          <w:p>
            <w:pPr>
              <w:spacing w:after="0"/>
              <w:rPr>
                <w:sz w:val="16"/>
                <w:szCs w:val="16"/>
                <w:color w:val="auto"/>
              </w:rPr>
            </w:pPr>
          </w:p>
        </w:tc>
        <w:tc>
          <w:tcPr>
            <w:tcW w:w="700" w:type="dxa"/>
            <w:vAlign w:val="bottom"/>
            <w:shd w:val="clear" w:color="auto" w:fill="FDE9D9"/>
          </w:tcPr>
          <w:p>
            <w:pPr>
              <w:spacing w:after="0"/>
              <w:rPr>
                <w:sz w:val="16"/>
                <w:szCs w:val="16"/>
                <w:color w:val="auto"/>
              </w:rPr>
            </w:pPr>
          </w:p>
        </w:tc>
        <w:tc>
          <w:tcPr>
            <w:tcW w:w="60" w:type="dxa"/>
            <w:vAlign w:val="bottom"/>
            <w:shd w:val="clear" w:color="auto" w:fill="FDE9D9"/>
          </w:tcPr>
          <w:p>
            <w:pPr>
              <w:spacing w:after="0"/>
              <w:rPr>
                <w:sz w:val="16"/>
                <w:szCs w:val="16"/>
                <w:color w:val="auto"/>
              </w:rPr>
            </w:pPr>
          </w:p>
        </w:tc>
        <w:tc>
          <w:tcPr>
            <w:tcW w:w="60" w:type="dxa"/>
            <w:vAlign w:val="bottom"/>
            <w:shd w:val="clear" w:color="auto" w:fill="FDE9D9"/>
          </w:tcPr>
          <w:p>
            <w:pPr>
              <w:spacing w:after="0"/>
              <w:rPr>
                <w:sz w:val="16"/>
                <w:szCs w:val="16"/>
                <w:color w:val="auto"/>
              </w:rPr>
            </w:pPr>
          </w:p>
        </w:tc>
        <w:tc>
          <w:tcPr>
            <w:tcW w:w="740" w:type="dxa"/>
            <w:vAlign w:val="bottom"/>
            <w:gridSpan w:val="2"/>
            <w:shd w:val="clear" w:color="auto" w:fill="FDE9D9"/>
          </w:tcPr>
          <w:p>
            <w:pPr>
              <w:jc w:val="right"/>
              <w:ind w:right="60"/>
              <w:spacing w:after="0" w:line="189" w:lineRule="exact"/>
              <w:rPr>
                <w:sz w:val="20"/>
                <w:szCs w:val="20"/>
                <w:color w:val="auto"/>
              </w:rPr>
            </w:pPr>
            <w:r>
              <w:rPr>
                <w:rFonts w:ascii="Arial" w:cs="Arial" w:eastAsia="Arial" w:hAnsi="Arial"/>
                <w:sz w:val="13"/>
                <w:szCs w:val="13"/>
                <w:color w:val="auto"/>
              </w:rPr>
              <w:t>6,250</w:t>
            </w:r>
            <w:r>
              <w:rPr>
                <w:rFonts w:ascii="Arial" w:cs="Arial" w:eastAsia="Arial" w:hAnsi="Arial"/>
                <w:sz w:val="21"/>
                <w:szCs w:val="21"/>
                <w:b w:val="1"/>
                <w:bCs w:val="1"/>
                <w:color w:val="auto"/>
                <w:vertAlign w:val="superscript"/>
              </w:rPr>
              <w:t>(a)</w:t>
            </w:r>
          </w:p>
        </w:tc>
        <w:tc>
          <w:tcPr>
            <w:tcW w:w="900" w:type="dxa"/>
            <w:vAlign w:val="bottom"/>
            <w:gridSpan w:val="3"/>
            <w:shd w:val="clear" w:color="auto" w:fill="FDE9D9"/>
          </w:tcPr>
          <w:p>
            <w:pPr>
              <w:jc w:val="right"/>
              <w:ind w:right="60"/>
              <w:spacing w:after="0"/>
              <w:rPr>
                <w:sz w:val="20"/>
                <w:szCs w:val="20"/>
                <w:color w:val="auto"/>
              </w:rPr>
            </w:pPr>
            <w:r>
              <w:rPr>
                <w:rFonts w:ascii="Arial" w:cs="Arial" w:eastAsia="Arial" w:hAnsi="Arial"/>
                <w:sz w:val="14"/>
                <w:szCs w:val="14"/>
                <w:color w:val="auto"/>
              </w:rPr>
              <w:t>328,875</w:t>
            </w:r>
          </w:p>
        </w:tc>
        <w:tc>
          <w:tcPr>
            <w:tcW w:w="60" w:type="dxa"/>
            <w:vAlign w:val="bottom"/>
            <w:shd w:val="clear" w:color="auto" w:fill="FDE9D9"/>
          </w:tcPr>
          <w:p>
            <w:pPr>
              <w:spacing w:after="0"/>
              <w:rPr>
                <w:sz w:val="16"/>
                <w:szCs w:val="16"/>
                <w:color w:val="auto"/>
              </w:rPr>
            </w:pPr>
          </w:p>
        </w:tc>
        <w:tc>
          <w:tcPr>
            <w:tcW w:w="1120" w:type="dxa"/>
            <w:vAlign w:val="bottom"/>
            <w:shd w:val="clear" w:color="auto" w:fill="FDE9D9"/>
          </w:tcPr>
          <w:p>
            <w:pPr>
              <w:spacing w:after="0"/>
              <w:rPr>
                <w:sz w:val="16"/>
                <w:szCs w:val="16"/>
                <w:color w:val="auto"/>
              </w:rPr>
            </w:pPr>
          </w:p>
        </w:tc>
        <w:tc>
          <w:tcPr>
            <w:tcW w:w="120" w:type="dxa"/>
            <w:vAlign w:val="bottom"/>
            <w:shd w:val="clear" w:color="auto" w:fill="FDE9D9"/>
          </w:tcPr>
          <w:p>
            <w:pPr>
              <w:spacing w:after="0"/>
              <w:rPr>
                <w:sz w:val="16"/>
                <w:szCs w:val="16"/>
                <w:color w:val="auto"/>
              </w:rPr>
            </w:pPr>
          </w:p>
        </w:tc>
        <w:tc>
          <w:tcPr>
            <w:tcW w:w="1980" w:type="dxa"/>
            <w:vAlign w:val="bottom"/>
            <w:tcBorders>
              <w:right w:val="single" w:sz="8" w:color="F79646"/>
            </w:tcBorders>
            <w:shd w:val="clear" w:color="auto" w:fill="FDE9D9"/>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80" w:type="dxa"/>
            <w:vAlign w:val="bottom"/>
            <w:tcBorders>
              <w:left w:val="single" w:sz="8" w:color="F79646"/>
            </w:tcBorders>
            <w:shd w:val="clear" w:color="auto" w:fill="FDE9D9"/>
          </w:tcPr>
          <w:p>
            <w:pPr>
              <w:spacing w:after="0"/>
              <w:rPr>
                <w:sz w:val="17"/>
                <w:szCs w:val="17"/>
                <w:color w:val="auto"/>
              </w:rPr>
            </w:pPr>
          </w:p>
        </w:tc>
        <w:tc>
          <w:tcPr>
            <w:tcW w:w="760" w:type="dxa"/>
            <w:vAlign w:val="bottom"/>
            <w:shd w:val="clear" w:color="auto" w:fill="FDE9D9"/>
          </w:tcPr>
          <w:p>
            <w:pPr>
              <w:spacing w:after="0"/>
              <w:rPr>
                <w:sz w:val="17"/>
                <w:szCs w:val="17"/>
                <w:color w:val="auto"/>
              </w:rPr>
            </w:pPr>
          </w:p>
        </w:tc>
        <w:tc>
          <w:tcPr>
            <w:tcW w:w="40" w:type="dxa"/>
            <w:vAlign w:val="bottom"/>
            <w:shd w:val="clear" w:color="auto" w:fill="FDE9D9"/>
          </w:tcPr>
          <w:p>
            <w:pPr>
              <w:spacing w:after="0"/>
              <w:rPr>
                <w:sz w:val="17"/>
                <w:szCs w:val="17"/>
                <w:color w:val="auto"/>
              </w:rPr>
            </w:pPr>
          </w:p>
        </w:tc>
        <w:tc>
          <w:tcPr>
            <w:tcW w:w="1120" w:type="dxa"/>
            <w:vAlign w:val="bottom"/>
            <w:gridSpan w:val="3"/>
            <w:shd w:val="clear" w:color="auto" w:fill="FDE9D9"/>
          </w:tcPr>
          <w:p>
            <w:pPr>
              <w:jc w:val="right"/>
              <w:ind w:right="40"/>
              <w:spacing w:after="0"/>
              <w:rPr>
                <w:sz w:val="20"/>
                <w:szCs w:val="20"/>
                <w:color w:val="auto"/>
              </w:rPr>
            </w:pPr>
            <w:r>
              <w:rPr>
                <w:rFonts w:ascii="Arial" w:cs="Arial" w:eastAsia="Arial" w:hAnsi="Arial"/>
                <w:sz w:val="14"/>
                <w:szCs w:val="14"/>
                <w:color w:val="auto"/>
              </w:rPr>
              <w:t>2/23/2017</w:t>
            </w:r>
          </w:p>
        </w:tc>
        <w:tc>
          <w:tcPr>
            <w:tcW w:w="60" w:type="dxa"/>
            <w:vAlign w:val="bottom"/>
            <w:shd w:val="clear" w:color="auto" w:fill="FDE9D9"/>
          </w:tcPr>
          <w:p>
            <w:pPr>
              <w:spacing w:after="0"/>
              <w:rPr>
                <w:sz w:val="17"/>
                <w:szCs w:val="17"/>
                <w:color w:val="auto"/>
              </w:rPr>
            </w:pPr>
          </w:p>
        </w:tc>
        <w:tc>
          <w:tcPr>
            <w:tcW w:w="1140" w:type="dxa"/>
            <w:vAlign w:val="bottom"/>
            <w:shd w:val="clear" w:color="auto" w:fill="FDE9D9"/>
          </w:tcPr>
          <w:p>
            <w:pPr>
              <w:spacing w:after="0"/>
              <w:rPr>
                <w:sz w:val="17"/>
                <w:szCs w:val="17"/>
                <w:color w:val="auto"/>
              </w:rPr>
            </w:pPr>
          </w:p>
        </w:tc>
        <w:tc>
          <w:tcPr>
            <w:tcW w:w="100" w:type="dxa"/>
            <w:vAlign w:val="bottom"/>
            <w:shd w:val="clear" w:color="auto" w:fill="FDE9D9"/>
          </w:tcPr>
          <w:p>
            <w:pPr>
              <w:spacing w:after="0"/>
              <w:rPr>
                <w:sz w:val="17"/>
                <w:szCs w:val="17"/>
                <w:color w:val="auto"/>
              </w:rPr>
            </w:pPr>
          </w:p>
        </w:tc>
        <w:tc>
          <w:tcPr>
            <w:tcW w:w="1140" w:type="dxa"/>
            <w:vAlign w:val="bottom"/>
            <w:shd w:val="clear" w:color="auto" w:fill="FDE9D9"/>
          </w:tcPr>
          <w:p>
            <w:pPr>
              <w:spacing w:after="0"/>
              <w:rPr>
                <w:sz w:val="17"/>
                <w:szCs w:val="17"/>
                <w:color w:val="auto"/>
              </w:rPr>
            </w:pPr>
          </w:p>
        </w:tc>
        <w:tc>
          <w:tcPr>
            <w:tcW w:w="60" w:type="dxa"/>
            <w:vAlign w:val="bottom"/>
            <w:shd w:val="clear" w:color="auto" w:fill="FDE9D9"/>
          </w:tcPr>
          <w:p>
            <w:pPr>
              <w:spacing w:after="0"/>
              <w:rPr>
                <w:sz w:val="17"/>
                <w:szCs w:val="17"/>
                <w:color w:val="auto"/>
              </w:rPr>
            </w:pPr>
          </w:p>
        </w:tc>
        <w:tc>
          <w:tcPr>
            <w:tcW w:w="40" w:type="dxa"/>
            <w:vAlign w:val="bottom"/>
            <w:shd w:val="clear" w:color="auto" w:fill="FDE9D9"/>
          </w:tcPr>
          <w:p>
            <w:pPr>
              <w:spacing w:after="0"/>
              <w:rPr>
                <w:sz w:val="17"/>
                <w:szCs w:val="17"/>
                <w:color w:val="auto"/>
              </w:rPr>
            </w:pPr>
          </w:p>
        </w:tc>
        <w:tc>
          <w:tcPr>
            <w:tcW w:w="1040" w:type="dxa"/>
            <w:vAlign w:val="bottom"/>
            <w:shd w:val="clear" w:color="auto" w:fill="FDE9D9"/>
          </w:tcPr>
          <w:p>
            <w:pPr>
              <w:spacing w:after="0"/>
              <w:rPr>
                <w:sz w:val="17"/>
                <w:szCs w:val="17"/>
                <w:color w:val="auto"/>
              </w:rPr>
            </w:pPr>
          </w:p>
        </w:tc>
        <w:tc>
          <w:tcPr>
            <w:tcW w:w="40" w:type="dxa"/>
            <w:vAlign w:val="bottom"/>
            <w:shd w:val="clear" w:color="auto" w:fill="FDE9D9"/>
          </w:tcPr>
          <w:p>
            <w:pPr>
              <w:spacing w:after="0"/>
              <w:rPr>
                <w:sz w:val="17"/>
                <w:szCs w:val="17"/>
                <w:color w:val="auto"/>
              </w:rPr>
            </w:pPr>
          </w:p>
        </w:tc>
        <w:tc>
          <w:tcPr>
            <w:tcW w:w="60" w:type="dxa"/>
            <w:vAlign w:val="bottom"/>
            <w:shd w:val="clear" w:color="auto" w:fill="FDE9D9"/>
          </w:tcPr>
          <w:p>
            <w:pPr>
              <w:spacing w:after="0"/>
              <w:rPr>
                <w:sz w:val="17"/>
                <w:szCs w:val="17"/>
                <w:color w:val="auto"/>
              </w:rPr>
            </w:pPr>
          </w:p>
        </w:tc>
        <w:tc>
          <w:tcPr>
            <w:tcW w:w="700" w:type="dxa"/>
            <w:vAlign w:val="bottom"/>
            <w:shd w:val="clear" w:color="auto" w:fill="FDE9D9"/>
          </w:tcPr>
          <w:p>
            <w:pPr>
              <w:spacing w:after="0"/>
              <w:rPr>
                <w:sz w:val="17"/>
                <w:szCs w:val="17"/>
                <w:color w:val="auto"/>
              </w:rPr>
            </w:pPr>
          </w:p>
        </w:tc>
        <w:tc>
          <w:tcPr>
            <w:tcW w:w="60" w:type="dxa"/>
            <w:vAlign w:val="bottom"/>
            <w:shd w:val="clear" w:color="auto" w:fill="FDE9D9"/>
          </w:tcPr>
          <w:p>
            <w:pPr>
              <w:spacing w:after="0"/>
              <w:rPr>
                <w:sz w:val="17"/>
                <w:szCs w:val="17"/>
                <w:color w:val="auto"/>
              </w:rPr>
            </w:pPr>
          </w:p>
        </w:tc>
        <w:tc>
          <w:tcPr>
            <w:tcW w:w="60" w:type="dxa"/>
            <w:vAlign w:val="bottom"/>
            <w:shd w:val="clear" w:color="auto" w:fill="FDE9D9"/>
          </w:tcPr>
          <w:p>
            <w:pPr>
              <w:spacing w:after="0"/>
              <w:rPr>
                <w:sz w:val="17"/>
                <w:szCs w:val="17"/>
                <w:color w:val="auto"/>
              </w:rPr>
            </w:pPr>
          </w:p>
        </w:tc>
        <w:tc>
          <w:tcPr>
            <w:tcW w:w="740" w:type="dxa"/>
            <w:vAlign w:val="bottom"/>
            <w:gridSpan w:val="2"/>
            <w:shd w:val="clear" w:color="auto" w:fill="FDE9D9"/>
          </w:tcPr>
          <w:p>
            <w:pPr>
              <w:jc w:val="right"/>
              <w:ind w:right="60"/>
              <w:spacing w:after="0" w:line="203" w:lineRule="exact"/>
              <w:rPr>
                <w:sz w:val="20"/>
                <w:szCs w:val="20"/>
                <w:color w:val="auto"/>
              </w:rPr>
            </w:pPr>
            <w:r>
              <w:rPr>
                <w:rFonts w:ascii="Arial" w:cs="Arial" w:eastAsia="Arial" w:hAnsi="Arial"/>
                <w:sz w:val="14"/>
                <w:szCs w:val="14"/>
                <w:color w:val="auto"/>
              </w:rPr>
              <w:t>8,625</w:t>
            </w:r>
            <w:r>
              <w:rPr>
                <w:rFonts w:ascii="Arial" w:cs="Arial" w:eastAsia="Arial" w:hAnsi="Arial"/>
                <w:sz w:val="23"/>
                <w:szCs w:val="23"/>
                <w:b w:val="1"/>
                <w:bCs w:val="1"/>
                <w:color w:val="auto"/>
                <w:vertAlign w:val="superscript"/>
              </w:rPr>
              <w:t>(a)</w:t>
            </w:r>
          </w:p>
        </w:tc>
        <w:tc>
          <w:tcPr>
            <w:tcW w:w="900" w:type="dxa"/>
            <w:vAlign w:val="bottom"/>
            <w:gridSpan w:val="3"/>
            <w:shd w:val="clear" w:color="auto" w:fill="FDE9D9"/>
          </w:tcPr>
          <w:p>
            <w:pPr>
              <w:jc w:val="right"/>
              <w:ind w:right="60"/>
              <w:spacing w:after="0"/>
              <w:rPr>
                <w:sz w:val="20"/>
                <w:szCs w:val="20"/>
                <w:color w:val="auto"/>
              </w:rPr>
            </w:pPr>
            <w:r>
              <w:rPr>
                <w:rFonts w:ascii="Arial" w:cs="Arial" w:eastAsia="Arial" w:hAnsi="Arial"/>
                <w:sz w:val="14"/>
                <w:szCs w:val="14"/>
                <w:color w:val="auto"/>
              </w:rPr>
              <w:t>453,848</w:t>
            </w:r>
          </w:p>
        </w:tc>
        <w:tc>
          <w:tcPr>
            <w:tcW w:w="60" w:type="dxa"/>
            <w:vAlign w:val="bottom"/>
            <w:shd w:val="clear" w:color="auto" w:fill="FDE9D9"/>
          </w:tcPr>
          <w:p>
            <w:pPr>
              <w:spacing w:after="0"/>
              <w:rPr>
                <w:sz w:val="17"/>
                <w:szCs w:val="17"/>
                <w:color w:val="auto"/>
              </w:rPr>
            </w:pPr>
          </w:p>
        </w:tc>
        <w:tc>
          <w:tcPr>
            <w:tcW w:w="1240" w:type="dxa"/>
            <w:vAlign w:val="bottom"/>
            <w:gridSpan w:val="2"/>
            <w:vMerge w:val="restart"/>
            <w:shd w:val="clear" w:color="auto" w:fill="FDE9D9"/>
          </w:tcPr>
          <w:p>
            <w:pPr>
              <w:jc w:val="right"/>
              <w:ind w:right="120"/>
              <w:spacing w:after="0"/>
              <w:rPr>
                <w:sz w:val="20"/>
                <w:szCs w:val="20"/>
                <w:color w:val="auto"/>
              </w:rPr>
            </w:pPr>
            <w:r>
              <w:rPr>
                <w:rFonts w:ascii="Arial" w:cs="Arial" w:eastAsia="Arial" w:hAnsi="Arial"/>
                <w:sz w:val="14"/>
                <w:szCs w:val="14"/>
                <w:color w:val="auto"/>
              </w:rPr>
              <w:t>11,500</w:t>
            </w:r>
            <w:r>
              <w:rPr>
                <w:rFonts w:ascii="Arial" w:cs="Arial" w:eastAsia="Arial" w:hAnsi="Arial"/>
                <w:sz w:val="23"/>
                <w:szCs w:val="23"/>
                <w:b w:val="1"/>
                <w:bCs w:val="1"/>
                <w:color w:val="auto"/>
                <w:vertAlign w:val="superscript"/>
              </w:rPr>
              <w:t>(c)</w:t>
            </w:r>
          </w:p>
        </w:tc>
        <w:tc>
          <w:tcPr>
            <w:tcW w:w="1980" w:type="dxa"/>
            <w:vAlign w:val="bottom"/>
            <w:tcBorders>
              <w:right w:val="single" w:sz="8" w:color="F79646"/>
            </w:tcBorders>
            <w:shd w:val="clear" w:color="auto" w:fill="FDE9D9"/>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0" w:type="dxa"/>
            <w:vAlign w:val="bottom"/>
            <w:tcBorders>
              <w:left w:val="single" w:sz="8" w:color="F79646"/>
            </w:tcBorders>
            <w:shd w:val="clear" w:color="auto" w:fill="FDE9D9"/>
          </w:tcPr>
          <w:p>
            <w:pPr>
              <w:spacing w:after="0"/>
              <w:rPr>
                <w:sz w:val="15"/>
                <w:szCs w:val="15"/>
                <w:color w:val="auto"/>
              </w:rPr>
            </w:pPr>
          </w:p>
        </w:tc>
        <w:tc>
          <w:tcPr>
            <w:tcW w:w="760" w:type="dxa"/>
            <w:vAlign w:val="bottom"/>
            <w:shd w:val="clear" w:color="auto" w:fill="FDE9D9"/>
          </w:tcPr>
          <w:p>
            <w:pPr>
              <w:spacing w:after="0"/>
              <w:rPr>
                <w:sz w:val="15"/>
                <w:szCs w:val="15"/>
                <w:color w:val="auto"/>
              </w:rPr>
            </w:pPr>
          </w:p>
        </w:tc>
        <w:tc>
          <w:tcPr>
            <w:tcW w:w="40" w:type="dxa"/>
            <w:vAlign w:val="bottom"/>
            <w:shd w:val="clear" w:color="auto" w:fill="FDE9D9"/>
          </w:tcPr>
          <w:p>
            <w:pPr>
              <w:spacing w:after="0"/>
              <w:rPr>
                <w:sz w:val="15"/>
                <w:szCs w:val="15"/>
                <w:color w:val="auto"/>
              </w:rPr>
            </w:pPr>
          </w:p>
        </w:tc>
        <w:tc>
          <w:tcPr>
            <w:tcW w:w="1120" w:type="dxa"/>
            <w:vAlign w:val="bottom"/>
            <w:gridSpan w:val="3"/>
            <w:shd w:val="clear" w:color="auto" w:fill="FDE9D9"/>
          </w:tcPr>
          <w:p>
            <w:pPr>
              <w:jc w:val="right"/>
              <w:ind w:right="40"/>
              <w:spacing w:after="0"/>
              <w:rPr>
                <w:sz w:val="20"/>
                <w:szCs w:val="20"/>
                <w:color w:val="auto"/>
              </w:rPr>
            </w:pPr>
            <w:r>
              <w:rPr>
                <w:rFonts w:ascii="Arial" w:cs="Arial" w:eastAsia="Arial" w:hAnsi="Arial"/>
                <w:sz w:val="14"/>
                <w:szCs w:val="14"/>
                <w:color w:val="auto"/>
              </w:rPr>
              <w:t>2/23/2017</w:t>
            </w:r>
          </w:p>
        </w:tc>
        <w:tc>
          <w:tcPr>
            <w:tcW w:w="60" w:type="dxa"/>
            <w:vAlign w:val="bottom"/>
            <w:shd w:val="clear" w:color="auto" w:fill="FDE9D9"/>
          </w:tcPr>
          <w:p>
            <w:pPr>
              <w:spacing w:after="0"/>
              <w:rPr>
                <w:sz w:val="15"/>
                <w:szCs w:val="15"/>
                <w:color w:val="auto"/>
              </w:rPr>
            </w:pPr>
          </w:p>
        </w:tc>
        <w:tc>
          <w:tcPr>
            <w:tcW w:w="1140" w:type="dxa"/>
            <w:vAlign w:val="bottom"/>
            <w:shd w:val="clear" w:color="auto" w:fill="FDE9D9"/>
          </w:tcPr>
          <w:p>
            <w:pPr>
              <w:spacing w:after="0"/>
              <w:rPr>
                <w:sz w:val="15"/>
                <w:szCs w:val="15"/>
                <w:color w:val="auto"/>
              </w:rPr>
            </w:pPr>
          </w:p>
        </w:tc>
        <w:tc>
          <w:tcPr>
            <w:tcW w:w="100" w:type="dxa"/>
            <w:vAlign w:val="bottom"/>
            <w:shd w:val="clear" w:color="auto" w:fill="FDE9D9"/>
          </w:tcPr>
          <w:p>
            <w:pPr>
              <w:spacing w:after="0"/>
              <w:rPr>
                <w:sz w:val="15"/>
                <w:szCs w:val="15"/>
                <w:color w:val="auto"/>
              </w:rPr>
            </w:pPr>
          </w:p>
        </w:tc>
        <w:tc>
          <w:tcPr>
            <w:tcW w:w="1140" w:type="dxa"/>
            <w:vAlign w:val="bottom"/>
            <w:shd w:val="clear" w:color="auto" w:fill="FDE9D9"/>
          </w:tcPr>
          <w:p>
            <w:pPr>
              <w:spacing w:after="0"/>
              <w:rPr>
                <w:sz w:val="15"/>
                <w:szCs w:val="15"/>
                <w:color w:val="auto"/>
              </w:rPr>
            </w:pPr>
          </w:p>
        </w:tc>
        <w:tc>
          <w:tcPr>
            <w:tcW w:w="60" w:type="dxa"/>
            <w:vAlign w:val="bottom"/>
            <w:shd w:val="clear" w:color="auto" w:fill="FDE9D9"/>
          </w:tcPr>
          <w:p>
            <w:pPr>
              <w:spacing w:after="0"/>
              <w:rPr>
                <w:sz w:val="15"/>
                <w:szCs w:val="15"/>
                <w:color w:val="auto"/>
              </w:rPr>
            </w:pPr>
          </w:p>
        </w:tc>
        <w:tc>
          <w:tcPr>
            <w:tcW w:w="40" w:type="dxa"/>
            <w:vAlign w:val="bottom"/>
            <w:shd w:val="clear" w:color="auto" w:fill="FDE9D9"/>
          </w:tcPr>
          <w:p>
            <w:pPr>
              <w:spacing w:after="0"/>
              <w:rPr>
                <w:sz w:val="15"/>
                <w:szCs w:val="15"/>
                <w:color w:val="auto"/>
              </w:rPr>
            </w:pPr>
          </w:p>
        </w:tc>
        <w:tc>
          <w:tcPr>
            <w:tcW w:w="1040" w:type="dxa"/>
            <w:vAlign w:val="bottom"/>
            <w:shd w:val="clear" w:color="auto" w:fill="FDE9D9"/>
          </w:tcPr>
          <w:p>
            <w:pPr>
              <w:spacing w:after="0"/>
              <w:rPr>
                <w:sz w:val="15"/>
                <w:szCs w:val="15"/>
                <w:color w:val="auto"/>
              </w:rPr>
            </w:pPr>
          </w:p>
        </w:tc>
        <w:tc>
          <w:tcPr>
            <w:tcW w:w="40" w:type="dxa"/>
            <w:vAlign w:val="bottom"/>
            <w:shd w:val="clear" w:color="auto" w:fill="FDE9D9"/>
          </w:tcPr>
          <w:p>
            <w:pPr>
              <w:spacing w:after="0"/>
              <w:rPr>
                <w:sz w:val="15"/>
                <w:szCs w:val="15"/>
                <w:color w:val="auto"/>
              </w:rPr>
            </w:pPr>
          </w:p>
        </w:tc>
        <w:tc>
          <w:tcPr>
            <w:tcW w:w="60" w:type="dxa"/>
            <w:vAlign w:val="bottom"/>
            <w:shd w:val="clear" w:color="auto" w:fill="FDE9D9"/>
          </w:tcPr>
          <w:p>
            <w:pPr>
              <w:spacing w:after="0"/>
              <w:rPr>
                <w:sz w:val="15"/>
                <w:szCs w:val="15"/>
                <w:color w:val="auto"/>
              </w:rPr>
            </w:pPr>
          </w:p>
        </w:tc>
        <w:tc>
          <w:tcPr>
            <w:tcW w:w="700" w:type="dxa"/>
            <w:vAlign w:val="bottom"/>
            <w:shd w:val="clear" w:color="auto" w:fill="FDE9D9"/>
          </w:tcPr>
          <w:p>
            <w:pPr>
              <w:spacing w:after="0"/>
              <w:rPr>
                <w:sz w:val="15"/>
                <w:szCs w:val="15"/>
                <w:color w:val="auto"/>
              </w:rPr>
            </w:pPr>
          </w:p>
        </w:tc>
        <w:tc>
          <w:tcPr>
            <w:tcW w:w="60" w:type="dxa"/>
            <w:vAlign w:val="bottom"/>
            <w:shd w:val="clear" w:color="auto" w:fill="FDE9D9"/>
          </w:tcPr>
          <w:p>
            <w:pPr>
              <w:spacing w:after="0"/>
              <w:rPr>
                <w:sz w:val="15"/>
                <w:szCs w:val="15"/>
                <w:color w:val="auto"/>
              </w:rPr>
            </w:pPr>
          </w:p>
        </w:tc>
        <w:tc>
          <w:tcPr>
            <w:tcW w:w="60" w:type="dxa"/>
            <w:vAlign w:val="bottom"/>
            <w:shd w:val="clear" w:color="auto" w:fill="FDE9D9"/>
          </w:tcPr>
          <w:p>
            <w:pPr>
              <w:spacing w:after="0"/>
              <w:rPr>
                <w:sz w:val="15"/>
                <w:szCs w:val="15"/>
                <w:color w:val="auto"/>
              </w:rPr>
            </w:pPr>
          </w:p>
        </w:tc>
        <w:tc>
          <w:tcPr>
            <w:tcW w:w="680" w:type="dxa"/>
            <w:vAlign w:val="bottom"/>
            <w:shd w:val="clear" w:color="auto" w:fill="FDE9D9"/>
          </w:tcPr>
          <w:p>
            <w:pPr>
              <w:spacing w:after="0"/>
              <w:rPr>
                <w:sz w:val="15"/>
                <w:szCs w:val="15"/>
                <w:color w:val="auto"/>
              </w:rPr>
            </w:pPr>
          </w:p>
        </w:tc>
        <w:tc>
          <w:tcPr>
            <w:tcW w:w="60" w:type="dxa"/>
            <w:vAlign w:val="bottom"/>
            <w:shd w:val="clear" w:color="auto" w:fill="FDE9D9"/>
          </w:tcPr>
          <w:p>
            <w:pPr>
              <w:spacing w:after="0"/>
              <w:rPr>
                <w:sz w:val="15"/>
                <w:szCs w:val="15"/>
                <w:color w:val="auto"/>
              </w:rPr>
            </w:pPr>
          </w:p>
        </w:tc>
        <w:tc>
          <w:tcPr>
            <w:tcW w:w="40" w:type="dxa"/>
            <w:vAlign w:val="bottom"/>
            <w:shd w:val="clear" w:color="auto" w:fill="FDE9D9"/>
          </w:tcPr>
          <w:p>
            <w:pPr>
              <w:spacing w:after="0"/>
              <w:rPr>
                <w:sz w:val="15"/>
                <w:szCs w:val="15"/>
                <w:color w:val="auto"/>
              </w:rPr>
            </w:pPr>
          </w:p>
        </w:tc>
        <w:tc>
          <w:tcPr>
            <w:tcW w:w="800" w:type="dxa"/>
            <w:vAlign w:val="bottom"/>
            <w:shd w:val="clear" w:color="auto" w:fill="FDE9D9"/>
          </w:tcPr>
          <w:p>
            <w:pPr>
              <w:spacing w:after="0"/>
              <w:rPr>
                <w:sz w:val="15"/>
                <w:szCs w:val="15"/>
                <w:color w:val="auto"/>
              </w:rPr>
            </w:pPr>
          </w:p>
        </w:tc>
        <w:tc>
          <w:tcPr>
            <w:tcW w:w="60" w:type="dxa"/>
            <w:vAlign w:val="bottom"/>
            <w:shd w:val="clear" w:color="auto" w:fill="FDE9D9"/>
          </w:tcPr>
          <w:p>
            <w:pPr>
              <w:spacing w:after="0"/>
              <w:rPr>
                <w:sz w:val="15"/>
                <w:szCs w:val="15"/>
                <w:color w:val="auto"/>
              </w:rPr>
            </w:pPr>
          </w:p>
        </w:tc>
        <w:tc>
          <w:tcPr>
            <w:tcW w:w="60" w:type="dxa"/>
            <w:vAlign w:val="bottom"/>
            <w:shd w:val="clear" w:color="auto" w:fill="FDE9D9"/>
          </w:tcPr>
          <w:p>
            <w:pPr>
              <w:spacing w:after="0"/>
              <w:rPr>
                <w:sz w:val="15"/>
                <w:szCs w:val="15"/>
                <w:color w:val="auto"/>
              </w:rPr>
            </w:pPr>
          </w:p>
        </w:tc>
        <w:tc>
          <w:tcPr>
            <w:tcW w:w="1240" w:type="dxa"/>
            <w:vAlign w:val="bottom"/>
            <w:gridSpan w:val="2"/>
            <w:vMerge w:val="continue"/>
            <w:shd w:val="clear" w:color="auto" w:fill="FDE9D9"/>
          </w:tcPr>
          <w:p>
            <w:pPr>
              <w:spacing w:after="0"/>
              <w:rPr>
                <w:sz w:val="15"/>
                <w:szCs w:val="15"/>
                <w:color w:val="auto"/>
              </w:rPr>
            </w:pPr>
          </w:p>
        </w:tc>
        <w:tc>
          <w:tcPr>
            <w:tcW w:w="1980" w:type="dxa"/>
            <w:vAlign w:val="bottom"/>
            <w:tcBorders>
              <w:right w:val="single" w:sz="8" w:color="F79646"/>
            </w:tcBorders>
            <w:shd w:val="clear" w:color="auto" w:fill="FDE9D9"/>
          </w:tcPr>
          <w:p>
            <w:pPr>
              <w:jc w:val="right"/>
              <w:spacing w:after="0"/>
              <w:rPr>
                <w:sz w:val="20"/>
                <w:szCs w:val="20"/>
                <w:color w:val="auto"/>
              </w:rPr>
            </w:pPr>
            <w:r>
              <w:rPr>
                <w:rFonts w:ascii="Arial" w:cs="Arial" w:eastAsia="Arial" w:hAnsi="Arial"/>
                <w:sz w:val="14"/>
                <w:szCs w:val="14"/>
                <w:color w:val="auto"/>
              </w:rPr>
              <w:t>605,130</w:t>
            </w:r>
          </w:p>
        </w:tc>
        <w:tc>
          <w:tcPr>
            <w:tcW w:w="0" w:type="dxa"/>
            <w:vAlign w:val="bottom"/>
          </w:tcPr>
          <w:p>
            <w:pPr>
              <w:spacing w:after="0"/>
              <w:rPr>
                <w:sz w:val="1"/>
                <w:szCs w:val="1"/>
                <w:color w:val="auto"/>
              </w:rPr>
            </w:pPr>
          </w:p>
        </w:tc>
      </w:tr>
      <w:tr>
        <w:trPr>
          <w:trHeight w:val="204"/>
        </w:trPr>
        <w:tc>
          <w:tcPr>
            <w:tcW w:w="80" w:type="dxa"/>
            <w:vAlign w:val="bottom"/>
            <w:tcBorders>
              <w:left w:val="single" w:sz="8" w:color="F79646"/>
            </w:tcBorders>
            <w:shd w:val="clear" w:color="auto" w:fill="FDE9D9"/>
          </w:tcPr>
          <w:p>
            <w:pPr>
              <w:spacing w:after="0"/>
              <w:rPr>
                <w:sz w:val="17"/>
                <w:szCs w:val="17"/>
                <w:color w:val="auto"/>
              </w:rPr>
            </w:pPr>
          </w:p>
        </w:tc>
        <w:tc>
          <w:tcPr>
            <w:tcW w:w="760" w:type="dxa"/>
            <w:vAlign w:val="bottom"/>
            <w:shd w:val="clear" w:color="auto" w:fill="FDE9D9"/>
          </w:tcPr>
          <w:p>
            <w:pPr>
              <w:spacing w:after="0"/>
              <w:rPr>
                <w:sz w:val="17"/>
                <w:szCs w:val="17"/>
                <w:color w:val="auto"/>
              </w:rPr>
            </w:pPr>
          </w:p>
        </w:tc>
        <w:tc>
          <w:tcPr>
            <w:tcW w:w="40" w:type="dxa"/>
            <w:vAlign w:val="bottom"/>
            <w:shd w:val="clear" w:color="auto" w:fill="FDE9D9"/>
          </w:tcPr>
          <w:p>
            <w:pPr>
              <w:spacing w:after="0"/>
              <w:rPr>
                <w:sz w:val="17"/>
                <w:szCs w:val="17"/>
                <w:color w:val="auto"/>
              </w:rPr>
            </w:pPr>
          </w:p>
        </w:tc>
        <w:tc>
          <w:tcPr>
            <w:tcW w:w="1120" w:type="dxa"/>
            <w:vAlign w:val="bottom"/>
            <w:gridSpan w:val="3"/>
            <w:shd w:val="clear" w:color="auto" w:fill="FDE9D9"/>
          </w:tcPr>
          <w:p>
            <w:pPr>
              <w:jc w:val="right"/>
              <w:ind w:right="40"/>
              <w:spacing w:after="0"/>
              <w:rPr>
                <w:sz w:val="20"/>
                <w:szCs w:val="20"/>
                <w:color w:val="auto"/>
              </w:rPr>
            </w:pPr>
            <w:r>
              <w:rPr>
                <w:rFonts w:ascii="Arial" w:cs="Arial" w:eastAsia="Arial" w:hAnsi="Arial"/>
                <w:sz w:val="14"/>
                <w:szCs w:val="14"/>
                <w:color w:val="auto"/>
              </w:rPr>
              <w:t>2/23/2017</w:t>
            </w:r>
          </w:p>
        </w:tc>
        <w:tc>
          <w:tcPr>
            <w:tcW w:w="60" w:type="dxa"/>
            <w:vAlign w:val="bottom"/>
            <w:shd w:val="clear" w:color="auto" w:fill="FDE9D9"/>
          </w:tcPr>
          <w:p>
            <w:pPr>
              <w:spacing w:after="0"/>
              <w:rPr>
                <w:sz w:val="17"/>
                <w:szCs w:val="17"/>
                <w:color w:val="auto"/>
              </w:rPr>
            </w:pPr>
          </w:p>
        </w:tc>
        <w:tc>
          <w:tcPr>
            <w:tcW w:w="1140" w:type="dxa"/>
            <w:vAlign w:val="bottom"/>
            <w:shd w:val="clear" w:color="auto" w:fill="FDE9D9"/>
          </w:tcPr>
          <w:p>
            <w:pPr>
              <w:spacing w:after="0"/>
              <w:rPr>
                <w:sz w:val="17"/>
                <w:szCs w:val="17"/>
                <w:color w:val="auto"/>
              </w:rPr>
            </w:pPr>
          </w:p>
        </w:tc>
        <w:tc>
          <w:tcPr>
            <w:tcW w:w="100" w:type="dxa"/>
            <w:vAlign w:val="bottom"/>
            <w:shd w:val="clear" w:color="auto" w:fill="FDE9D9"/>
          </w:tcPr>
          <w:p>
            <w:pPr>
              <w:spacing w:after="0"/>
              <w:rPr>
                <w:sz w:val="17"/>
                <w:szCs w:val="17"/>
                <w:color w:val="auto"/>
              </w:rPr>
            </w:pPr>
          </w:p>
        </w:tc>
        <w:tc>
          <w:tcPr>
            <w:tcW w:w="1140" w:type="dxa"/>
            <w:vAlign w:val="bottom"/>
            <w:shd w:val="clear" w:color="auto" w:fill="FDE9D9"/>
          </w:tcPr>
          <w:p>
            <w:pPr>
              <w:spacing w:after="0"/>
              <w:rPr>
                <w:sz w:val="17"/>
                <w:szCs w:val="17"/>
                <w:color w:val="auto"/>
              </w:rPr>
            </w:pPr>
          </w:p>
        </w:tc>
        <w:tc>
          <w:tcPr>
            <w:tcW w:w="60" w:type="dxa"/>
            <w:vAlign w:val="bottom"/>
            <w:shd w:val="clear" w:color="auto" w:fill="FDE9D9"/>
          </w:tcPr>
          <w:p>
            <w:pPr>
              <w:spacing w:after="0"/>
              <w:rPr>
                <w:sz w:val="17"/>
                <w:szCs w:val="17"/>
                <w:color w:val="auto"/>
              </w:rPr>
            </w:pPr>
          </w:p>
        </w:tc>
        <w:tc>
          <w:tcPr>
            <w:tcW w:w="40" w:type="dxa"/>
            <w:vAlign w:val="bottom"/>
            <w:shd w:val="clear" w:color="auto" w:fill="FDE9D9"/>
          </w:tcPr>
          <w:p>
            <w:pPr>
              <w:spacing w:after="0"/>
              <w:rPr>
                <w:sz w:val="17"/>
                <w:szCs w:val="17"/>
                <w:color w:val="auto"/>
              </w:rPr>
            </w:pPr>
          </w:p>
        </w:tc>
        <w:tc>
          <w:tcPr>
            <w:tcW w:w="1040" w:type="dxa"/>
            <w:vAlign w:val="bottom"/>
            <w:shd w:val="clear" w:color="auto" w:fill="FDE9D9"/>
          </w:tcPr>
          <w:p>
            <w:pPr>
              <w:spacing w:after="0"/>
              <w:rPr>
                <w:sz w:val="17"/>
                <w:szCs w:val="17"/>
                <w:color w:val="auto"/>
              </w:rPr>
            </w:pPr>
          </w:p>
        </w:tc>
        <w:tc>
          <w:tcPr>
            <w:tcW w:w="40" w:type="dxa"/>
            <w:vAlign w:val="bottom"/>
            <w:shd w:val="clear" w:color="auto" w:fill="FDE9D9"/>
          </w:tcPr>
          <w:p>
            <w:pPr>
              <w:spacing w:after="0"/>
              <w:rPr>
                <w:sz w:val="17"/>
                <w:szCs w:val="17"/>
                <w:color w:val="auto"/>
              </w:rPr>
            </w:pPr>
          </w:p>
        </w:tc>
        <w:tc>
          <w:tcPr>
            <w:tcW w:w="60" w:type="dxa"/>
            <w:vAlign w:val="bottom"/>
            <w:shd w:val="clear" w:color="auto" w:fill="FDE9D9"/>
          </w:tcPr>
          <w:p>
            <w:pPr>
              <w:spacing w:after="0"/>
              <w:rPr>
                <w:sz w:val="17"/>
                <w:szCs w:val="17"/>
                <w:color w:val="auto"/>
              </w:rPr>
            </w:pPr>
          </w:p>
        </w:tc>
        <w:tc>
          <w:tcPr>
            <w:tcW w:w="700" w:type="dxa"/>
            <w:vAlign w:val="bottom"/>
            <w:shd w:val="clear" w:color="auto" w:fill="FDE9D9"/>
          </w:tcPr>
          <w:p>
            <w:pPr>
              <w:spacing w:after="0"/>
              <w:rPr>
                <w:sz w:val="17"/>
                <w:szCs w:val="17"/>
                <w:color w:val="auto"/>
              </w:rPr>
            </w:pPr>
          </w:p>
        </w:tc>
        <w:tc>
          <w:tcPr>
            <w:tcW w:w="60" w:type="dxa"/>
            <w:vAlign w:val="bottom"/>
            <w:shd w:val="clear" w:color="auto" w:fill="FDE9D9"/>
          </w:tcPr>
          <w:p>
            <w:pPr>
              <w:spacing w:after="0"/>
              <w:rPr>
                <w:sz w:val="17"/>
                <w:szCs w:val="17"/>
                <w:color w:val="auto"/>
              </w:rPr>
            </w:pPr>
          </w:p>
        </w:tc>
        <w:tc>
          <w:tcPr>
            <w:tcW w:w="60" w:type="dxa"/>
            <w:vAlign w:val="bottom"/>
            <w:shd w:val="clear" w:color="auto" w:fill="FDE9D9"/>
          </w:tcPr>
          <w:p>
            <w:pPr>
              <w:spacing w:after="0"/>
              <w:rPr>
                <w:sz w:val="17"/>
                <w:szCs w:val="17"/>
                <w:color w:val="auto"/>
              </w:rPr>
            </w:pPr>
          </w:p>
        </w:tc>
        <w:tc>
          <w:tcPr>
            <w:tcW w:w="740" w:type="dxa"/>
            <w:vAlign w:val="bottom"/>
            <w:gridSpan w:val="2"/>
            <w:vMerge w:val="restart"/>
            <w:shd w:val="clear" w:color="auto" w:fill="FDE9D9"/>
          </w:tcPr>
          <w:p>
            <w:pPr>
              <w:jc w:val="right"/>
              <w:ind w:right="60"/>
              <w:spacing w:after="0"/>
              <w:rPr>
                <w:sz w:val="20"/>
                <w:szCs w:val="20"/>
                <w:color w:val="auto"/>
              </w:rPr>
            </w:pPr>
            <w:r>
              <w:rPr>
                <w:rFonts w:ascii="Arial" w:cs="Arial" w:eastAsia="Arial" w:hAnsi="Arial"/>
                <w:sz w:val="14"/>
                <w:szCs w:val="14"/>
                <w:color w:val="auto"/>
              </w:rPr>
              <w:t>10,600</w:t>
            </w:r>
            <w:r>
              <w:rPr>
                <w:rFonts w:ascii="Arial" w:cs="Arial" w:eastAsia="Arial" w:hAnsi="Arial"/>
                <w:sz w:val="23"/>
                <w:szCs w:val="23"/>
                <w:b w:val="1"/>
                <w:bCs w:val="1"/>
                <w:color w:val="auto"/>
                <w:vertAlign w:val="superscript"/>
              </w:rPr>
              <w:t>(a)</w:t>
            </w:r>
          </w:p>
        </w:tc>
        <w:tc>
          <w:tcPr>
            <w:tcW w:w="40" w:type="dxa"/>
            <w:vAlign w:val="bottom"/>
            <w:shd w:val="clear" w:color="auto" w:fill="FDE9D9"/>
          </w:tcPr>
          <w:p>
            <w:pPr>
              <w:spacing w:after="0"/>
              <w:rPr>
                <w:sz w:val="17"/>
                <w:szCs w:val="17"/>
                <w:color w:val="auto"/>
              </w:rPr>
            </w:pPr>
          </w:p>
        </w:tc>
        <w:tc>
          <w:tcPr>
            <w:tcW w:w="800" w:type="dxa"/>
            <w:vAlign w:val="bottom"/>
            <w:shd w:val="clear" w:color="auto" w:fill="FDE9D9"/>
          </w:tcPr>
          <w:p>
            <w:pPr>
              <w:spacing w:after="0"/>
              <w:rPr>
                <w:sz w:val="17"/>
                <w:szCs w:val="17"/>
                <w:color w:val="auto"/>
              </w:rPr>
            </w:pPr>
          </w:p>
        </w:tc>
        <w:tc>
          <w:tcPr>
            <w:tcW w:w="60" w:type="dxa"/>
            <w:vAlign w:val="bottom"/>
            <w:shd w:val="clear" w:color="auto" w:fill="FDE9D9"/>
          </w:tcPr>
          <w:p>
            <w:pPr>
              <w:spacing w:after="0"/>
              <w:rPr>
                <w:sz w:val="17"/>
                <w:szCs w:val="17"/>
                <w:color w:val="auto"/>
              </w:rPr>
            </w:pPr>
          </w:p>
        </w:tc>
        <w:tc>
          <w:tcPr>
            <w:tcW w:w="60" w:type="dxa"/>
            <w:vAlign w:val="bottom"/>
            <w:shd w:val="clear" w:color="auto" w:fill="FDE9D9"/>
          </w:tcPr>
          <w:p>
            <w:pPr>
              <w:spacing w:after="0"/>
              <w:rPr>
                <w:sz w:val="17"/>
                <w:szCs w:val="17"/>
                <w:color w:val="auto"/>
              </w:rPr>
            </w:pPr>
          </w:p>
        </w:tc>
        <w:tc>
          <w:tcPr>
            <w:tcW w:w="1240" w:type="dxa"/>
            <w:vAlign w:val="bottom"/>
            <w:gridSpan w:val="2"/>
            <w:shd w:val="clear" w:color="auto" w:fill="FDE9D9"/>
          </w:tcPr>
          <w:p>
            <w:pPr>
              <w:jc w:val="right"/>
              <w:ind w:right="120"/>
              <w:spacing w:after="0" w:line="203" w:lineRule="exact"/>
              <w:rPr>
                <w:sz w:val="20"/>
                <w:szCs w:val="20"/>
                <w:color w:val="auto"/>
              </w:rPr>
            </w:pPr>
            <w:r>
              <w:rPr>
                <w:rFonts w:ascii="Arial" w:cs="Arial" w:eastAsia="Arial" w:hAnsi="Arial"/>
                <w:sz w:val="14"/>
                <w:szCs w:val="14"/>
                <w:color w:val="auto"/>
              </w:rPr>
              <w:t>11,500</w:t>
            </w:r>
            <w:r>
              <w:rPr>
                <w:rFonts w:ascii="Arial" w:cs="Arial" w:eastAsia="Arial" w:hAnsi="Arial"/>
                <w:sz w:val="23"/>
                <w:szCs w:val="23"/>
                <w:b w:val="1"/>
                <w:bCs w:val="1"/>
                <w:color w:val="auto"/>
                <w:vertAlign w:val="superscript"/>
              </w:rPr>
              <w:t>(d)</w:t>
            </w:r>
          </w:p>
        </w:tc>
        <w:tc>
          <w:tcPr>
            <w:tcW w:w="1980" w:type="dxa"/>
            <w:vAlign w:val="bottom"/>
            <w:tcBorders>
              <w:right w:val="single" w:sz="8" w:color="F79646"/>
            </w:tcBorders>
            <w:shd w:val="clear" w:color="auto" w:fill="FDE9D9"/>
          </w:tcPr>
          <w:p>
            <w:pPr>
              <w:jc w:val="right"/>
              <w:spacing w:after="0"/>
              <w:rPr>
                <w:sz w:val="20"/>
                <w:szCs w:val="20"/>
                <w:color w:val="auto"/>
              </w:rPr>
            </w:pPr>
            <w:r>
              <w:rPr>
                <w:rFonts w:ascii="Arial" w:cs="Arial" w:eastAsia="Arial" w:hAnsi="Arial"/>
                <w:sz w:val="14"/>
                <w:szCs w:val="14"/>
                <w:color w:val="auto"/>
              </w:rPr>
              <w:t>605,130</w:t>
            </w:r>
          </w:p>
        </w:tc>
        <w:tc>
          <w:tcPr>
            <w:tcW w:w="0" w:type="dxa"/>
            <w:vAlign w:val="bottom"/>
          </w:tcPr>
          <w:p>
            <w:pPr>
              <w:spacing w:after="0"/>
              <w:rPr>
                <w:sz w:val="1"/>
                <w:szCs w:val="1"/>
                <w:color w:val="auto"/>
              </w:rPr>
            </w:pPr>
          </w:p>
        </w:tc>
      </w:tr>
      <w:tr>
        <w:trPr>
          <w:trHeight w:val="189"/>
        </w:trPr>
        <w:tc>
          <w:tcPr>
            <w:tcW w:w="80" w:type="dxa"/>
            <w:vAlign w:val="bottom"/>
            <w:tcBorders>
              <w:left w:val="single" w:sz="8" w:color="F79646"/>
            </w:tcBorders>
            <w:shd w:val="clear" w:color="auto" w:fill="FDE9D9"/>
          </w:tcPr>
          <w:p>
            <w:pPr>
              <w:spacing w:after="0"/>
              <w:rPr>
                <w:sz w:val="16"/>
                <w:szCs w:val="16"/>
                <w:color w:val="auto"/>
              </w:rPr>
            </w:pPr>
          </w:p>
        </w:tc>
        <w:tc>
          <w:tcPr>
            <w:tcW w:w="760" w:type="dxa"/>
            <w:vAlign w:val="bottom"/>
            <w:shd w:val="clear" w:color="auto" w:fill="FDE9D9"/>
          </w:tcPr>
          <w:p>
            <w:pPr>
              <w:spacing w:after="0"/>
              <w:rPr>
                <w:sz w:val="16"/>
                <w:szCs w:val="16"/>
                <w:color w:val="auto"/>
              </w:rPr>
            </w:pPr>
          </w:p>
        </w:tc>
        <w:tc>
          <w:tcPr>
            <w:tcW w:w="40" w:type="dxa"/>
            <w:vAlign w:val="bottom"/>
            <w:shd w:val="clear" w:color="auto" w:fill="FDE9D9"/>
          </w:tcPr>
          <w:p>
            <w:pPr>
              <w:spacing w:after="0"/>
              <w:rPr>
                <w:sz w:val="16"/>
                <w:szCs w:val="16"/>
                <w:color w:val="auto"/>
              </w:rPr>
            </w:pPr>
          </w:p>
        </w:tc>
        <w:tc>
          <w:tcPr>
            <w:tcW w:w="1120" w:type="dxa"/>
            <w:vAlign w:val="bottom"/>
            <w:gridSpan w:val="3"/>
            <w:shd w:val="clear" w:color="auto" w:fill="FDE9D9"/>
          </w:tcPr>
          <w:p>
            <w:pPr>
              <w:jc w:val="right"/>
              <w:ind w:right="40"/>
              <w:spacing w:after="0"/>
              <w:rPr>
                <w:sz w:val="20"/>
                <w:szCs w:val="20"/>
                <w:color w:val="auto"/>
              </w:rPr>
            </w:pPr>
            <w:r>
              <w:rPr>
                <w:rFonts w:ascii="Arial" w:cs="Arial" w:eastAsia="Arial" w:hAnsi="Arial"/>
                <w:sz w:val="14"/>
                <w:szCs w:val="14"/>
                <w:color w:val="auto"/>
              </w:rPr>
              <w:t>2/22/2018</w:t>
            </w:r>
          </w:p>
        </w:tc>
        <w:tc>
          <w:tcPr>
            <w:tcW w:w="60" w:type="dxa"/>
            <w:vAlign w:val="bottom"/>
            <w:shd w:val="clear" w:color="auto" w:fill="FDE9D9"/>
          </w:tcPr>
          <w:p>
            <w:pPr>
              <w:spacing w:after="0"/>
              <w:rPr>
                <w:sz w:val="16"/>
                <w:szCs w:val="16"/>
                <w:color w:val="auto"/>
              </w:rPr>
            </w:pPr>
          </w:p>
        </w:tc>
        <w:tc>
          <w:tcPr>
            <w:tcW w:w="1140" w:type="dxa"/>
            <w:vAlign w:val="bottom"/>
            <w:shd w:val="clear" w:color="auto" w:fill="FDE9D9"/>
          </w:tcPr>
          <w:p>
            <w:pPr>
              <w:spacing w:after="0"/>
              <w:rPr>
                <w:sz w:val="16"/>
                <w:szCs w:val="16"/>
                <w:color w:val="auto"/>
              </w:rPr>
            </w:pPr>
          </w:p>
        </w:tc>
        <w:tc>
          <w:tcPr>
            <w:tcW w:w="100" w:type="dxa"/>
            <w:vAlign w:val="bottom"/>
            <w:shd w:val="clear" w:color="auto" w:fill="FDE9D9"/>
          </w:tcPr>
          <w:p>
            <w:pPr>
              <w:spacing w:after="0"/>
              <w:rPr>
                <w:sz w:val="16"/>
                <w:szCs w:val="16"/>
                <w:color w:val="auto"/>
              </w:rPr>
            </w:pPr>
          </w:p>
        </w:tc>
        <w:tc>
          <w:tcPr>
            <w:tcW w:w="1140" w:type="dxa"/>
            <w:vAlign w:val="bottom"/>
            <w:shd w:val="clear" w:color="auto" w:fill="FDE9D9"/>
          </w:tcPr>
          <w:p>
            <w:pPr>
              <w:spacing w:after="0"/>
              <w:rPr>
                <w:sz w:val="16"/>
                <w:szCs w:val="16"/>
                <w:color w:val="auto"/>
              </w:rPr>
            </w:pPr>
          </w:p>
        </w:tc>
        <w:tc>
          <w:tcPr>
            <w:tcW w:w="60" w:type="dxa"/>
            <w:vAlign w:val="bottom"/>
            <w:shd w:val="clear" w:color="auto" w:fill="FDE9D9"/>
          </w:tcPr>
          <w:p>
            <w:pPr>
              <w:spacing w:after="0"/>
              <w:rPr>
                <w:sz w:val="16"/>
                <w:szCs w:val="16"/>
                <w:color w:val="auto"/>
              </w:rPr>
            </w:pPr>
          </w:p>
        </w:tc>
        <w:tc>
          <w:tcPr>
            <w:tcW w:w="40" w:type="dxa"/>
            <w:vAlign w:val="bottom"/>
            <w:shd w:val="clear" w:color="auto" w:fill="FDE9D9"/>
          </w:tcPr>
          <w:p>
            <w:pPr>
              <w:spacing w:after="0"/>
              <w:rPr>
                <w:sz w:val="16"/>
                <w:szCs w:val="16"/>
                <w:color w:val="auto"/>
              </w:rPr>
            </w:pPr>
          </w:p>
        </w:tc>
        <w:tc>
          <w:tcPr>
            <w:tcW w:w="1040" w:type="dxa"/>
            <w:vAlign w:val="bottom"/>
            <w:shd w:val="clear" w:color="auto" w:fill="FDE9D9"/>
          </w:tcPr>
          <w:p>
            <w:pPr>
              <w:spacing w:after="0"/>
              <w:rPr>
                <w:sz w:val="16"/>
                <w:szCs w:val="16"/>
                <w:color w:val="auto"/>
              </w:rPr>
            </w:pPr>
          </w:p>
        </w:tc>
        <w:tc>
          <w:tcPr>
            <w:tcW w:w="40" w:type="dxa"/>
            <w:vAlign w:val="bottom"/>
            <w:shd w:val="clear" w:color="auto" w:fill="FDE9D9"/>
          </w:tcPr>
          <w:p>
            <w:pPr>
              <w:spacing w:after="0"/>
              <w:rPr>
                <w:sz w:val="16"/>
                <w:szCs w:val="16"/>
                <w:color w:val="auto"/>
              </w:rPr>
            </w:pPr>
          </w:p>
        </w:tc>
        <w:tc>
          <w:tcPr>
            <w:tcW w:w="60" w:type="dxa"/>
            <w:vAlign w:val="bottom"/>
            <w:shd w:val="clear" w:color="auto" w:fill="FDE9D9"/>
          </w:tcPr>
          <w:p>
            <w:pPr>
              <w:spacing w:after="0"/>
              <w:rPr>
                <w:sz w:val="16"/>
                <w:szCs w:val="16"/>
                <w:color w:val="auto"/>
              </w:rPr>
            </w:pPr>
          </w:p>
        </w:tc>
        <w:tc>
          <w:tcPr>
            <w:tcW w:w="700" w:type="dxa"/>
            <w:vAlign w:val="bottom"/>
            <w:shd w:val="clear" w:color="auto" w:fill="FDE9D9"/>
          </w:tcPr>
          <w:p>
            <w:pPr>
              <w:spacing w:after="0"/>
              <w:rPr>
                <w:sz w:val="16"/>
                <w:szCs w:val="16"/>
                <w:color w:val="auto"/>
              </w:rPr>
            </w:pPr>
          </w:p>
        </w:tc>
        <w:tc>
          <w:tcPr>
            <w:tcW w:w="60" w:type="dxa"/>
            <w:vAlign w:val="bottom"/>
            <w:shd w:val="clear" w:color="auto" w:fill="FDE9D9"/>
          </w:tcPr>
          <w:p>
            <w:pPr>
              <w:spacing w:after="0"/>
              <w:rPr>
                <w:sz w:val="16"/>
                <w:szCs w:val="16"/>
                <w:color w:val="auto"/>
              </w:rPr>
            </w:pPr>
          </w:p>
        </w:tc>
        <w:tc>
          <w:tcPr>
            <w:tcW w:w="60" w:type="dxa"/>
            <w:vAlign w:val="bottom"/>
            <w:shd w:val="clear" w:color="auto" w:fill="FDE9D9"/>
          </w:tcPr>
          <w:p>
            <w:pPr>
              <w:spacing w:after="0"/>
              <w:rPr>
                <w:sz w:val="16"/>
                <w:szCs w:val="16"/>
                <w:color w:val="auto"/>
              </w:rPr>
            </w:pPr>
          </w:p>
        </w:tc>
        <w:tc>
          <w:tcPr>
            <w:tcW w:w="740" w:type="dxa"/>
            <w:vAlign w:val="bottom"/>
            <w:gridSpan w:val="2"/>
            <w:vMerge w:val="continue"/>
            <w:shd w:val="clear" w:color="auto" w:fill="FDE9D9"/>
          </w:tcPr>
          <w:p>
            <w:pPr>
              <w:spacing w:after="0"/>
              <w:rPr>
                <w:sz w:val="16"/>
                <w:szCs w:val="16"/>
                <w:color w:val="auto"/>
              </w:rPr>
            </w:pPr>
          </w:p>
        </w:tc>
        <w:tc>
          <w:tcPr>
            <w:tcW w:w="900" w:type="dxa"/>
            <w:vAlign w:val="bottom"/>
            <w:gridSpan w:val="3"/>
            <w:shd w:val="clear" w:color="auto" w:fill="FDE9D9"/>
          </w:tcPr>
          <w:p>
            <w:pPr>
              <w:jc w:val="right"/>
              <w:ind w:right="60"/>
              <w:spacing w:after="0"/>
              <w:rPr>
                <w:sz w:val="20"/>
                <w:szCs w:val="20"/>
                <w:color w:val="auto"/>
              </w:rPr>
            </w:pPr>
            <w:r>
              <w:rPr>
                <w:rFonts w:ascii="Arial" w:cs="Arial" w:eastAsia="Arial" w:hAnsi="Arial"/>
                <w:sz w:val="14"/>
                <w:szCs w:val="14"/>
                <w:color w:val="auto"/>
              </w:rPr>
              <w:t>557,772</w:t>
            </w:r>
          </w:p>
        </w:tc>
        <w:tc>
          <w:tcPr>
            <w:tcW w:w="60" w:type="dxa"/>
            <w:vAlign w:val="bottom"/>
            <w:shd w:val="clear" w:color="auto" w:fill="FDE9D9"/>
          </w:tcPr>
          <w:p>
            <w:pPr>
              <w:spacing w:after="0"/>
              <w:rPr>
                <w:sz w:val="16"/>
                <w:szCs w:val="16"/>
                <w:color w:val="auto"/>
              </w:rPr>
            </w:pPr>
          </w:p>
        </w:tc>
        <w:tc>
          <w:tcPr>
            <w:tcW w:w="1240" w:type="dxa"/>
            <w:vAlign w:val="bottom"/>
            <w:gridSpan w:val="2"/>
            <w:vMerge w:val="restart"/>
            <w:shd w:val="clear" w:color="auto" w:fill="FDE9D9"/>
          </w:tcPr>
          <w:p>
            <w:pPr>
              <w:jc w:val="right"/>
              <w:ind w:right="120"/>
              <w:spacing w:after="0"/>
              <w:rPr>
                <w:sz w:val="20"/>
                <w:szCs w:val="20"/>
                <w:color w:val="auto"/>
              </w:rPr>
            </w:pPr>
            <w:r>
              <w:rPr>
                <w:rFonts w:ascii="Arial" w:cs="Arial" w:eastAsia="Arial" w:hAnsi="Arial"/>
                <w:sz w:val="14"/>
                <w:szCs w:val="14"/>
                <w:color w:val="auto"/>
              </w:rPr>
              <w:t>5,300</w:t>
            </w:r>
            <w:r>
              <w:rPr>
                <w:rFonts w:ascii="Arial" w:cs="Arial" w:eastAsia="Arial" w:hAnsi="Arial"/>
                <w:sz w:val="23"/>
                <w:szCs w:val="23"/>
                <w:b w:val="1"/>
                <w:bCs w:val="1"/>
                <w:color w:val="auto"/>
                <w:vertAlign w:val="superscript"/>
              </w:rPr>
              <w:t>(e)</w:t>
            </w:r>
          </w:p>
        </w:tc>
        <w:tc>
          <w:tcPr>
            <w:tcW w:w="1980" w:type="dxa"/>
            <w:vAlign w:val="bottom"/>
            <w:tcBorders>
              <w:right w:val="single" w:sz="8" w:color="F79646"/>
            </w:tcBorders>
            <w:shd w:val="clear" w:color="auto" w:fill="FDE9D9"/>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80" w:type="dxa"/>
            <w:vAlign w:val="bottom"/>
            <w:tcBorders>
              <w:left w:val="single" w:sz="8" w:color="F79646"/>
            </w:tcBorders>
            <w:shd w:val="clear" w:color="auto" w:fill="FDE9D9"/>
          </w:tcPr>
          <w:p>
            <w:pPr>
              <w:spacing w:after="0"/>
              <w:rPr>
                <w:sz w:val="15"/>
                <w:szCs w:val="15"/>
                <w:color w:val="auto"/>
              </w:rPr>
            </w:pPr>
          </w:p>
        </w:tc>
        <w:tc>
          <w:tcPr>
            <w:tcW w:w="760" w:type="dxa"/>
            <w:vAlign w:val="bottom"/>
            <w:shd w:val="clear" w:color="auto" w:fill="FDE9D9"/>
          </w:tcPr>
          <w:p>
            <w:pPr>
              <w:spacing w:after="0"/>
              <w:rPr>
                <w:sz w:val="15"/>
                <w:szCs w:val="15"/>
                <w:color w:val="auto"/>
              </w:rPr>
            </w:pPr>
          </w:p>
        </w:tc>
        <w:tc>
          <w:tcPr>
            <w:tcW w:w="40" w:type="dxa"/>
            <w:vAlign w:val="bottom"/>
            <w:shd w:val="clear" w:color="auto" w:fill="FDE9D9"/>
          </w:tcPr>
          <w:p>
            <w:pPr>
              <w:spacing w:after="0"/>
              <w:rPr>
                <w:sz w:val="15"/>
                <w:szCs w:val="15"/>
                <w:color w:val="auto"/>
              </w:rPr>
            </w:pPr>
          </w:p>
        </w:tc>
        <w:tc>
          <w:tcPr>
            <w:tcW w:w="1120" w:type="dxa"/>
            <w:vAlign w:val="bottom"/>
            <w:gridSpan w:val="3"/>
            <w:shd w:val="clear" w:color="auto" w:fill="FDE9D9"/>
          </w:tcPr>
          <w:p>
            <w:pPr>
              <w:jc w:val="right"/>
              <w:ind w:right="40"/>
              <w:spacing w:after="0"/>
              <w:rPr>
                <w:sz w:val="20"/>
                <w:szCs w:val="20"/>
                <w:color w:val="auto"/>
              </w:rPr>
            </w:pPr>
            <w:r>
              <w:rPr>
                <w:rFonts w:ascii="Arial" w:cs="Arial" w:eastAsia="Arial" w:hAnsi="Arial"/>
                <w:sz w:val="14"/>
                <w:szCs w:val="14"/>
                <w:color w:val="auto"/>
              </w:rPr>
              <w:t>2/22/2018</w:t>
            </w:r>
          </w:p>
        </w:tc>
        <w:tc>
          <w:tcPr>
            <w:tcW w:w="60" w:type="dxa"/>
            <w:vAlign w:val="bottom"/>
            <w:shd w:val="clear" w:color="auto" w:fill="FDE9D9"/>
          </w:tcPr>
          <w:p>
            <w:pPr>
              <w:spacing w:after="0"/>
              <w:rPr>
                <w:sz w:val="15"/>
                <w:szCs w:val="15"/>
                <w:color w:val="auto"/>
              </w:rPr>
            </w:pPr>
          </w:p>
        </w:tc>
        <w:tc>
          <w:tcPr>
            <w:tcW w:w="1140" w:type="dxa"/>
            <w:vAlign w:val="bottom"/>
            <w:shd w:val="clear" w:color="auto" w:fill="FDE9D9"/>
          </w:tcPr>
          <w:p>
            <w:pPr>
              <w:spacing w:after="0"/>
              <w:rPr>
                <w:sz w:val="15"/>
                <w:szCs w:val="15"/>
                <w:color w:val="auto"/>
              </w:rPr>
            </w:pPr>
          </w:p>
        </w:tc>
        <w:tc>
          <w:tcPr>
            <w:tcW w:w="100" w:type="dxa"/>
            <w:vAlign w:val="bottom"/>
            <w:shd w:val="clear" w:color="auto" w:fill="FDE9D9"/>
          </w:tcPr>
          <w:p>
            <w:pPr>
              <w:spacing w:after="0"/>
              <w:rPr>
                <w:sz w:val="15"/>
                <w:szCs w:val="15"/>
                <w:color w:val="auto"/>
              </w:rPr>
            </w:pPr>
          </w:p>
        </w:tc>
        <w:tc>
          <w:tcPr>
            <w:tcW w:w="1140" w:type="dxa"/>
            <w:vAlign w:val="bottom"/>
            <w:shd w:val="clear" w:color="auto" w:fill="FDE9D9"/>
          </w:tcPr>
          <w:p>
            <w:pPr>
              <w:spacing w:after="0"/>
              <w:rPr>
                <w:sz w:val="15"/>
                <w:szCs w:val="15"/>
                <w:color w:val="auto"/>
              </w:rPr>
            </w:pPr>
          </w:p>
        </w:tc>
        <w:tc>
          <w:tcPr>
            <w:tcW w:w="60" w:type="dxa"/>
            <w:vAlign w:val="bottom"/>
            <w:shd w:val="clear" w:color="auto" w:fill="FDE9D9"/>
          </w:tcPr>
          <w:p>
            <w:pPr>
              <w:spacing w:after="0"/>
              <w:rPr>
                <w:sz w:val="15"/>
                <w:szCs w:val="15"/>
                <w:color w:val="auto"/>
              </w:rPr>
            </w:pPr>
          </w:p>
        </w:tc>
        <w:tc>
          <w:tcPr>
            <w:tcW w:w="40" w:type="dxa"/>
            <w:vAlign w:val="bottom"/>
            <w:shd w:val="clear" w:color="auto" w:fill="FDE9D9"/>
          </w:tcPr>
          <w:p>
            <w:pPr>
              <w:spacing w:after="0"/>
              <w:rPr>
                <w:sz w:val="15"/>
                <w:szCs w:val="15"/>
                <w:color w:val="auto"/>
              </w:rPr>
            </w:pPr>
          </w:p>
        </w:tc>
        <w:tc>
          <w:tcPr>
            <w:tcW w:w="1040" w:type="dxa"/>
            <w:vAlign w:val="bottom"/>
            <w:shd w:val="clear" w:color="auto" w:fill="FDE9D9"/>
          </w:tcPr>
          <w:p>
            <w:pPr>
              <w:spacing w:after="0"/>
              <w:rPr>
                <w:sz w:val="15"/>
                <w:szCs w:val="15"/>
                <w:color w:val="auto"/>
              </w:rPr>
            </w:pPr>
          </w:p>
        </w:tc>
        <w:tc>
          <w:tcPr>
            <w:tcW w:w="40" w:type="dxa"/>
            <w:vAlign w:val="bottom"/>
            <w:shd w:val="clear" w:color="auto" w:fill="FDE9D9"/>
          </w:tcPr>
          <w:p>
            <w:pPr>
              <w:spacing w:after="0"/>
              <w:rPr>
                <w:sz w:val="15"/>
                <w:szCs w:val="15"/>
                <w:color w:val="auto"/>
              </w:rPr>
            </w:pPr>
          </w:p>
        </w:tc>
        <w:tc>
          <w:tcPr>
            <w:tcW w:w="60" w:type="dxa"/>
            <w:vAlign w:val="bottom"/>
            <w:shd w:val="clear" w:color="auto" w:fill="FDE9D9"/>
          </w:tcPr>
          <w:p>
            <w:pPr>
              <w:spacing w:after="0"/>
              <w:rPr>
                <w:sz w:val="15"/>
                <w:szCs w:val="15"/>
                <w:color w:val="auto"/>
              </w:rPr>
            </w:pPr>
          </w:p>
        </w:tc>
        <w:tc>
          <w:tcPr>
            <w:tcW w:w="700" w:type="dxa"/>
            <w:vAlign w:val="bottom"/>
            <w:shd w:val="clear" w:color="auto" w:fill="FDE9D9"/>
          </w:tcPr>
          <w:p>
            <w:pPr>
              <w:spacing w:after="0"/>
              <w:rPr>
                <w:sz w:val="15"/>
                <w:szCs w:val="15"/>
                <w:color w:val="auto"/>
              </w:rPr>
            </w:pPr>
          </w:p>
        </w:tc>
        <w:tc>
          <w:tcPr>
            <w:tcW w:w="60" w:type="dxa"/>
            <w:vAlign w:val="bottom"/>
            <w:shd w:val="clear" w:color="auto" w:fill="FDE9D9"/>
          </w:tcPr>
          <w:p>
            <w:pPr>
              <w:spacing w:after="0"/>
              <w:rPr>
                <w:sz w:val="15"/>
                <w:szCs w:val="15"/>
                <w:color w:val="auto"/>
              </w:rPr>
            </w:pPr>
          </w:p>
        </w:tc>
        <w:tc>
          <w:tcPr>
            <w:tcW w:w="60" w:type="dxa"/>
            <w:vAlign w:val="bottom"/>
            <w:shd w:val="clear" w:color="auto" w:fill="FDE9D9"/>
          </w:tcPr>
          <w:p>
            <w:pPr>
              <w:spacing w:after="0"/>
              <w:rPr>
                <w:sz w:val="15"/>
                <w:szCs w:val="15"/>
                <w:color w:val="auto"/>
              </w:rPr>
            </w:pPr>
          </w:p>
        </w:tc>
        <w:tc>
          <w:tcPr>
            <w:tcW w:w="680" w:type="dxa"/>
            <w:vAlign w:val="bottom"/>
            <w:shd w:val="clear" w:color="auto" w:fill="FDE9D9"/>
          </w:tcPr>
          <w:p>
            <w:pPr>
              <w:spacing w:after="0"/>
              <w:rPr>
                <w:sz w:val="15"/>
                <w:szCs w:val="15"/>
                <w:color w:val="auto"/>
              </w:rPr>
            </w:pPr>
          </w:p>
        </w:tc>
        <w:tc>
          <w:tcPr>
            <w:tcW w:w="60" w:type="dxa"/>
            <w:vAlign w:val="bottom"/>
            <w:shd w:val="clear" w:color="auto" w:fill="FDE9D9"/>
          </w:tcPr>
          <w:p>
            <w:pPr>
              <w:spacing w:after="0"/>
              <w:rPr>
                <w:sz w:val="15"/>
                <w:szCs w:val="15"/>
                <w:color w:val="auto"/>
              </w:rPr>
            </w:pPr>
          </w:p>
        </w:tc>
        <w:tc>
          <w:tcPr>
            <w:tcW w:w="40" w:type="dxa"/>
            <w:vAlign w:val="bottom"/>
            <w:shd w:val="clear" w:color="auto" w:fill="FDE9D9"/>
          </w:tcPr>
          <w:p>
            <w:pPr>
              <w:spacing w:after="0"/>
              <w:rPr>
                <w:sz w:val="15"/>
                <w:szCs w:val="15"/>
                <w:color w:val="auto"/>
              </w:rPr>
            </w:pPr>
          </w:p>
        </w:tc>
        <w:tc>
          <w:tcPr>
            <w:tcW w:w="800" w:type="dxa"/>
            <w:vAlign w:val="bottom"/>
            <w:shd w:val="clear" w:color="auto" w:fill="FDE9D9"/>
          </w:tcPr>
          <w:p>
            <w:pPr>
              <w:spacing w:after="0"/>
              <w:rPr>
                <w:sz w:val="15"/>
                <w:szCs w:val="15"/>
                <w:color w:val="auto"/>
              </w:rPr>
            </w:pPr>
          </w:p>
        </w:tc>
        <w:tc>
          <w:tcPr>
            <w:tcW w:w="60" w:type="dxa"/>
            <w:vAlign w:val="bottom"/>
            <w:shd w:val="clear" w:color="auto" w:fill="FDE9D9"/>
          </w:tcPr>
          <w:p>
            <w:pPr>
              <w:spacing w:after="0"/>
              <w:rPr>
                <w:sz w:val="15"/>
                <w:szCs w:val="15"/>
                <w:color w:val="auto"/>
              </w:rPr>
            </w:pPr>
          </w:p>
        </w:tc>
        <w:tc>
          <w:tcPr>
            <w:tcW w:w="60" w:type="dxa"/>
            <w:vAlign w:val="bottom"/>
            <w:shd w:val="clear" w:color="auto" w:fill="FDE9D9"/>
          </w:tcPr>
          <w:p>
            <w:pPr>
              <w:spacing w:after="0"/>
              <w:rPr>
                <w:sz w:val="15"/>
                <w:szCs w:val="15"/>
                <w:color w:val="auto"/>
              </w:rPr>
            </w:pPr>
          </w:p>
        </w:tc>
        <w:tc>
          <w:tcPr>
            <w:tcW w:w="1240" w:type="dxa"/>
            <w:vAlign w:val="bottom"/>
            <w:gridSpan w:val="2"/>
            <w:vMerge w:val="continue"/>
            <w:shd w:val="clear" w:color="auto" w:fill="FDE9D9"/>
          </w:tcPr>
          <w:p>
            <w:pPr>
              <w:spacing w:after="0"/>
              <w:rPr>
                <w:sz w:val="15"/>
                <w:szCs w:val="15"/>
                <w:color w:val="auto"/>
              </w:rPr>
            </w:pPr>
          </w:p>
        </w:tc>
        <w:tc>
          <w:tcPr>
            <w:tcW w:w="1980" w:type="dxa"/>
            <w:vAlign w:val="bottom"/>
            <w:tcBorders>
              <w:right w:val="single" w:sz="8" w:color="F79646"/>
            </w:tcBorders>
            <w:shd w:val="clear" w:color="auto" w:fill="FDE9D9"/>
          </w:tcPr>
          <w:p>
            <w:pPr>
              <w:jc w:val="right"/>
              <w:spacing w:after="0"/>
              <w:rPr>
                <w:sz w:val="20"/>
                <w:szCs w:val="20"/>
                <w:color w:val="auto"/>
              </w:rPr>
            </w:pPr>
            <w:r>
              <w:rPr>
                <w:rFonts w:ascii="Arial" w:cs="Arial" w:eastAsia="Arial" w:hAnsi="Arial"/>
                <w:sz w:val="14"/>
                <w:szCs w:val="14"/>
                <w:color w:val="auto"/>
              </w:rPr>
              <w:t>278,886</w:t>
            </w:r>
          </w:p>
        </w:tc>
        <w:tc>
          <w:tcPr>
            <w:tcW w:w="0" w:type="dxa"/>
            <w:vAlign w:val="bottom"/>
          </w:tcPr>
          <w:p>
            <w:pPr>
              <w:spacing w:after="0"/>
              <w:rPr>
                <w:sz w:val="1"/>
                <w:szCs w:val="1"/>
                <w:color w:val="auto"/>
              </w:rPr>
            </w:pPr>
          </w:p>
        </w:tc>
      </w:tr>
      <w:tr>
        <w:trPr>
          <w:trHeight w:val="204"/>
        </w:trPr>
        <w:tc>
          <w:tcPr>
            <w:tcW w:w="80" w:type="dxa"/>
            <w:vAlign w:val="bottom"/>
            <w:tcBorders>
              <w:left w:val="single" w:sz="8" w:color="F79646"/>
            </w:tcBorders>
            <w:shd w:val="clear" w:color="auto" w:fill="FDE9D9"/>
          </w:tcPr>
          <w:p>
            <w:pPr>
              <w:spacing w:after="0"/>
              <w:rPr>
                <w:sz w:val="17"/>
                <w:szCs w:val="17"/>
                <w:color w:val="auto"/>
              </w:rPr>
            </w:pPr>
          </w:p>
        </w:tc>
        <w:tc>
          <w:tcPr>
            <w:tcW w:w="760" w:type="dxa"/>
            <w:vAlign w:val="bottom"/>
            <w:shd w:val="clear" w:color="auto" w:fill="FDE9D9"/>
          </w:tcPr>
          <w:p>
            <w:pPr>
              <w:spacing w:after="0"/>
              <w:rPr>
                <w:sz w:val="17"/>
                <w:szCs w:val="17"/>
                <w:color w:val="auto"/>
              </w:rPr>
            </w:pPr>
          </w:p>
        </w:tc>
        <w:tc>
          <w:tcPr>
            <w:tcW w:w="40" w:type="dxa"/>
            <w:vAlign w:val="bottom"/>
            <w:shd w:val="clear" w:color="auto" w:fill="FDE9D9"/>
          </w:tcPr>
          <w:p>
            <w:pPr>
              <w:spacing w:after="0"/>
              <w:rPr>
                <w:sz w:val="17"/>
                <w:szCs w:val="17"/>
                <w:color w:val="auto"/>
              </w:rPr>
            </w:pPr>
          </w:p>
        </w:tc>
        <w:tc>
          <w:tcPr>
            <w:tcW w:w="1120" w:type="dxa"/>
            <w:vAlign w:val="bottom"/>
            <w:gridSpan w:val="3"/>
            <w:shd w:val="clear" w:color="auto" w:fill="FDE9D9"/>
          </w:tcPr>
          <w:p>
            <w:pPr>
              <w:jc w:val="right"/>
              <w:ind w:right="40"/>
              <w:spacing w:after="0"/>
              <w:rPr>
                <w:sz w:val="20"/>
                <w:szCs w:val="20"/>
                <w:color w:val="auto"/>
              </w:rPr>
            </w:pPr>
            <w:r>
              <w:rPr>
                <w:rFonts w:ascii="Arial" w:cs="Arial" w:eastAsia="Arial" w:hAnsi="Arial"/>
                <w:sz w:val="14"/>
                <w:szCs w:val="14"/>
                <w:color w:val="auto"/>
              </w:rPr>
              <w:t>2/22/2018</w:t>
            </w:r>
          </w:p>
        </w:tc>
        <w:tc>
          <w:tcPr>
            <w:tcW w:w="60" w:type="dxa"/>
            <w:vAlign w:val="bottom"/>
            <w:shd w:val="clear" w:color="auto" w:fill="FDE9D9"/>
          </w:tcPr>
          <w:p>
            <w:pPr>
              <w:spacing w:after="0"/>
              <w:rPr>
                <w:sz w:val="17"/>
                <w:szCs w:val="17"/>
                <w:color w:val="auto"/>
              </w:rPr>
            </w:pPr>
          </w:p>
        </w:tc>
        <w:tc>
          <w:tcPr>
            <w:tcW w:w="1140" w:type="dxa"/>
            <w:vAlign w:val="bottom"/>
            <w:shd w:val="clear" w:color="auto" w:fill="FDE9D9"/>
          </w:tcPr>
          <w:p>
            <w:pPr>
              <w:spacing w:after="0"/>
              <w:rPr>
                <w:sz w:val="17"/>
                <w:szCs w:val="17"/>
                <w:color w:val="auto"/>
              </w:rPr>
            </w:pPr>
          </w:p>
        </w:tc>
        <w:tc>
          <w:tcPr>
            <w:tcW w:w="100" w:type="dxa"/>
            <w:vAlign w:val="bottom"/>
            <w:shd w:val="clear" w:color="auto" w:fill="FDE9D9"/>
          </w:tcPr>
          <w:p>
            <w:pPr>
              <w:spacing w:after="0"/>
              <w:rPr>
                <w:sz w:val="17"/>
                <w:szCs w:val="17"/>
                <w:color w:val="auto"/>
              </w:rPr>
            </w:pPr>
          </w:p>
        </w:tc>
        <w:tc>
          <w:tcPr>
            <w:tcW w:w="1140" w:type="dxa"/>
            <w:vAlign w:val="bottom"/>
            <w:shd w:val="clear" w:color="auto" w:fill="FDE9D9"/>
          </w:tcPr>
          <w:p>
            <w:pPr>
              <w:spacing w:after="0"/>
              <w:rPr>
                <w:sz w:val="17"/>
                <w:szCs w:val="17"/>
                <w:color w:val="auto"/>
              </w:rPr>
            </w:pPr>
          </w:p>
        </w:tc>
        <w:tc>
          <w:tcPr>
            <w:tcW w:w="60" w:type="dxa"/>
            <w:vAlign w:val="bottom"/>
            <w:shd w:val="clear" w:color="auto" w:fill="FDE9D9"/>
          </w:tcPr>
          <w:p>
            <w:pPr>
              <w:spacing w:after="0"/>
              <w:rPr>
                <w:sz w:val="17"/>
                <w:szCs w:val="17"/>
                <w:color w:val="auto"/>
              </w:rPr>
            </w:pPr>
          </w:p>
        </w:tc>
        <w:tc>
          <w:tcPr>
            <w:tcW w:w="40" w:type="dxa"/>
            <w:vAlign w:val="bottom"/>
            <w:shd w:val="clear" w:color="auto" w:fill="FDE9D9"/>
          </w:tcPr>
          <w:p>
            <w:pPr>
              <w:spacing w:after="0"/>
              <w:rPr>
                <w:sz w:val="17"/>
                <w:szCs w:val="17"/>
                <w:color w:val="auto"/>
              </w:rPr>
            </w:pPr>
          </w:p>
        </w:tc>
        <w:tc>
          <w:tcPr>
            <w:tcW w:w="1040" w:type="dxa"/>
            <w:vAlign w:val="bottom"/>
            <w:shd w:val="clear" w:color="auto" w:fill="FDE9D9"/>
          </w:tcPr>
          <w:p>
            <w:pPr>
              <w:spacing w:after="0"/>
              <w:rPr>
                <w:sz w:val="17"/>
                <w:szCs w:val="17"/>
                <w:color w:val="auto"/>
              </w:rPr>
            </w:pPr>
          </w:p>
        </w:tc>
        <w:tc>
          <w:tcPr>
            <w:tcW w:w="40" w:type="dxa"/>
            <w:vAlign w:val="bottom"/>
            <w:shd w:val="clear" w:color="auto" w:fill="FDE9D9"/>
          </w:tcPr>
          <w:p>
            <w:pPr>
              <w:spacing w:after="0"/>
              <w:rPr>
                <w:sz w:val="17"/>
                <w:szCs w:val="17"/>
                <w:color w:val="auto"/>
              </w:rPr>
            </w:pPr>
          </w:p>
        </w:tc>
        <w:tc>
          <w:tcPr>
            <w:tcW w:w="60" w:type="dxa"/>
            <w:vAlign w:val="bottom"/>
            <w:shd w:val="clear" w:color="auto" w:fill="FDE9D9"/>
          </w:tcPr>
          <w:p>
            <w:pPr>
              <w:spacing w:after="0"/>
              <w:rPr>
                <w:sz w:val="17"/>
                <w:szCs w:val="17"/>
                <w:color w:val="auto"/>
              </w:rPr>
            </w:pPr>
          </w:p>
        </w:tc>
        <w:tc>
          <w:tcPr>
            <w:tcW w:w="700" w:type="dxa"/>
            <w:vAlign w:val="bottom"/>
            <w:shd w:val="clear" w:color="auto" w:fill="FDE9D9"/>
          </w:tcPr>
          <w:p>
            <w:pPr>
              <w:spacing w:after="0"/>
              <w:rPr>
                <w:sz w:val="17"/>
                <w:szCs w:val="17"/>
                <w:color w:val="auto"/>
              </w:rPr>
            </w:pPr>
          </w:p>
        </w:tc>
        <w:tc>
          <w:tcPr>
            <w:tcW w:w="60" w:type="dxa"/>
            <w:vAlign w:val="bottom"/>
            <w:shd w:val="clear" w:color="auto" w:fill="FDE9D9"/>
          </w:tcPr>
          <w:p>
            <w:pPr>
              <w:spacing w:after="0"/>
              <w:rPr>
                <w:sz w:val="17"/>
                <w:szCs w:val="17"/>
                <w:color w:val="auto"/>
              </w:rPr>
            </w:pPr>
          </w:p>
        </w:tc>
        <w:tc>
          <w:tcPr>
            <w:tcW w:w="60" w:type="dxa"/>
            <w:vAlign w:val="bottom"/>
            <w:shd w:val="clear" w:color="auto" w:fill="FDE9D9"/>
          </w:tcPr>
          <w:p>
            <w:pPr>
              <w:spacing w:after="0"/>
              <w:rPr>
                <w:sz w:val="17"/>
                <w:szCs w:val="17"/>
                <w:color w:val="auto"/>
              </w:rPr>
            </w:pPr>
          </w:p>
        </w:tc>
        <w:tc>
          <w:tcPr>
            <w:tcW w:w="680" w:type="dxa"/>
            <w:vAlign w:val="bottom"/>
            <w:shd w:val="clear" w:color="auto" w:fill="FDE9D9"/>
          </w:tcPr>
          <w:p>
            <w:pPr>
              <w:spacing w:after="0"/>
              <w:rPr>
                <w:sz w:val="17"/>
                <w:szCs w:val="17"/>
                <w:color w:val="auto"/>
              </w:rPr>
            </w:pPr>
          </w:p>
        </w:tc>
        <w:tc>
          <w:tcPr>
            <w:tcW w:w="60" w:type="dxa"/>
            <w:vAlign w:val="bottom"/>
            <w:shd w:val="clear" w:color="auto" w:fill="FDE9D9"/>
          </w:tcPr>
          <w:p>
            <w:pPr>
              <w:spacing w:after="0"/>
              <w:rPr>
                <w:sz w:val="17"/>
                <w:szCs w:val="17"/>
                <w:color w:val="auto"/>
              </w:rPr>
            </w:pPr>
          </w:p>
        </w:tc>
        <w:tc>
          <w:tcPr>
            <w:tcW w:w="40" w:type="dxa"/>
            <w:vAlign w:val="bottom"/>
            <w:shd w:val="clear" w:color="auto" w:fill="FDE9D9"/>
          </w:tcPr>
          <w:p>
            <w:pPr>
              <w:spacing w:after="0"/>
              <w:rPr>
                <w:sz w:val="17"/>
                <w:szCs w:val="17"/>
                <w:color w:val="auto"/>
              </w:rPr>
            </w:pPr>
          </w:p>
        </w:tc>
        <w:tc>
          <w:tcPr>
            <w:tcW w:w="800" w:type="dxa"/>
            <w:vAlign w:val="bottom"/>
            <w:shd w:val="clear" w:color="auto" w:fill="FDE9D9"/>
          </w:tcPr>
          <w:p>
            <w:pPr>
              <w:spacing w:after="0"/>
              <w:rPr>
                <w:sz w:val="17"/>
                <w:szCs w:val="17"/>
                <w:color w:val="auto"/>
              </w:rPr>
            </w:pPr>
          </w:p>
        </w:tc>
        <w:tc>
          <w:tcPr>
            <w:tcW w:w="60" w:type="dxa"/>
            <w:vAlign w:val="bottom"/>
            <w:shd w:val="clear" w:color="auto" w:fill="FDE9D9"/>
          </w:tcPr>
          <w:p>
            <w:pPr>
              <w:spacing w:after="0"/>
              <w:rPr>
                <w:sz w:val="17"/>
                <w:szCs w:val="17"/>
                <w:color w:val="auto"/>
              </w:rPr>
            </w:pPr>
          </w:p>
        </w:tc>
        <w:tc>
          <w:tcPr>
            <w:tcW w:w="60" w:type="dxa"/>
            <w:vAlign w:val="bottom"/>
            <w:shd w:val="clear" w:color="auto" w:fill="FDE9D9"/>
          </w:tcPr>
          <w:p>
            <w:pPr>
              <w:spacing w:after="0"/>
              <w:rPr>
                <w:sz w:val="17"/>
                <w:szCs w:val="17"/>
                <w:color w:val="auto"/>
              </w:rPr>
            </w:pPr>
          </w:p>
        </w:tc>
        <w:tc>
          <w:tcPr>
            <w:tcW w:w="1240" w:type="dxa"/>
            <w:vAlign w:val="bottom"/>
            <w:gridSpan w:val="2"/>
            <w:shd w:val="clear" w:color="auto" w:fill="FDE9D9"/>
          </w:tcPr>
          <w:p>
            <w:pPr>
              <w:jc w:val="right"/>
              <w:ind w:right="120"/>
              <w:spacing w:after="0" w:line="203" w:lineRule="exact"/>
              <w:rPr>
                <w:sz w:val="20"/>
                <w:szCs w:val="20"/>
                <w:color w:val="auto"/>
              </w:rPr>
            </w:pPr>
            <w:r>
              <w:rPr>
                <w:rFonts w:ascii="Arial" w:cs="Arial" w:eastAsia="Arial" w:hAnsi="Arial"/>
                <w:sz w:val="14"/>
                <w:szCs w:val="14"/>
                <w:color w:val="auto"/>
              </w:rPr>
              <w:t>5,300</w:t>
            </w:r>
            <w:r>
              <w:rPr>
                <w:rFonts w:ascii="Arial" w:cs="Arial" w:eastAsia="Arial" w:hAnsi="Arial"/>
                <w:sz w:val="23"/>
                <w:szCs w:val="23"/>
                <w:b w:val="1"/>
                <w:bCs w:val="1"/>
                <w:color w:val="auto"/>
                <w:vertAlign w:val="superscript"/>
              </w:rPr>
              <w:t>(e)</w:t>
            </w:r>
          </w:p>
        </w:tc>
        <w:tc>
          <w:tcPr>
            <w:tcW w:w="1980" w:type="dxa"/>
            <w:vAlign w:val="bottom"/>
            <w:tcBorders>
              <w:right w:val="single" w:sz="8" w:color="F79646"/>
            </w:tcBorders>
            <w:shd w:val="clear" w:color="auto" w:fill="FDE9D9"/>
          </w:tcPr>
          <w:p>
            <w:pPr>
              <w:jc w:val="right"/>
              <w:spacing w:after="0"/>
              <w:rPr>
                <w:sz w:val="20"/>
                <w:szCs w:val="20"/>
                <w:color w:val="auto"/>
              </w:rPr>
            </w:pPr>
            <w:r>
              <w:rPr>
                <w:rFonts w:ascii="Arial" w:cs="Arial" w:eastAsia="Arial" w:hAnsi="Arial"/>
                <w:sz w:val="14"/>
                <w:szCs w:val="14"/>
                <w:color w:val="auto"/>
              </w:rPr>
              <w:t>278,886</w:t>
            </w:r>
          </w:p>
        </w:tc>
        <w:tc>
          <w:tcPr>
            <w:tcW w:w="0" w:type="dxa"/>
            <w:vAlign w:val="bottom"/>
          </w:tcPr>
          <w:p>
            <w:pPr>
              <w:spacing w:after="0"/>
              <w:rPr>
                <w:sz w:val="1"/>
                <w:szCs w:val="1"/>
                <w:color w:val="auto"/>
              </w:rPr>
            </w:pPr>
          </w:p>
        </w:tc>
      </w:tr>
      <w:tr>
        <w:trPr>
          <w:trHeight w:val="175"/>
        </w:trPr>
        <w:tc>
          <w:tcPr>
            <w:tcW w:w="80" w:type="dxa"/>
            <w:vAlign w:val="bottom"/>
            <w:tcBorders>
              <w:left w:val="single" w:sz="8" w:color="F79646"/>
            </w:tcBorders>
          </w:tcPr>
          <w:p>
            <w:pPr>
              <w:spacing w:after="0"/>
              <w:rPr>
                <w:sz w:val="15"/>
                <w:szCs w:val="15"/>
                <w:color w:val="auto"/>
              </w:rPr>
            </w:pPr>
          </w:p>
        </w:tc>
        <w:tc>
          <w:tcPr>
            <w:tcW w:w="800" w:type="dxa"/>
            <w:vAlign w:val="bottom"/>
            <w:gridSpan w:val="2"/>
          </w:tcPr>
          <w:p>
            <w:pPr>
              <w:spacing w:after="0"/>
              <w:rPr>
                <w:sz w:val="20"/>
                <w:szCs w:val="20"/>
                <w:color w:val="auto"/>
              </w:rPr>
            </w:pPr>
            <w:r>
              <w:rPr>
                <w:rFonts w:ascii="Arial" w:cs="Arial" w:eastAsia="Arial" w:hAnsi="Arial"/>
                <w:sz w:val="14"/>
                <w:szCs w:val="14"/>
                <w:color w:val="auto"/>
              </w:rPr>
              <w:t>Nagaraja</w:t>
            </w:r>
          </w:p>
        </w:tc>
        <w:tc>
          <w:tcPr>
            <w:tcW w:w="1120" w:type="dxa"/>
            <w:vAlign w:val="bottom"/>
            <w:gridSpan w:val="3"/>
          </w:tcPr>
          <w:p>
            <w:pPr>
              <w:jc w:val="right"/>
              <w:ind w:right="40"/>
              <w:spacing w:after="0"/>
              <w:rPr>
                <w:sz w:val="20"/>
                <w:szCs w:val="20"/>
                <w:color w:val="auto"/>
              </w:rPr>
            </w:pPr>
            <w:r>
              <w:rPr>
                <w:rFonts w:ascii="Arial" w:cs="Arial" w:eastAsia="Arial" w:hAnsi="Arial"/>
                <w:sz w:val="14"/>
                <w:szCs w:val="14"/>
                <w:color w:val="auto"/>
              </w:rPr>
              <w:t>12/15/2016</w:t>
            </w:r>
          </w:p>
        </w:tc>
        <w:tc>
          <w:tcPr>
            <w:tcW w:w="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jc w:val="right"/>
              <w:ind w:right="60"/>
              <w:spacing w:after="0" w:line="175" w:lineRule="exact"/>
              <w:rPr>
                <w:sz w:val="20"/>
                <w:szCs w:val="20"/>
                <w:color w:val="auto"/>
              </w:rPr>
            </w:pPr>
            <w:r>
              <w:rPr>
                <w:rFonts w:ascii="Arial" w:cs="Arial" w:eastAsia="Arial" w:hAnsi="Arial"/>
                <w:sz w:val="13"/>
                <w:szCs w:val="13"/>
                <w:color w:val="auto"/>
              </w:rPr>
              <w:t>9,000</w:t>
            </w:r>
            <w:r>
              <w:rPr>
                <w:rFonts w:ascii="Arial" w:cs="Arial" w:eastAsia="Arial" w:hAnsi="Arial"/>
                <w:sz w:val="20"/>
                <w:szCs w:val="20"/>
                <w:b w:val="1"/>
                <w:bCs w:val="1"/>
                <w:color w:val="auto"/>
                <w:vertAlign w:val="superscript"/>
              </w:rPr>
              <w:t>(a)</w:t>
            </w:r>
          </w:p>
        </w:tc>
        <w:tc>
          <w:tcPr>
            <w:tcW w:w="900" w:type="dxa"/>
            <w:vAlign w:val="bottom"/>
            <w:gridSpan w:val="3"/>
          </w:tcPr>
          <w:p>
            <w:pPr>
              <w:jc w:val="right"/>
              <w:ind w:right="60"/>
              <w:spacing w:after="0"/>
              <w:rPr>
                <w:sz w:val="20"/>
                <w:szCs w:val="20"/>
                <w:color w:val="auto"/>
              </w:rPr>
            </w:pPr>
            <w:r>
              <w:rPr>
                <w:rFonts w:ascii="Arial" w:cs="Arial" w:eastAsia="Arial" w:hAnsi="Arial"/>
                <w:sz w:val="14"/>
                <w:szCs w:val="14"/>
                <w:color w:val="auto"/>
              </w:rPr>
              <w:t>473,580</w:t>
            </w:r>
          </w:p>
        </w:tc>
        <w:tc>
          <w:tcPr>
            <w:tcW w:w="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80" w:type="dxa"/>
            <w:vAlign w:val="bottom"/>
            <w:tcBorders>
              <w:right w:val="single" w:sz="8" w:color="F79646"/>
            </w:tcBorders>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80" w:type="dxa"/>
            <w:vAlign w:val="bottom"/>
            <w:tcBorders>
              <w:left w:val="single" w:sz="8" w:color="F79646"/>
            </w:tcBorders>
          </w:tcPr>
          <w:p>
            <w:pPr>
              <w:spacing w:after="0"/>
              <w:rPr>
                <w:sz w:val="18"/>
                <w:szCs w:val="18"/>
                <w:color w:val="auto"/>
              </w:rPr>
            </w:pPr>
          </w:p>
        </w:tc>
        <w:tc>
          <w:tcPr>
            <w:tcW w:w="800" w:type="dxa"/>
            <w:vAlign w:val="bottom"/>
            <w:gridSpan w:val="2"/>
          </w:tcPr>
          <w:p>
            <w:pPr>
              <w:spacing w:after="0"/>
              <w:rPr>
                <w:sz w:val="20"/>
                <w:szCs w:val="20"/>
                <w:color w:val="auto"/>
              </w:rPr>
            </w:pPr>
            <w:r>
              <w:rPr>
                <w:rFonts w:ascii="Arial" w:cs="Arial" w:eastAsia="Arial" w:hAnsi="Arial"/>
                <w:sz w:val="14"/>
                <w:szCs w:val="14"/>
                <w:color w:val="auto"/>
              </w:rPr>
              <w:t>Srivatsan</w:t>
            </w:r>
          </w:p>
        </w:tc>
        <w:tc>
          <w:tcPr>
            <w:tcW w:w="1120" w:type="dxa"/>
            <w:vAlign w:val="bottom"/>
            <w:gridSpan w:val="3"/>
          </w:tcPr>
          <w:p>
            <w:pPr>
              <w:jc w:val="right"/>
              <w:ind w:right="40"/>
              <w:spacing w:after="0"/>
              <w:rPr>
                <w:sz w:val="20"/>
                <w:szCs w:val="20"/>
                <w:color w:val="auto"/>
              </w:rPr>
            </w:pPr>
            <w:r>
              <w:rPr>
                <w:rFonts w:ascii="Arial" w:cs="Arial" w:eastAsia="Arial" w:hAnsi="Arial"/>
                <w:sz w:val="14"/>
                <w:szCs w:val="14"/>
                <w:color w:val="auto"/>
              </w:rPr>
              <w:t>2/23/2017</w:t>
            </w: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jc w:val="right"/>
              <w:ind w:right="60"/>
              <w:spacing w:after="0" w:line="209" w:lineRule="exact"/>
              <w:rPr>
                <w:sz w:val="20"/>
                <w:szCs w:val="20"/>
                <w:color w:val="auto"/>
              </w:rPr>
            </w:pPr>
            <w:r>
              <w:rPr>
                <w:rFonts w:ascii="Arial" w:cs="Arial" w:eastAsia="Arial" w:hAnsi="Arial"/>
                <w:sz w:val="14"/>
                <w:szCs w:val="14"/>
                <w:color w:val="auto"/>
              </w:rPr>
              <w:t>4,950</w:t>
            </w:r>
            <w:r>
              <w:rPr>
                <w:rFonts w:ascii="Arial" w:cs="Arial" w:eastAsia="Arial" w:hAnsi="Arial"/>
                <w:sz w:val="23"/>
                <w:szCs w:val="23"/>
                <w:b w:val="1"/>
                <w:bCs w:val="1"/>
                <w:color w:val="auto"/>
                <w:vertAlign w:val="superscript"/>
              </w:rPr>
              <w:t>(a)</w:t>
            </w:r>
          </w:p>
        </w:tc>
        <w:tc>
          <w:tcPr>
            <w:tcW w:w="900" w:type="dxa"/>
            <w:vAlign w:val="bottom"/>
            <w:gridSpan w:val="3"/>
          </w:tcPr>
          <w:p>
            <w:pPr>
              <w:jc w:val="right"/>
              <w:ind w:right="60"/>
              <w:spacing w:after="0"/>
              <w:rPr>
                <w:sz w:val="20"/>
                <w:szCs w:val="20"/>
                <w:color w:val="auto"/>
              </w:rPr>
            </w:pPr>
            <w:r>
              <w:rPr>
                <w:rFonts w:ascii="Arial" w:cs="Arial" w:eastAsia="Arial" w:hAnsi="Arial"/>
                <w:sz w:val="14"/>
                <w:szCs w:val="14"/>
                <w:color w:val="auto"/>
              </w:rPr>
              <w:t>260,469</w:t>
            </w:r>
          </w:p>
        </w:tc>
        <w:tc>
          <w:tcPr>
            <w:tcW w:w="60" w:type="dxa"/>
            <w:vAlign w:val="bottom"/>
          </w:tcPr>
          <w:p>
            <w:pPr>
              <w:spacing w:after="0"/>
              <w:rPr>
                <w:sz w:val="18"/>
                <w:szCs w:val="18"/>
                <w:color w:val="auto"/>
              </w:rPr>
            </w:pPr>
          </w:p>
        </w:tc>
        <w:tc>
          <w:tcPr>
            <w:tcW w:w="12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6,600</w:t>
            </w:r>
            <w:r>
              <w:rPr>
                <w:rFonts w:ascii="Arial" w:cs="Arial" w:eastAsia="Arial" w:hAnsi="Arial"/>
                <w:sz w:val="23"/>
                <w:szCs w:val="23"/>
                <w:b w:val="1"/>
                <w:bCs w:val="1"/>
                <w:color w:val="auto"/>
                <w:vertAlign w:val="superscript"/>
              </w:rPr>
              <w:t>(c)</w:t>
            </w:r>
          </w:p>
        </w:tc>
        <w:tc>
          <w:tcPr>
            <w:tcW w:w="1980" w:type="dxa"/>
            <w:vAlign w:val="bottom"/>
            <w:tcBorders>
              <w:right w:val="single" w:sz="8" w:color="F79646"/>
            </w:tcBorders>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80" w:type="dxa"/>
            <w:vAlign w:val="bottom"/>
            <w:tcBorders>
              <w:left w:val="single" w:sz="8" w:color="F79646"/>
            </w:tcBorders>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4"/>
                <w:szCs w:val="14"/>
                <w:color w:val="auto"/>
              </w:rPr>
              <w:t>2/23/2017</w:t>
            </w:r>
          </w:p>
        </w:tc>
        <w:tc>
          <w:tcPr>
            <w:tcW w:w="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980" w:type="dxa"/>
            <w:vAlign w:val="bottom"/>
            <w:tcBorders>
              <w:right w:val="single" w:sz="8" w:color="F79646"/>
            </w:tcBorders>
          </w:tcPr>
          <w:p>
            <w:pPr>
              <w:jc w:val="right"/>
              <w:spacing w:after="0"/>
              <w:rPr>
                <w:sz w:val="20"/>
                <w:szCs w:val="20"/>
                <w:color w:val="auto"/>
              </w:rPr>
            </w:pPr>
            <w:r>
              <w:rPr>
                <w:rFonts w:ascii="Arial" w:cs="Arial" w:eastAsia="Arial" w:hAnsi="Arial"/>
                <w:sz w:val="14"/>
                <w:szCs w:val="14"/>
                <w:color w:val="auto"/>
              </w:rPr>
              <w:t>347,292</w:t>
            </w:r>
          </w:p>
        </w:tc>
        <w:tc>
          <w:tcPr>
            <w:tcW w:w="0" w:type="dxa"/>
            <w:vAlign w:val="bottom"/>
          </w:tcPr>
          <w:p>
            <w:pPr>
              <w:spacing w:after="0"/>
              <w:rPr>
                <w:sz w:val="1"/>
                <w:szCs w:val="1"/>
                <w:color w:val="auto"/>
              </w:rPr>
            </w:pPr>
          </w:p>
        </w:tc>
      </w:tr>
      <w:tr>
        <w:trPr>
          <w:trHeight w:val="208"/>
        </w:trPr>
        <w:tc>
          <w:tcPr>
            <w:tcW w:w="80" w:type="dxa"/>
            <w:vAlign w:val="bottom"/>
            <w:tcBorders>
              <w:left w:val="single" w:sz="8" w:color="F79646"/>
            </w:tcBorders>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4"/>
                <w:szCs w:val="14"/>
                <w:color w:val="auto"/>
              </w:rPr>
              <w:t>2/23/2017</w:t>
            </w: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5,960</w:t>
            </w:r>
            <w:r>
              <w:rPr>
                <w:rFonts w:ascii="Arial" w:cs="Arial" w:eastAsia="Arial" w:hAnsi="Arial"/>
                <w:sz w:val="23"/>
                <w:szCs w:val="23"/>
                <w:b w:val="1"/>
                <w:bCs w:val="1"/>
                <w:color w:val="auto"/>
                <w:vertAlign w:val="superscript"/>
              </w:rPr>
              <w:t>(a)</w:t>
            </w: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gridSpan w:val="2"/>
          </w:tcPr>
          <w:p>
            <w:pPr>
              <w:jc w:val="right"/>
              <w:ind w:right="120"/>
              <w:spacing w:after="0" w:line="209" w:lineRule="exact"/>
              <w:rPr>
                <w:sz w:val="20"/>
                <w:szCs w:val="20"/>
                <w:color w:val="auto"/>
              </w:rPr>
            </w:pPr>
            <w:r>
              <w:rPr>
                <w:rFonts w:ascii="Arial" w:cs="Arial" w:eastAsia="Arial" w:hAnsi="Arial"/>
                <w:sz w:val="14"/>
                <w:szCs w:val="14"/>
                <w:color w:val="auto"/>
              </w:rPr>
              <w:t>6,600</w:t>
            </w:r>
            <w:r>
              <w:rPr>
                <w:rFonts w:ascii="Arial" w:cs="Arial" w:eastAsia="Arial" w:hAnsi="Arial"/>
                <w:sz w:val="23"/>
                <w:szCs w:val="23"/>
                <w:b w:val="1"/>
                <w:bCs w:val="1"/>
                <w:color w:val="auto"/>
                <w:vertAlign w:val="superscript"/>
              </w:rPr>
              <w:t>(d)</w:t>
            </w:r>
          </w:p>
        </w:tc>
        <w:tc>
          <w:tcPr>
            <w:tcW w:w="1980" w:type="dxa"/>
            <w:vAlign w:val="bottom"/>
            <w:tcBorders>
              <w:right w:val="single" w:sz="8" w:color="F79646"/>
            </w:tcBorders>
          </w:tcPr>
          <w:p>
            <w:pPr>
              <w:jc w:val="right"/>
              <w:spacing w:after="0"/>
              <w:rPr>
                <w:sz w:val="20"/>
                <w:szCs w:val="20"/>
                <w:color w:val="auto"/>
              </w:rPr>
            </w:pPr>
            <w:r>
              <w:rPr>
                <w:rFonts w:ascii="Arial" w:cs="Arial" w:eastAsia="Arial" w:hAnsi="Arial"/>
                <w:sz w:val="14"/>
                <w:szCs w:val="14"/>
                <w:color w:val="auto"/>
              </w:rPr>
              <w:t>347,292</w:t>
            </w:r>
          </w:p>
        </w:tc>
        <w:tc>
          <w:tcPr>
            <w:tcW w:w="0" w:type="dxa"/>
            <w:vAlign w:val="bottom"/>
          </w:tcPr>
          <w:p>
            <w:pPr>
              <w:spacing w:after="0"/>
              <w:rPr>
                <w:sz w:val="1"/>
                <w:szCs w:val="1"/>
                <w:color w:val="auto"/>
              </w:rPr>
            </w:pPr>
          </w:p>
        </w:tc>
      </w:tr>
      <w:tr>
        <w:trPr>
          <w:trHeight w:val="189"/>
        </w:trPr>
        <w:tc>
          <w:tcPr>
            <w:tcW w:w="80" w:type="dxa"/>
            <w:vAlign w:val="bottom"/>
            <w:tcBorders>
              <w:left w:val="single" w:sz="8" w:color="F79646"/>
            </w:tcBorders>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4"/>
                <w:szCs w:val="14"/>
                <w:color w:val="auto"/>
              </w:rPr>
              <w:t>2/22/2018</w:t>
            </w:r>
          </w:p>
        </w:tc>
        <w:tc>
          <w:tcPr>
            <w:tcW w:w="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4"/>
                <w:szCs w:val="14"/>
                <w:color w:val="auto"/>
              </w:rPr>
              <w:t>313,615</w:t>
            </w:r>
          </w:p>
        </w:tc>
        <w:tc>
          <w:tcPr>
            <w:tcW w:w="60" w:type="dxa"/>
            <w:vAlign w:val="bottom"/>
          </w:tcPr>
          <w:p>
            <w:pPr>
              <w:spacing w:after="0"/>
              <w:rPr>
                <w:sz w:val="16"/>
                <w:szCs w:val="16"/>
                <w:color w:val="auto"/>
              </w:rPr>
            </w:pPr>
          </w:p>
        </w:tc>
        <w:tc>
          <w:tcPr>
            <w:tcW w:w="12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2,980</w:t>
            </w:r>
            <w:r>
              <w:rPr>
                <w:rFonts w:ascii="Arial" w:cs="Arial" w:eastAsia="Arial" w:hAnsi="Arial"/>
                <w:sz w:val="23"/>
                <w:szCs w:val="23"/>
                <w:b w:val="1"/>
                <w:bCs w:val="1"/>
                <w:color w:val="auto"/>
                <w:vertAlign w:val="superscript"/>
              </w:rPr>
              <w:t>(e)</w:t>
            </w:r>
          </w:p>
        </w:tc>
        <w:tc>
          <w:tcPr>
            <w:tcW w:w="1980" w:type="dxa"/>
            <w:vAlign w:val="bottom"/>
            <w:tcBorders>
              <w:right w:val="single" w:sz="8" w:color="F79646"/>
            </w:tcBorders>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80" w:type="dxa"/>
            <w:vAlign w:val="bottom"/>
            <w:tcBorders>
              <w:left w:val="single" w:sz="8" w:color="F79646"/>
            </w:tcBorders>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4"/>
                <w:szCs w:val="14"/>
                <w:color w:val="auto"/>
              </w:rPr>
              <w:t>2/22/2018</w:t>
            </w:r>
          </w:p>
        </w:tc>
        <w:tc>
          <w:tcPr>
            <w:tcW w:w="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980" w:type="dxa"/>
            <w:vAlign w:val="bottom"/>
            <w:tcBorders>
              <w:right w:val="single" w:sz="8" w:color="F79646"/>
            </w:tcBorders>
          </w:tcPr>
          <w:p>
            <w:pPr>
              <w:jc w:val="right"/>
              <w:spacing w:after="0"/>
              <w:rPr>
                <w:sz w:val="20"/>
                <w:szCs w:val="20"/>
                <w:color w:val="auto"/>
              </w:rPr>
            </w:pPr>
            <w:r>
              <w:rPr>
                <w:rFonts w:ascii="Arial" w:cs="Arial" w:eastAsia="Arial" w:hAnsi="Arial"/>
                <w:sz w:val="14"/>
                <w:szCs w:val="14"/>
                <w:color w:val="auto"/>
              </w:rPr>
              <w:t>156,808</w:t>
            </w:r>
          </w:p>
        </w:tc>
        <w:tc>
          <w:tcPr>
            <w:tcW w:w="0" w:type="dxa"/>
            <w:vAlign w:val="bottom"/>
          </w:tcPr>
          <w:p>
            <w:pPr>
              <w:spacing w:after="0"/>
              <w:rPr>
                <w:sz w:val="1"/>
                <w:szCs w:val="1"/>
                <w:color w:val="auto"/>
              </w:rPr>
            </w:pPr>
          </w:p>
        </w:tc>
      </w:tr>
      <w:tr>
        <w:trPr>
          <w:trHeight w:val="204"/>
        </w:trPr>
        <w:tc>
          <w:tcPr>
            <w:tcW w:w="80" w:type="dxa"/>
            <w:vAlign w:val="bottom"/>
            <w:tcBorders>
              <w:left w:val="single" w:sz="8" w:color="F79646"/>
            </w:tcBorders>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4"/>
                <w:szCs w:val="14"/>
                <w:color w:val="auto"/>
              </w:rPr>
              <w:t>2/22/2018</w:t>
            </w: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gridSpan w:val="2"/>
          </w:tcPr>
          <w:p>
            <w:pPr>
              <w:jc w:val="right"/>
              <w:ind w:right="120"/>
              <w:spacing w:after="0" w:line="203" w:lineRule="exact"/>
              <w:rPr>
                <w:sz w:val="20"/>
                <w:szCs w:val="20"/>
                <w:color w:val="auto"/>
              </w:rPr>
            </w:pPr>
            <w:r>
              <w:rPr>
                <w:rFonts w:ascii="Arial" w:cs="Arial" w:eastAsia="Arial" w:hAnsi="Arial"/>
                <w:sz w:val="14"/>
                <w:szCs w:val="14"/>
                <w:color w:val="auto"/>
              </w:rPr>
              <w:t>2,980</w:t>
            </w:r>
            <w:r>
              <w:rPr>
                <w:rFonts w:ascii="Arial" w:cs="Arial" w:eastAsia="Arial" w:hAnsi="Arial"/>
                <w:sz w:val="23"/>
                <w:szCs w:val="23"/>
                <w:b w:val="1"/>
                <w:bCs w:val="1"/>
                <w:color w:val="auto"/>
                <w:vertAlign w:val="superscript"/>
              </w:rPr>
              <w:t>(e)</w:t>
            </w:r>
          </w:p>
        </w:tc>
        <w:tc>
          <w:tcPr>
            <w:tcW w:w="1980" w:type="dxa"/>
            <w:vAlign w:val="bottom"/>
            <w:tcBorders>
              <w:right w:val="single" w:sz="8" w:color="F79646"/>
            </w:tcBorders>
          </w:tcPr>
          <w:p>
            <w:pPr>
              <w:jc w:val="right"/>
              <w:spacing w:after="0"/>
              <w:rPr>
                <w:sz w:val="20"/>
                <w:szCs w:val="20"/>
                <w:color w:val="auto"/>
              </w:rPr>
            </w:pPr>
            <w:r>
              <w:rPr>
                <w:rFonts w:ascii="Arial" w:cs="Arial" w:eastAsia="Arial" w:hAnsi="Arial"/>
                <w:sz w:val="14"/>
                <w:szCs w:val="14"/>
                <w:color w:val="auto"/>
              </w:rPr>
              <w:t>156,808</w:t>
            </w:r>
          </w:p>
        </w:tc>
        <w:tc>
          <w:tcPr>
            <w:tcW w:w="0" w:type="dxa"/>
            <w:vAlign w:val="bottom"/>
          </w:tcPr>
          <w:p>
            <w:pPr>
              <w:spacing w:after="0"/>
              <w:rPr>
                <w:sz w:val="1"/>
                <w:szCs w:val="1"/>
                <w:color w:val="auto"/>
              </w:rPr>
            </w:pPr>
          </w:p>
        </w:tc>
      </w:tr>
      <w:tr>
        <w:trPr>
          <w:trHeight w:val="175"/>
        </w:trPr>
        <w:tc>
          <w:tcPr>
            <w:tcW w:w="80" w:type="dxa"/>
            <w:vAlign w:val="bottom"/>
            <w:tcBorders>
              <w:left w:val="single" w:sz="8" w:color="F79646"/>
            </w:tcBorders>
            <w:shd w:val="clear" w:color="auto" w:fill="FDE9D9"/>
          </w:tcPr>
          <w:p>
            <w:pPr>
              <w:spacing w:after="0"/>
              <w:rPr>
                <w:sz w:val="15"/>
                <w:szCs w:val="15"/>
                <w:color w:val="auto"/>
              </w:rPr>
            </w:pPr>
          </w:p>
        </w:tc>
        <w:tc>
          <w:tcPr>
            <w:tcW w:w="800" w:type="dxa"/>
            <w:vAlign w:val="bottom"/>
            <w:gridSpan w:val="2"/>
            <w:shd w:val="clear" w:color="auto" w:fill="FDE9D9"/>
          </w:tcPr>
          <w:p>
            <w:pPr>
              <w:spacing w:after="0"/>
              <w:rPr>
                <w:sz w:val="20"/>
                <w:szCs w:val="20"/>
                <w:color w:val="auto"/>
              </w:rPr>
            </w:pPr>
            <w:r>
              <w:rPr>
                <w:rFonts w:ascii="Arial" w:cs="Arial" w:eastAsia="Arial" w:hAnsi="Arial"/>
                <w:sz w:val="14"/>
                <w:szCs w:val="14"/>
                <w:color w:val="auto"/>
              </w:rPr>
              <w:t>Nalin</w:t>
            </w:r>
          </w:p>
        </w:tc>
        <w:tc>
          <w:tcPr>
            <w:tcW w:w="1120" w:type="dxa"/>
            <w:vAlign w:val="bottom"/>
            <w:gridSpan w:val="3"/>
            <w:shd w:val="clear" w:color="auto" w:fill="FDE9D9"/>
          </w:tcPr>
          <w:p>
            <w:pPr>
              <w:jc w:val="right"/>
              <w:ind w:right="40"/>
              <w:spacing w:after="0"/>
              <w:rPr>
                <w:sz w:val="20"/>
                <w:szCs w:val="20"/>
                <w:color w:val="auto"/>
              </w:rPr>
            </w:pPr>
            <w:r>
              <w:rPr>
                <w:rFonts w:ascii="Arial" w:cs="Arial" w:eastAsia="Arial" w:hAnsi="Arial"/>
                <w:sz w:val="14"/>
                <w:szCs w:val="14"/>
                <w:color w:val="auto"/>
              </w:rPr>
              <w:t>2/26/2015</w:t>
            </w:r>
          </w:p>
        </w:tc>
        <w:tc>
          <w:tcPr>
            <w:tcW w:w="60" w:type="dxa"/>
            <w:vAlign w:val="bottom"/>
            <w:shd w:val="clear" w:color="auto" w:fill="FDE9D9"/>
          </w:tcPr>
          <w:p>
            <w:pPr>
              <w:spacing w:after="0"/>
              <w:rPr>
                <w:sz w:val="15"/>
                <w:szCs w:val="15"/>
                <w:color w:val="auto"/>
              </w:rPr>
            </w:pPr>
          </w:p>
        </w:tc>
        <w:tc>
          <w:tcPr>
            <w:tcW w:w="1140" w:type="dxa"/>
            <w:vAlign w:val="bottom"/>
            <w:shd w:val="clear" w:color="auto" w:fill="FDE9D9"/>
          </w:tcPr>
          <w:p>
            <w:pPr>
              <w:spacing w:after="0"/>
              <w:rPr>
                <w:sz w:val="15"/>
                <w:szCs w:val="15"/>
                <w:color w:val="auto"/>
              </w:rPr>
            </w:pPr>
          </w:p>
        </w:tc>
        <w:tc>
          <w:tcPr>
            <w:tcW w:w="100" w:type="dxa"/>
            <w:vAlign w:val="bottom"/>
            <w:shd w:val="clear" w:color="auto" w:fill="FDE9D9"/>
          </w:tcPr>
          <w:p>
            <w:pPr>
              <w:spacing w:after="0"/>
              <w:rPr>
                <w:sz w:val="15"/>
                <w:szCs w:val="15"/>
                <w:color w:val="auto"/>
              </w:rPr>
            </w:pPr>
          </w:p>
        </w:tc>
        <w:tc>
          <w:tcPr>
            <w:tcW w:w="1140" w:type="dxa"/>
            <w:vAlign w:val="bottom"/>
            <w:shd w:val="clear" w:color="auto" w:fill="FDE9D9"/>
          </w:tcPr>
          <w:p>
            <w:pPr>
              <w:spacing w:after="0"/>
              <w:rPr>
                <w:sz w:val="15"/>
                <w:szCs w:val="15"/>
                <w:color w:val="auto"/>
              </w:rPr>
            </w:pPr>
          </w:p>
        </w:tc>
        <w:tc>
          <w:tcPr>
            <w:tcW w:w="60" w:type="dxa"/>
            <w:vAlign w:val="bottom"/>
            <w:shd w:val="clear" w:color="auto" w:fill="FDE9D9"/>
          </w:tcPr>
          <w:p>
            <w:pPr>
              <w:spacing w:after="0"/>
              <w:rPr>
                <w:sz w:val="15"/>
                <w:szCs w:val="15"/>
                <w:color w:val="auto"/>
              </w:rPr>
            </w:pPr>
          </w:p>
        </w:tc>
        <w:tc>
          <w:tcPr>
            <w:tcW w:w="40" w:type="dxa"/>
            <w:vAlign w:val="bottom"/>
            <w:shd w:val="clear" w:color="auto" w:fill="FDE9D9"/>
          </w:tcPr>
          <w:p>
            <w:pPr>
              <w:spacing w:after="0"/>
              <w:rPr>
                <w:sz w:val="15"/>
                <w:szCs w:val="15"/>
                <w:color w:val="auto"/>
              </w:rPr>
            </w:pPr>
          </w:p>
        </w:tc>
        <w:tc>
          <w:tcPr>
            <w:tcW w:w="1040" w:type="dxa"/>
            <w:vAlign w:val="bottom"/>
            <w:shd w:val="clear" w:color="auto" w:fill="FDE9D9"/>
          </w:tcPr>
          <w:p>
            <w:pPr>
              <w:spacing w:after="0"/>
              <w:rPr>
                <w:sz w:val="15"/>
                <w:szCs w:val="15"/>
                <w:color w:val="auto"/>
              </w:rPr>
            </w:pPr>
          </w:p>
        </w:tc>
        <w:tc>
          <w:tcPr>
            <w:tcW w:w="40" w:type="dxa"/>
            <w:vAlign w:val="bottom"/>
            <w:shd w:val="clear" w:color="auto" w:fill="FDE9D9"/>
          </w:tcPr>
          <w:p>
            <w:pPr>
              <w:spacing w:after="0"/>
              <w:rPr>
                <w:sz w:val="15"/>
                <w:szCs w:val="15"/>
                <w:color w:val="auto"/>
              </w:rPr>
            </w:pPr>
          </w:p>
        </w:tc>
        <w:tc>
          <w:tcPr>
            <w:tcW w:w="60" w:type="dxa"/>
            <w:vAlign w:val="bottom"/>
            <w:shd w:val="clear" w:color="auto" w:fill="FDE9D9"/>
          </w:tcPr>
          <w:p>
            <w:pPr>
              <w:spacing w:after="0"/>
              <w:rPr>
                <w:sz w:val="15"/>
                <w:szCs w:val="15"/>
                <w:color w:val="auto"/>
              </w:rPr>
            </w:pPr>
          </w:p>
        </w:tc>
        <w:tc>
          <w:tcPr>
            <w:tcW w:w="700" w:type="dxa"/>
            <w:vAlign w:val="bottom"/>
            <w:shd w:val="clear" w:color="auto" w:fill="FDE9D9"/>
          </w:tcPr>
          <w:p>
            <w:pPr>
              <w:spacing w:after="0"/>
              <w:rPr>
                <w:sz w:val="15"/>
                <w:szCs w:val="15"/>
                <w:color w:val="auto"/>
              </w:rPr>
            </w:pPr>
          </w:p>
        </w:tc>
        <w:tc>
          <w:tcPr>
            <w:tcW w:w="60" w:type="dxa"/>
            <w:vAlign w:val="bottom"/>
            <w:shd w:val="clear" w:color="auto" w:fill="FDE9D9"/>
          </w:tcPr>
          <w:p>
            <w:pPr>
              <w:spacing w:after="0"/>
              <w:rPr>
                <w:sz w:val="15"/>
                <w:szCs w:val="15"/>
                <w:color w:val="auto"/>
              </w:rPr>
            </w:pPr>
          </w:p>
        </w:tc>
        <w:tc>
          <w:tcPr>
            <w:tcW w:w="60" w:type="dxa"/>
            <w:vAlign w:val="bottom"/>
            <w:shd w:val="clear" w:color="auto" w:fill="FDE9D9"/>
          </w:tcPr>
          <w:p>
            <w:pPr>
              <w:spacing w:after="0"/>
              <w:rPr>
                <w:sz w:val="15"/>
                <w:szCs w:val="15"/>
                <w:color w:val="auto"/>
              </w:rPr>
            </w:pPr>
          </w:p>
        </w:tc>
        <w:tc>
          <w:tcPr>
            <w:tcW w:w="740" w:type="dxa"/>
            <w:vAlign w:val="bottom"/>
            <w:gridSpan w:val="2"/>
            <w:shd w:val="clear" w:color="auto" w:fill="FDE9D9"/>
          </w:tcPr>
          <w:p>
            <w:pPr>
              <w:jc w:val="right"/>
              <w:ind w:right="60"/>
              <w:spacing w:after="0" w:line="175" w:lineRule="exact"/>
              <w:rPr>
                <w:sz w:val="20"/>
                <w:szCs w:val="20"/>
                <w:color w:val="auto"/>
              </w:rPr>
            </w:pPr>
            <w:r>
              <w:rPr>
                <w:rFonts w:ascii="Arial" w:cs="Arial" w:eastAsia="Arial" w:hAnsi="Arial"/>
                <w:sz w:val="13"/>
                <w:szCs w:val="13"/>
                <w:color w:val="auto"/>
              </w:rPr>
              <w:t>2,400</w:t>
            </w:r>
            <w:r>
              <w:rPr>
                <w:rFonts w:ascii="Arial" w:cs="Arial" w:eastAsia="Arial" w:hAnsi="Arial"/>
                <w:sz w:val="20"/>
                <w:szCs w:val="20"/>
                <w:b w:val="1"/>
                <w:bCs w:val="1"/>
                <w:color w:val="auto"/>
                <w:vertAlign w:val="superscript"/>
              </w:rPr>
              <w:t>(b)</w:t>
            </w:r>
          </w:p>
        </w:tc>
        <w:tc>
          <w:tcPr>
            <w:tcW w:w="900" w:type="dxa"/>
            <w:vAlign w:val="bottom"/>
            <w:gridSpan w:val="3"/>
            <w:shd w:val="clear" w:color="auto" w:fill="FDE9D9"/>
          </w:tcPr>
          <w:p>
            <w:pPr>
              <w:jc w:val="right"/>
              <w:ind w:right="60"/>
              <w:spacing w:after="0"/>
              <w:rPr>
                <w:sz w:val="20"/>
                <w:szCs w:val="20"/>
                <w:color w:val="auto"/>
              </w:rPr>
            </w:pPr>
            <w:r>
              <w:rPr>
                <w:rFonts w:ascii="Arial" w:cs="Arial" w:eastAsia="Arial" w:hAnsi="Arial"/>
                <w:sz w:val="14"/>
                <w:szCs w:val="14"/>
                <w:color w:val="auto"/>
              </w:rPr>
              <w:t>126,288</w:t>
            </w:r>
          </w:p>
        </w:tc>
        <w:tc>
          <w:tcPr>
            <w:tcW w:w="60" w:type="dxa"/>
            <w:vAlign w:val="bottom"/>
            <w:shd w:val="clear" w:color="auto" w:fill="FDE9D9"/>
          </w:tcPr>
          <w:p>
            <w:pPr>
              <w:spacing w:after="0"/>
              <w:rPr>
                <w:sz w:val="15"/>
                <w:szCs w:val="15"/>
                <w:color w:val="auto"/>
              </w:rPr>
            </w:pPr>
          </w:p>
        </w:tc>
        <w:tc>
          <w:tcPr>
            <w:tcW w:w="1120" w:type="dxa"/>
            <w:vAlign w:val="bottom"/>
            <w:shd w:val="clear" w:color="auto" w:fill="FDE9D9"/>
          </w:tcPr>
          <w:p>
            <w:pPr>
              <w:spacing w:after="0"/>
              <w:rPr>
                <w:sz w:val="15"/>
                <w:szCs w:val="15"/>
                <w:color w:val="auto"/>
              </w:rPr>
            </w:pPr>
          </w:p>
        </w:tc>
        <w:tc>
          <w:tcPr>
            <w:tcW w:w="120" w:type="dxa"/>
            <w:vAlign w:val="bottom"/>
            <w:shd w:val="clear" w:color="auto" w:fill="FDE9D9"/>
          </w:tcPr>
          <w:p>
            <w:pPr>
              <w:spacing w:after="0"/>
              <w:rPr>
                <w:sz w:val="15"/>
                <w:szCs w:val="15"/>
                <w:color w:val="auto"/>
              </w:rPr>
            </w:pPr>
          </w:p>
        </w:tc>
        <w:tc>
          <w:tcPr>
            <w:tcW w:w="1980" w:type="dxa"/>
            <w:vAlign w:val="bottom"/>
            <w:tcBorders>
              <w:right w:val="single" w:sz="8" w:color="F79646"/>
            </w:tcBorders>
            <w:shd w:val="clear" w:color="auto" w:fill="FDE9D9"/>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0" w:type="dxa"/>
            <w:vAlign w:val="bottom"/>
            <w:tcBorders>
              <w:left w:val="single" w:sz="8" w:color="F79646"/>
            </w:tcBorders>
            <w:shd w:val="clear" w:color="auto" w:fill="FDE9D9"/>
          </w:tcPr>
          <w:p>
            <w:pPr>
              <w:spacing w:after="0"/>
              <w:rPr>
                <w:sz w:val="16"/>
                <w:szCs w:val="16"/>
                <w:color w:val="auto"/>
              </w:rPr>
            </w:pPr>
          </w:p>
        </w:tc>
        <w:tc>
          <w:tcPr>
            <w:tcW w:w="800" w:type="dxa"/>
            <w:vAlign w:val="bottom"/>
            <w:gridSpan w:val="2"/>
            <w:shd w:val="clear" w:color="auto" w:fill="FDE9D9"/>
          </w:tcPr>
          <w:p>
            <w:pPr>
              <w:spacing w:after="0"/>
              <w:rPr>
                <w:sz w:val="20"/>
                <w:szCs w:val="20"/>
                <w:color w:val="auto"/>
              </w:rPr>
            </w:pPr>
            <w:r>
              <w:rPr>
                <w:rFonts w:ascii="Arial" w:cs="Arial" w:eastAsia="Arial" w:hAnsi="Arial"/>
                <w:sz w:val="14"/>
                <w:szCs w:val="14"/>
                <w:color w:val="auto"/>
              </w:rPr>
              <w:t>Miglani</w:t>
            </w:r>
          </w:p>
        </w:tc>
        <w:tc>
          <w:tcPr>
            <w:tcW w:w="1120" w:type="dxa"/>
            <w:vAlign w:val="bottom"/>
            <w:gridSpan w:val="3"/>
            <w:shd w:val="clear" w:color="auto" w:fill="FDE9D9"/>
          </w:tcPr>
          <w:p>
            <w:pPr>
              <w:jc w:val="right"/>
              <w:ind w:right="40"/>
              <w:spacing w:after="0"/>
              <w:rPr>
                <w:sz w:val="20"/>
                <w:szCs w:val="20"/>
                <w:color w:val="auto"/>
              </w:rPr>
            </w:pPr>
            <w:r>
              <w:rPr>
                <w:rFonts w:ascii="Arial" w:cs="Arial" w:eastAsia="Arial" w:hAnsi="Arial"/>
                <w:sz w:val="14"/>
                <w:szCs w:val="14"/>
                <w:color w:val="auto"/>
              </w:rPr>
              <w:t>2/24/2016</w:t>
            </w:r>
          </w:p>
        </w:tc>
        <w:tc>
          <w:tcPr>
            <w:tcW w:w="60" w:type="dxa"/>
            <w:vAlign w:val="bottom"/>
            <w:shd w:val="clear" w:color="auto" w:fill="FDE9D9"/>
          </w:tcPr>
          <w:p>
            <w:pPr>
              <w:spacing w:after="0"/>
              <w:rPr>
                <w:sz w:val="16"/>
                <w:szCs w:val="16"/>
                <w:color w:val="auto"/>
              </w:rPr>
            </w:pPr>
          </w:p>
        </w:tc>
        <w:tc>
          <w:tcPr>
            <w:tcW w:w="1140" w:type="dxa"/>
            <w:vAlign w:val="bottom"/>
            <w:shd w:val="clear" w:color="auto" w:fill="FDE9D9"/>
          </w:tcPr>
          <w:p>
            <w:pPr>
              <w:spacing w:after="0"/>
              <w:rPr>
                <w:sz w:val="16"/>
                <w:szCs w:val="16"/>
                <w:color w:val="auto"/>
              </w:rPr>
            </w:pPr>
          </w:p>
        </w:tc>
        <w:tc>
          <w:tcPr>
            <w:tcW w:w="100" w:type="dxa"/>
            <w:vAlign w:val="bottom"/>
            <w:shd w:val="clear" w:color="auto" w:fill="FDE9D9"/>
          </w:tcPr>
          <w:p>
            <w:pPr>
              <w:spacing w:after="0"/>
              <w:rPr>
                <w:sz w:val="16"/>
                <w:szCs w:val="16"/>
                <w:color w:val="auto"/>
              </w:rPr>
            </w:pPr>
          </w:p>
        </w:tc>
        <w:tc>
          <w:tcPr>
            <w:tcW w:w="1140" w:type="dxa"/>
            <w:vAlign w:val="bottom"/>
            <w:shd w:val="clear" w:color="auto" w:fill="FDE9D9"/>
          </w:tcPr>
          <w:p>
            <w:pPr>
              <w:spacing w:after="0"/>
              <w:rPr>
                <w:sz w:val="16"/>
                <w:szCs w:val="16"/>
                <w:color w:val="auto"/>
              </w:rPr>
            </w:pPr>
          </w:p>
        </w:tc>
        <w:tc>
          <w:tcPr>
            <w:tcW w:w="60" w:type="dxa"/>
            <w:vAlign w:val="bottom"/>
            <w:shd w:val="clear" w:color="auto" w:fill="FDE9D9"/>
          </w:tcPr>
          <w:p>
            <w:pPr>
              <w:spacing w:after="0"/>
              <w:rPr>
                <w:sz w:val="16"/>
                <w:szCs w:val="16"/>
                <w:color w:val="auto"/>
              </w:rPr>
            </w:pPr>
          </w:p>
        </w:tc>
        <w:tc>
          <w:tcPr>
            <w:tcW w:w="40" w:type="dxa"/>
            <w:vAlign w:val="bottom"/>
            <w:shd w:val="clear" w:color="auto" w:fill="FDE9D9"/>
          </w:tcPr>
          <w:p>
            <w:pPr>
              <w:spacing w:after="0"/>
              <w:rPr>
                <w:sz w:val="16"/>
                <w:szCs w:val="16"/>
                <w:color w:val="auto"/>
              </w:rPr>
            </w:pPr>
          </w:p>
        </w:tc>
        <w:tc>
          <w:tcPr>
            <w:tcW w:w="1040" w:type="dxa"/>
            <w:vAlign w:val="bottom"/>
            <w:shd w:val="clear" w:color="auto" w:fill="FDE9D9"/>
          </w:tcPr>
          <w:p>
            <w:pPr>
              <w:spacing w:after="0"/>
              <w:rPr>
                <w:sz w:val="16"/>
                <w:szCs w:val="16"/>
                <w:color w:val="auto"/>
              </w:rPr>
            </w:pPr>
          </w:p>
        </w:tc>
        <w:tc>
          <w:tcPr>
            <w:tcW w:w="40" w:type="dxa"/>
            <w:vAlign w:val="bottom"/>
            <w:shd w:val="clear" w:color="auto" w:fill="FDE9D9"/>
          </w:tcPr>
          <w:p>
            <w:pPr>
              <w:spacing w:after="0"/>
              <w:rPr>
                <w:sz w:val="16"/>
                <w:szCs w:val="16"/>
                <w:color w:val="auto"/>
              </w:rPr>
            </w:pPr>
          </w:p>
        </w:tc>
        <w:tc>
          <w:tcPr>
            <w:tcW w:w="60" w:type="dxa"/>
            <w:vAlign w:val="bottom"/>
            <w:shd w:val="clear" w:color="auto" w:fill="FDE9D9"/>
          </w:tcPr>
          <w:p>
            <w:pPr>
              <w:spacing w:after="0"/>
              <w:rPr>
                <w:sz w:val="16"/>
                <w:szCs w:val="16"/>
                <w:color w:val="auto"/>
              </w:rPr>
            </w:pPr>
          </w:p>
        </w:tc>
        <w:tc>
          <w:tcPr>
            <w:tcW w:w="700" w:type="dxa"/>
            <w:vAlign w:val="bottom"/>
            <w:shd w:val="clear" w:color="auto" w:fill="FDE9D9"/>
          </w:tcPr>
          <w:p>
            <w:pPr>
              <w:spacing w:after="0"/>
              <w:rPr>
                <w:sz w:val="16"/>
                <w:szCs w:val="16"/>
                <w:color w:val="auto"/>
              </w:rPr>
            </w:pPr>
          </w:p>
        </w:tc>
        <w:tc>
          <w:tcPr>
            <w:tcW w:w="60" w:type="dxa"/>
            <w:vAlign w:val="bottom"/>
            <w:shd w:val="clear" w:color="auto" w:fill="FDE9D9"/>
          </w:tcPr>
          <w:p>
            <w:pPr>
              <w:spacing w:after="0"/>
              <w:rPr>
                <w:sz w:val="16"/>
                <w:szCs w:val="16"/>
                <w:color w:val="auto"/>
              </w:rPr>
            </w:pPr>
          </w:p>
        </w:tc>
        <w:tc>
          <w:tcPr>
            <w:tcW w:w="60" w:type="dxa"/>
            <w:vAlign w:val="bottom"/>
            <w:shd w:val="clear" w:color="auto" w:fill="FDE9D9"/>
          </w:tcPr>
          <w:p>
            <w:pPr>
              <w:spacing w:after="0"/>
              <w:rPr>
                <w:sz w:val="16"/>
                <w:szCs w:val="16"/>
                <w:color w:val="auto"/>
              </w:rPr>
            </w:pPr>
          </w:p>
        </w:tc>
        <w:tc>
          <w:tcPr>
            <w:tcW w:w="740" w:type="dxa"/>
            <w:vAlign w:val="bottom"/>
            <w:gridSpan w:val="2"/>
            <w:shd w:val="clear" w:color="auto" w:fill="FDE9D9"/>
          </w:tcPr>
          <w:p>
            <w:pPr>
              <w:jc w:val="right"/>
              <w:ind w:right="60"/>
              <w:spacing w:after="0" w:line="189" w:lineRule="exact"/>
              <w:rPr>
                <w:sz w:val="20"/>
                <w:szCs w:val="20"/>
                <w:color w:val="auto"/>
              </w:rPr>
            </w:pPr>
            <w:r>
              <w:rPr>
                <w:rFonts w:ascii="Arial" w:cs="Arial" w:eastAsia="Arial" w:hAnsi="Arial"/>
                <w:sz w:val="13"/>
                <w:szCs w:val="13"/>
                <w:color w:val="auto"/>
              </w:rPr>
              <w:t>3,000</w:t>
            </w:r>
            <w:r>
              <w:rPr>
                <w:rFonts w:ascii="Arial" w:cs="Arial" w:eastAsia="Arial" w:hAnsi="Arial"/>
                <w:sz w:val="21"/>
                <w:szCs w:val="21"/>
                <w:b w:val="1"/>
                <w:bCs w:val="1"/>
                <w:color w:val="auto"/>
                <w:vertAlign w:val="superscript"/>
              </w:rPr>
              <w:t>(a)</w:t>
            </w:r>
          </w:p>
        </w:tc>
        <w:tc>
          <w:tcPr>
            <w:tcW w:w="900" w:type="dxa"/>
            <w:vAlign w:val="bottom"/>
            <w:gridSpan w:val="3"/>
            <w:shd w:val="clear" w:color="auto" w:fill="FDE9D9"/>
          </w:tcPr>
          <w:p>
            <w:pPr>
              <w:jc w:val="right"/>
              <w:ind w:right="60"/>
              <w:spacing w:after="0"/>
              <w:rPr>
                <w:sz w:val="20"/>
                <w:szCs w:val="20"/>
                <w:color w:val="auto"/>
              </w:rPr>
            </w:pPr>
            <w:r>
              <w:rPr>
                <w:rFonts w:ascii="Arial" w:cs="Arial" w:eastAsia="Arial" w:hAnsi="Arial"/>
                <w:sz w:val="14"/>
                <w:szCs w:val="14"/>
                <w:color w:val="auto"/>
              </w:rPr>
              <w:t>157,860</w:t>
            </w:r>
          </w:p>
        </w:tc>
        <w:tc>
          <w:tcPr>
            <w:tcW w:w="60" w:type="dxa"/>
            <w:vAlign w:val="bottom"/>
            <w:shd w:val="clear" w:color="auto" w:fill="FDE9D9"/>
          </w:tcPr>
          <w:p>
            <w:pPr>
              <w:spacing w:after="0"/>
              <w:rPr>
                <w:sz w:val="16"/>
                <w:szCs w:val="16"/>
                <w:color w:val="auto"/>
              </w:rPr>
            </w:pPr>
          </w:p>
        </w:tc>
        <w:tc>
          <w:tcPr>
            <w:tcW w:w="1120" w:type="dxa"/>
            <w:vAlign w:val="bottom"/>
            <w:shd w:val="clear" w:color="auto" w:fill="FDE9D9"/>
          </w:tcPr>
          <w:p>
            <w:pPr>
              <w:spacing w:after="0"/>
              <w:rPr>
                <w:sz w:val="16"/>
                <w:szCs w:val="16"/>
                <w:color w:val="auto"/>
              </w:rPr>
            </w:pPr>
          </w:p>
        </w:tc>
        <w:tc>
          <w:tcPr>
            <w:tcW w:w="120" w:type="dxa"/>
            <w:vAlign w:val="bottom"/>
            <w:shd w:val="clear" w:color="auto" w:fill="FDE9D9"/>
          </w:tcPr>
          <w:p>
            <w:pPr>
              <w:spacing w:after="0"/>
              <w:rPr>
                <w:sz w:val="16"/>
                <w:szCs w:val="16"/>
                <w:color w:val="auto"/>
              </w:rPr>
            </w:pPr>
          </w:p>
        </w:tc>
        <w:tc>
          <w:tcPr>
            <w:tcW w:w="1980" w:type="dxa"/>
            <w:vAlign w:val="bottom"/>
            <w:tcBorders>
              <w:right w:val="single" w:sz="8" w:color="F79646"/>
            </w:tcBorders>
            <w:shd w:val="clear" w:color="auto" w:fill="FDE9D9"/>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80" w:type="dxa"/>
            <w:vAlign w:val="bottom"/>
            <w:tcBorders>
              <w:left w:val="single" w:sz="8" w:color="F79646"/>
            </w:tcBorders>
            <w:shd w:val="clear" w:color="auto" w:fill="FDE9D9"/>
          </w:tcPr>
          <w:p>
            <w:pPr>
              <w:spacing w:after="0"/>
              <w:rPr>
                <w:sz w:val="17"/>
                <w:szCs w:val="17"/>
                <w:color w:val="auto"/>
              </w:rPr>
            </w:pPr>
          </w:p>
        </w:tc>
        <w:tc>
          <w:tcPr>
            <w:tcW w:w="760" w:type="dxa"/>
            <w:vAlign w:val="bottom"/>
            <w:shd w:val="clear" w:color="auto" w:fill="FDE9D9"/>
          </w:tcPr>
          <w:p>
            <w:pPr>
              <w:spacing w:after="0"/>
              <w:rPr>
                <w:sz w:val="17"/>
                <w:szCs w:val="17"/>
                <w:color w:val="auto"/>
              </w:rPr>
            </w:pPr>
          </w:p>
        </w:tc>
        <w:tc>
          <w:tcPr>
            <w:tcW w:w="40" w:type="dxa"/>
            <w:vAlign w:val="bottom"/>
            <w:shd w:val="clear" w:color="auto" w:fill="FDE9D9"/>
          </w:tcPr>
          <w:p>
            <w:pPr>
              <w:spacing w:after="0"/>
              <w:rPr>
                <w:sz w:val="17"/>
                <w:szCs w:val="17"/>
                <w:color w:val="auto"/>
              </w:rPr>
            </w:pPr>
          </w:p>
        </w:tc>
        <w:tc>
          <w:tcPr>
            <w:tcW w:w="1120" w:type="dxa"/>
            <w:vAlign w:val="bottom"/>
            <w:gridSpan w:val="3"/>
            <w:shd w:val="clear" w:color="auto" w:fill="FDE9D9"/>
          </w:tcPr>
          <w:p>
            <w:pPr>
              <w:jc w:val="right"/>
              <w:ind w:right="40"/>
              <w:spacing w:after="0"/>
              <w:rPr>
                <w:sz w:val="20"/>
                <w:szCs w:val="20"/>
                <w:color w:val="auto"/>
              </w:rPr>
            </w:pPr>
            <w:r>
              <w:rPr>
                <w:rFonts w:ascii="Arial" w:cs="Arial" w:eastAsia="Arial" w:hAnsi="Arial"/>
                <w:sz w:val="14"/>
                <w:szCs w:val="14"/>
                <w:color w:val="auto"/>
              </w:rPr>
              <w:t>2/23/2017</w:t>
            </w:r>
          </w:p>
        </w:tc>
        <w:tc>
          <w:tcPr>
            <w:tcW w:w="60" w:type="dxa"/>
            <w:vAlign w:val="bottom"/>
            <w:shd w:val="clear" w:color="auto" w:fill="FDE9D9"/>
          </w:tcPr>
          <w:p>
            <w:pPr>
              <w:spacing w:after="0"/>
              <w:rPr>
                <w:sz w:val="17"/>
                <w:szCs w:val="17"/>
                <w:color w:val="auto"/>
              </w:rPr>
            </w:pPr>
          </w:p>
        </w:tc>
        <w:tc>
          <w:tcPr>
            <w:tcW w:w="1140" w:type="dxa"/>
            <w:vAlign w:val="bottom"/>
            <w:shd w:val="clear" w:color="auto" w:fill="FDE9D9"/>
          </w:tcPr>
          <w:p>
            <w:pPr>
              <w:spacing w:after="0"/>
              <w:rPr>
                <w:sz w:val="17"/>
                <w:szCs w:val="17"/>
                <w:color w:val="auto"/>
              </w:rPr>
            </w:pPr>
          </w:p>
        </w:tc>
        <w:tc>
          <w:tcPr>
            <w:tcW w:w="100" w:type="dxa"/>
            <w:vAlign w:val="bottom"/>
            <w:shd w:val="clear" w:color="auto" w:fill="FDE9D9"/>
          </w:tcPr>
          <w:p>
            <w:pPr>
              <w:spacing w:after="0"/>
              <w:rPr>
                <w:sz w:val="17"/>
                <w:szCs w:val="17"/>
                <w:color w:val="auto"/>
              </w:rPr>
            </w:pPr>
          </w:p>
        </w:tc>
        <w:tc>
          <w:tcPr>
            <w:tcW w:w="1140" w:type="dxa"/>
            <w:vAlign w:val="bottom"/>
            <w:shd w:val="clear" w:color="auto" w:fill="FDE9D9"/>
          </w:tcPr>
          <w:p>
            <w:pPr>
              <w:spacing w:after="0"/>
              <w:rPr>
                <w:sz w:val="17"/>
                <w:szCs w:val="17"/>
                <w:color w:val="auto"/>
              </w:rPr>
            </w:pPr>
          </w:p>
        </w:tc>
        <w:tc>
          <w:tcPr>
            <w:tcW w:w="60" w:type="dxa"/>
            <w:vAlign w:val="bottom"/>
            <w:shd w:val="clear" w:color="auto" w:fill="FDE9D9"/>
          </w:tcPr>
          <w:p>
            <w:pPr>
              <w:spacing w:after="0"/>
              <w:rPr>
                <w:sz w:val="17"/>
                <w:szCs w:val="17"/>
                <w:color w:val="auto"/>
              </w:rPr>
            </w:pPr>
          </w:p>
        </w:tc>
        <w:tc>
          <w:tcPr>
            <w:tcW w:w="40" w:type="dxa"/>
            <w:vAlign w:val="bottom"/>
            <w:shd w:val="clear" w:color="auto" w:fill="FDE9D9"/>
          </w:tcPr>
          <w:p>
            <w:pPr>
              <w:spacing w:after="0"/>
              <w:rPr>
                <w:sz w:val="17"/>
                <w:szCs w:val="17"/>
                <w:color w:val="auto"/>
              </w:rPr>
            </w:pPr>
          </w:p>
        </w:tc>
        <w:tc>
          <w:tcPr>
            <w:tcW w:w="1040" w:type="dxa"/>
            <w:vAlign w:val="bottom"/>
            <w:shd w:val="clear" w:color="auto" w:fill="FDE9D9"/>
          </w:tcPr>
          <w:p>
            <w:pPr>
              <w:spacing w:after="0"/>
              <w:rPr>
                <w:sz w:val="17"/>
                <w:szCs w:val="17"/>
                <w:color w:val="auto"/>
              </w:rPr>
            </w:pPr>
          </w:p>
        </w:tc>
        <w:tc>
          <w:tcPr>
            <w:tcW w:w="40" w:type="dxa"/>
            <w:vAlign w:val="bottom"/>
            <w:shd w:val="clear" w:color="auto" w:fill="FDE9D9"/>
          </w:tcPr>
          <w:p>
            <w:pPr>
              <w:spacing w:after="0"/>
              <w:rPr>
                <w:sz w:val="17"/>
                <w:szCs w:val="17"/>
                <w:color w:val="auto"/>
              </w:rPr>
            </w:pPr>
          </w:p>
        </w:tc>
        <w:tc>
          <w:tcPr>
            <w:tcW w:w="60" w:type="dxa"/>
            <w:vAlign w:val="bottom"/>
            <w:shd w:val="clear" w:color="auto" w:fill="FDE9D9"/>
          </w:tcPr>
          <w:p>
            <w:pPr>
              <w:spacing w:after="0"/>
              <w:rPr>
                <w:sz w:val="17"/>
                <w:szCs w:val="17"/>
                <w:color w:val="auto"/>
              </w:rPr>
            </w:pPr>
          </w:p>
        </w:tc>
        <w:tc>
          <w:tcPr>
            <w:tcW w:w="700" w:type="dxa"/>
            <w:vAlign w:val="bottom"/>
            <w:shd w:val="clear" w:color="auto" w:fill="FDE9D9"/>
          </w:tcPr>
          <w:p>
            <w:pPr>
              <w:spacing w:after="0"/>
              <w:rPr>
                <w:sz w:val="17"/>
                <w:szCs w:val="17"/>
                <w:color w:val="auto"/>
              </w:rPr>
            </w:pPr>
          </w:p>
        </w:tc>
        <w:tc>
          <w:tcPr>
            <w:tcW w:w="60" w:type="dxa"/>
            <w:vAlign w:val="bottom"/>
            <w:shd w:val="clear" w:color="auto" w:fill="FDE9D9"/>
          </w:tcPr>
          <w:p>
            <w:pPr>
              <w:spacing w:after="0"/>
              <w:rPr>
                <w:sz w:val="17"/>
                <w:szCs w:val="17"/>
                <w:color w:val="auto"/>
              </w:rPr>
            </w:pPr>
          </w:p>
        </w:tc>
        <w:tc>
          <w:tcPr>
            <w:tcW w:w="60" w:type="dxa"/>
            <w:vAlign w:val="bottom"/>
            <w:shd w:val="clear" w:color="auto" w:fill="FDE9D9"/>
          </w:tcPr>
          <w:p>
            <w:pPr>
              <w:spacing w:after="0"/>
              <w:rPr>
                <w:sz w:val="17"/>
                <w:szCs w:val="17"/>
                <w:color w:val="auto"/>
              </w:rPr>
            </w:pPr>
          </w:p>
        </w:tc>
        <w:tc>
          <w:tcPr>
            <w:tcW w:w="740" w:type="dxa"/>
            <w:vAlign w:val="bottom"/>
            <w:gridSpan w:val="2"/>
            <w:shd w:val="clear" w:color="auto" w:fill="FDE9D9"/>
          </w:tcPr>
          <w:p>
            <w:pPr>
              <w:jc w:val="right"/>
              <w:ind w:right="60"/>
              <w:spacing w:after="0" w:line="203" w:lineRule="exact"/>
              <w:rPr>
                <w:sz w:val="20"/>
                <w:szCs w:val="20"/>
                <w:color w:val="auto"/>
              </w:rPr>
            </w:pPr>
            <w:r>
              <w:rPr>
                <w:rFonts w:ascii="Arial" w:cs="Arial" w:eastAsia="Arial" w:hAnsi="Arial"/>
                <w:sz w:val="14"/>
                <w:szCs w:val="14"/>
                <w:color w:val="auto"/>
              </w:rPr>
              <w:t>5,363</w:t>
            </w:r>
            <w:r>
              <w:rPr>
                <w:rFonts w:ascii="Arial" w:cs="Arial" w:eastAsia="Arial" w:hAnsi="Arial"/>
                <w:sz w:val="23"/>
                <w:szCs w:val="23"/>
                <w:b w:val="1"/>
                <w:bCs w:val="1"/>
                <w:color w:val="auto"/>
                <w:vertAlign w:val="superscript"/>
              </w:rPr>
              <w:t>(a)</w:t>
            </w:r>
          </w:p>
        </w:tc>
        <w:tc>
          <w:tcPr>
            <w:tcW w:w="900" w:type="dxa"/>
            <w:vAlign w:val="bottom"/>
            <w:gridSpan w:val="3"/>
            <w:shd w:val="clear" w:color="auto" w:fill="FDE9D9"/>
          </w:tcPr>
          <w:p>
            <w:pPr>
              <w:jc w:val="right"/>
              <w:ind w:right="60"/>
              <w:spacing w:after="0"/>
              <w:rPr>
                <w:sz w:val="20"/>
                <w:szCs w:val="20"/>
                <w:color w:val="auto"/>
              </w:rPr>
            </w:pPr>
            <w:r>
              <w:rPr>
                <w:rFonts w:ascii="Arial" w:cs="Arial" w:eastAsia="Arial" w:hAnsi="Arial"/>
                <w:sz w:val="14"/>
                <w:szCs w:val="14"/>
                <w:color w:val="auto"/>
              </w:rPr>
              <w:t>282,201</w:t>
            </w:r>
          </w:p>
        </w:tc>
        <w:tc>
          <w:tcPr>
            <w:tcW w:w="60" w:type="dxa"/>
            <w:vAlign w:val="bottom"/>
            <w:shd w:val="clear" w:color="auto" w:fill="FDE9D9"/>
          </w:tcPr>
          <w:p>
            <w:pPr>
              <w:spacing w:after="0"/>
              <w:rPr>
                <w:sz w:val="17"/>
                <w:szCs w:val="17"/>
                <w:color w:val="auto"/>
              </w:rPr>
            </w:pPr>
          </w:p>
        </w:tc>
        <w:tc>
          <w:tcPr>
            <w:tcW w:w="1240" w:type="dxa"/>
            <w:vAlign w:val="bottom"/>
            <w:gridSpan w:val="2"/>
            <w:vMerge w:val="restart"/>
            <w:shd w:val="clear" w:color="auto" w:fill="FDE9D9"/>
          </w:tcPr>
          <w:p>
            <w:pPr>
              <w:jc w:val="right"/>
              <w:ind w:right="120"/>
              <w:spacing w:after="0"/>
              <w:rPr>
                <w:sz w:val="20"/>
                <w:szCs w:val="20"/>
                <w:color w:val="auto"/>
              </w:rPr>
            </w:pPr>
            <w:r>
              <w:rPr>
                <w:rFonts w:ascii="Arial" w:cs="Arial" w:eastAsia="Arial" w:hAnsi="Arial"/>
                <w:sz w:val="14"/>
                <w:szCs w:val="14"/>
                <w:color w:val="auto"/>
              </w:rPr>
              <w:t>7,150</w:t>
            </w:r>
            <w:r>
              <w:rPr>
                <w:rFonts w:ascii="Arial" w:cs="Arial" w:eastAsia="Arial" w:hAnsi="Arial"/>
                <w:sz w:val="23"/>
                <w:szCs w:val="23"/>
                <w:b w:val="1"/>
                <w:bCs w:val="1"/>
                <w:color w:val="auto"/>
                <w:vertAlign w:val="superscript"/>
              </w:rPr>
              <w:t>(c)</w:t>
            </w:r>
          </w:p>
        </w:tc>
        <w:tc>
          <w:tcPr>
            <w:tcW w:w="1980" w:type="dxa"/>
            <w:vAlign w:val="bottom"/>
            <w:tcBorders>
              <w:right w:val="single" w:sz="8" w:color="F79646"/>
            </w:tcBorders>
            <w:shd w:val="clear" w:color="auto" w:fill="FDE9D9"/>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0" w:type="dxa"/>
            <w:vAlign w:val="bottom"/>
            <w:tcBorders>
              <w:left w:val="single" w:sz="8" w:color="F79646"/>
            </w:tcBorders>
            <w:shd w:val="clear" w:color="auto" w:fill="FDE9D9"/>
          </w:tcPr>
          <w:p>
            <w:pPr>
              <w:spacing w:after="0"/>
              <w:rPr>
                <w:sz w:val="15"/>
                <w:szCs w:val="15"/>
                <w:color w:val="auto"/>
              </w:rPr>
            </w:pPr>
          </w:p>
        </w:tc>
        <w:tc>
          <w:tcPr>
            <w:tcW w:w="760" w:type="dxa"/>
            <w:vAlign w:val="bottom"/>
            <w:shd w:val="clear" w:color="auto" w:fill="FDE9D9"/>
          </w:tcPr>
          <w:p>
            <w:pPr>
              <w:spacing w:after="0"/>
              <w:rPr>
                <w:sz w:val="15"/>
                <w:szCs w:val="15"/>
                <w:color w:val="auto"/>
              </w:rPr>
            </w:pPr>
          </w:p>
        </w:tc>
        <w:tc>
          <w:tcPr>
            <w:tcW w:w="40" w:type="dxa"/>
            <w:vAlign w:val="bottom"/>
            <w:shd w:val="clear" w:color="auto" w:fill="FDE9D9"/>
          </w:tcPr>
          <w:p>
            <w:pPr>
              <w:spacing w:after="0"/>
              <w:rPr>
                <w:sz w:val="15"/>
                <w:szCs w:val="15"/>
                <w:color w:val="auto"/>
              </w:rPr>
            </w:pPr>
          </w:p>
        </w:tc>
        <w:tc>
          <w:tcPr>
            <w:tcW w:w="1120" w:type="dxa"/>
            <w:vAlign w:val="bottom"/>
            <w:gridSpan w:val="3"/>
            <w:shd w:val="clear" w:color="auto" w:fill="FDE9D9"/>
          </w:tcPr>
          <w:p>
            <w:pPr>
              <w:jc w:val="right"/>
              <w:ind w:right="40"/>
              <w:spacing w:after="0"/>
              <w:rPr>
                <w:sz w:val="20"/>
                <w:szCs w:val="20"/>
                <w:color w:val="auto"/>
              </w:rPr>
            </w:pPr>
            <w:r>
              <w:rPr>
                <w:rFonts w:ascii="Arial" w:cs="Arial" w:eastAsia="Arial" w:hAnsi="Arial"/>
                <w:sz w:val="14"/>
                <w:szCs w:val="14"/>
                <w:color w:val="auto"/>
              </w:rPr>
              <w:t>2/23/2017</w:t>
            </w:r>
          </w:p>
        </w:tc>
        <w:tc>
          <w:tcPr>
            <w:tcW w:w="60" w:type="dxa"/>
            <w:vAlign w:val="bottom"/>
            <w:shd w:val="clear" w:color="auto" w:fill="FDE9D9"/>
          </w:tcPr>
          <w:p>
            <w:pPr>
              <w:spacing w:after="0"/>
              <w:rPr>
                <w:sz w:val="15"/>
                <w:szCs w:val="15"/>
                <w:color w:val="auto"/>
              </w:rPr>
            </w:pPr>
          </w:p>
        </w:tc>
        <w:tc>
          <w:tcPr>
            <w:tcW w:w="1140" w:type="dxa"/>
            <w:vAlign w:val="bottom"/>
            <w:shd w:val="clear" w:color="auto" w:fill="FDE9D9"/>
          </w:tcPr>
          <w:p>
            <w:pPr>
              <w:spacing w:after="0"/>
              <w:rPr>
                <w:sz w:val="15"/>
                <w:szCs w:val="15"/>
                <w:color w:val="auto"/>
              </w:rPr>
            </w:pPr>
          </w:p>
        </w:tc>
        <w:tc>
          <w:tcPr>
            <w:tcW w:w="100" w:type="dxa"/>
            <w:vAlign w:val="bottom"/>
            <w:shd w:val="clear" w:color="auto" w:fill="FDE9D9"/>
          </w:tcPr>
          <w:p>
            <w:pPr>
              <w:spacing w:after="0"/>
              <w:rPr>
                <w:sz w:val="15"/>
                <w:szCs w:val="15"/>
                <w:color w:val="auto"/>
              </w:rPr>
            </w:pPr>
          </w:p>
        </w:tc>
        <w:tc>
          <w:tcPr>
            <w:tcW w:w="1140" w:type="dxa"/>
            <w:vAlign w:val="bottom"/>
            <w:shd w:val="clear" w:color="auto" w:fill="FDE9D9"/>
          </w:tcPr>
          <w:p>
            <w:pPr>
              <w:spacing w:after="0"/>
              <w:rPr>
                <w:sz w:val="15"/>
                <w:szCs w:val="15"/>
                <w:color w:val="auto"/>
              </w:rPr>
            </w:pPr>
          </w:p>
        </w:tc>
        <w:tc>
          <w:tcPr>
            <w:tcW w:w="60" w:type="dxa"/>
            <w:vAlign w:val="bottom"/>
            <w:shd w:val="clear" w:color="auto" w:fill="FDE9D9"/>
          </w:tcPr>
          <w:p>
            <w:pPr>
              <w:spacing w:after="0"/>
              <w:rPr>
                <w:sz w:val="15"/>
                <w:szCs w:val="15"/>
                <w:color w:val="auto"/>
              </w:rPr>
            </w:pPr>
          </w:p>
        </w:tc>
        <w:tc>
          <w:tcPr>
            <w:tcW w:w="40" w:type="dxa"/>
            <w:vAlign w:val="bottom"/>
            <w:shd w:val="clear" w:color="auto" w:fill="FDE9D9"/>
          </w:tcPr>
          <w:p>
            <w:pPr>
              <w:spacing w:after="0"/>
              <w:rPr>
                <w:sz w:val="15"/>
                <w:szCs w:val="15"/>
                <w:color w:val="auto"/>
              </w:rPr>
            </w:pPr>
          </w:p>
        </w:tc>
        <w:tc>
          <w:tcPr>
            <w:tcW w:w="1040" w:type="dxa"/>
            <w:vAlign w:val="bottom"/>
            <w:shd w:val="clear" w:color="auto" w:fill="FDE9D9"/>
          </w:tcPr>
          <w:p>
            <w:pPr>
              <w:spacing w:after="0"/>
              <w:rPr>
                <w:sz w:val="15"/>
                <w:szCs w:val="15"/>
                <w:color w:val="auto"/>
              </w:rPr>
            </w:pPr>
          </w:p>
        </w:tc>
        <w:tc>
          <w:tcPr>
            <w:tcW w:w="40" w:type="dxa"/>
            <w:vAlign w:val="bottom"/>
            <w:shd w:val="clear" w:color="auto" w:fill="FDE9D9"/>
          </w:tcPr>
          <w:p>
            <w:pPr>
              <w:spacing w:after="0"/>
              <w:rPr>
                <w:sz w:val="15"/>
                <w:szCs w:val="15"/>
                <w:color w:val="auto"/>
              </w:rPr>
            </w:pPr>
          </w:p>
        </w:tc>
        <w:tc>
          <w:tcPr>
            <w:tcW w:w="60" w:type="dxa"/>
            <w:vAlign w:val="bottom"/>
            <w:shd w:val="clear" w:color="auto" w:fill="FDE9D9"/>
          </w:tcPr>
          <w:p>
            <w:pPr>
              <w:spacing w:after="0"/>
              <w:rPr>
                <w:sz w:val="15"/>
                <w:szCs w:val="15"/>
                <w:color w:val="auto"/>
              </w:rPr>
            </w:pPr>
          </w:p>
        </w:tc>
        <w:tc>
          <w:tcPr>
            <w:tcW w:w="700" w:type="dxa"/>
            <w:vAlign w:val="bottom"/>
            <w:shd w:val="clear" w:color="auto" w:fill="FDE9D9"/>
          </w:tcPr>
          <w:p>
            <w:pPr>
              <w:spacing w:after="0"/>
              <w:rPr>
                <w:sz w:val="15"/>
                <w:szCs w:val="15"/>
                <w:color w:val="auto"/>
              </w:rPr>
            </w:pPr>
          </w:p>
        </w:tc>
        <w:tc>
          <w:tcPr>
            <w:tcW w:w="60" w:type="dxa"/>
            <w:vAlign w:val="bottom"/>
            <w:shd w:val="clear" w:color="auto" w:fill="FDE9D9"/>
          </w:tcPr>
          <w:p>
            <w:pPr>
              <w:spacing w:after="0"/>
              <w:rPr>
                <w:sz w:val="15"/>
                <w:szCs w:val="15"/>
                <w:color w:val="auto"/>
              </w:rPr>
            </w:pPr>
          </w:p>
        </w:tc>
        <w:tc>
          <w:tcPr>
            <w:tcW w:w="60" w:type="dxa"/>
            <w:vAlign w:val="bottom"/>
            <w:shd w:val="clear" w:color="auto" w:fill="FDE9D9"/>
          </w:tcPr>
          <w:p>
            <w:pPr>
              <w:spacing w:after="0"/>
              <w:rPr>
                <w:sz w:val="15"/>
                <w:szCs w:val="15"/>
                <w:color w:val="auto"/>
              </w:rPr>
            </w:pPr>
          </w:p>
        </w:tc>
        <w:tc>
          <w:tcPr>
            <w:tcW w:w="680" w:type="dxa"/>
            <w:vAlign w:val="bottom"/>
            <w:shd w:val="clear" w:color="auto" w:fill="FDE9D9"/>
          </w:tcPr>
          <w:p>
            <w:pPr>
              <w:spacing w:after="0"/>
              <w:rPr>
                <w:sz w:val="15"/>
                <w:szCs w:val="15"/>
                <w:color w:val="auto"/>
              </w:rPr>
            </w:pPr>
          </w:p>
        </w:tc>
        <w:tc>
          <w:tcPr>
            <w:tcW w:w="60" w:type="dxa"/>
            <w:vAlign w:val="bottom"/>
            <w:shd w:val="clear" w:color="auto" w:fill="FDE9D9"/>
          </w:tcPr>
          <w:p>
            <w:pPr>
              <w:spacing w:after="0"/>
              <w:rPr>
                <w:sz w:val="15"/>
                <w:szCs w:val="15"/>
                <w:color w:val="auto"/>
              </w:rPr>
            </w:pPr>
          </w:p>
        </w:tc>
        <w:tc>
          <w:tcPr>
            <w:tcW w:w="40" w:type="dxa"/>
            <w:vAlign w:val="bottom"/>
            <w:shd w:val="clear" w:color="auto" w:fill="FDE9D9"/>
          </w:tcPr>
          <w:p>
            <w:pPr>
              <w:spacing w:after="0"/>
              <w:rPr>
                <w:sz w:val="15"/>
                <w:szCs w:val="15"/>
                <w:color w:val="auto"/>
              </w:rPr>
            </w:pPr>
          </w:p>
        </w:tc>
        <w:tc>
          <w:tcPr>
            <w:tcW w:w="800" w:type="dxa"/>
            <w:vAlign w:val="bottom"/>
            <w:shd w:val="clear" w:color="auto" w:fill="FDE9D9"/>
          </w:tcPr>
          <w:p>
            <w:pPr>
              <w:spacing w:after="0"/>
              <w:rPr>
                <w:sz w:val="15"/>
                <w:szCs w:val="15"/>
                <w:color w:val="auto"/>
              </w:rPr>
            </w:pPr>
          </w:p>
        </w:tc>
        <w:tc>
          <w:tcPr>
            <w:tcW w:w="60" w:type="dxa"/>
            <w:vAlign w:val="bottom"/>
            <w:shd w:val="clear" w:color="auto" w:fill="FDE9D9"/>
          </w:tcPr>
          <w:p>
            <w:pPr>
              <w:spacing w:after="0"/>
              <w:rPr>
                <w:sz w:val="15"/>
                <w:szCs w:val="15"/>
                <w:color w:val="auto"/>
              </w:rPr>
            </w:pPr>
          </w:p>
        </w:tc>
        <w:tc>
          <w:tcPr>
            <w:tcW w:w="60" w:type="dxa"/>
            <w:vAlign w:val="bottom"/>
            <w:shd w:val="clear" w:color="auto" w:fill="FDE9D9"/>
          </w:tcPr>
          <w:p>
            <w:pPr>
              <w:spacing w:after="0"/>
              <w:rPr>
                <w:sz w:val="15"/>
                <w:szCs w:val="15"/>
                <w:color w:val="auto"/>
              </w:rPr>
            </w:pPr>
          </w:p>
        </w:tc>
        <w:tc>
          <w:tcPr>
            <w:tcW w:w="1240" w:type="dxa"/>
            <w:vAlign w:val="bottom"/>
            <w:gridSpan w:val="2"/>
            <w:vMerge w:val="continue"/>
            <w:shd w:val="clear" w:color="auto" w:fill="FDE9D9"/>
          </w:tcPr>
          <w:p>
            <w:pPr>
              <w:spacing w:after="0"/>
              <w:rPr>
                <w:sz w:val="15"/>
                <w:szCs w:val="15"/>
                <w:color w:val="auto"/>
              </w:rPr>
            </w:pPr>
          </w:p>
        </w:tc>
        <w:tc>
          <w:tcPr>
            <w:tcW w:w="1980" w:type="dxa"/>
            <w:vAlign w:val="bottom"/>
            <w:tcBorders>
              <w:right w:val="single" w:sz="8" w:color="F79646"/>
            </w:tcBorders>
            <w:shd w:val="clear" w:color="auto" w:fill="FDE9D9"/>
          </w:tcPr>
          <w:p>
            <w:pPr>
              <w:jc w:val="right"/>
              <w:spacing w:after="0"/>
              <w:rPr>
                <w:sz w:val="20"/>
                <w:szCs w:val="20"/>
                <w:color w:val="auto"/>
              </w:rPr>
            </w:pPr>
            <w:r>
              <w:rPr>
                <w:rFonts w:ascii="Arial" w:cs="Arial" w:eastAsia="Arial" w:hAnsi="Arial"/>
                <w:sz w:val="14"/>
                <w:szCs w:val="14"/>
                <w:color w:val="auto"/>
              </w:rPr>
              <w:t>376,233</w:t>
            </w:r>
          </w:p>
        </w:tc>
        <w:tc>
          <w:tcPr>
            <w:tcW w:w="0" w:type="dxa"/>
            <w:vAlign w:val="bottom"/>
          </w:tcPr>
          <w:p>
            <w:pPr>
              <w:spacing w:after="0"/>
              <w:rPr>
                <w:sz w:val="1"/>
                <w:szCs w:val="1"/>
                <w:color w:val="auto"/>
              </w:rPr>
            </w:pPr>
          </w:p>
        </w:tc>
      </w:tr>
      <w:tr>
        <w:trPr>
          <w:trHeight w:val="204"/>
        </w:trPr>
        <w:tc>
          <w:tcPr>
            <w:tcW w:w="80" w:type="dxa"/>
            <w:vAlign w:val="bottom"/>
            <w:tcBorders>
              <w:left w:val="single" w:sz="8" w:color="F79646"/>
            </w:tcBorders>
            <w:shd w:val="clear" w:color="auto" w:fill="FDE9D9"/>
          </w:tcPr>
          <w:p>
            <w:pPr>
              <w:spacing w:after="0"/>
              <w:rPr>
                <w:sz w:val="17"/>
                <w:szCs w:val="17"/>
                <w:color w:val="auto"/>
              </w:rPr>
            </w:pPr>
          </w:p>
        </w:tc>
        <w:tc>
          <w:tcPr>
            <w:tcW w:w="760" w:type="dxa"/>
            <w:vAlign w:val="bottom"/>
            <w:shd w:val="clear" w:color="auto" w:fill="FDE9D9"/>
          </w:tcPr>
          <w:p>
            <w:pPr>
              <w:spacing w:after="0"/>
              <w:rPr>
                <w:sz w:val="17"/>
                <w:szCs w:val="17"/>
                <w:color w:val="auto"/>
              </w:rPr>
            </w:pPr>
          </w:p>
        </w:tc>
        <w:tc>
          <w:tcPr>
            <w:tcW w:w="40" w:type="dxa"/>
            <w:vAlign w:val="bottom"/>
            <w:shd w:val="clear" w:color="auto" w:fill="FDE9D9"/>
          </w:tcPr>
          <w:p>
            <w:pPr>
              <w:spacing w:after="0"/>
              <w:rPr>
                <w:sz w:val="17"/>
                <w:szCs w:val="17"/>
                <w:color w:val="auto"/>
              </w:rPr>
            </w:pPr>
          </w:p>
        </w:tc>
        <w:tc>
          <w:tcPr>
            <w:tcW w:w="1120" w:type="dxa"/>
            <w:vAlign w:val="bottom"/>
            <w:gridSpan w:val="3"/>
            <w:shd w:val="clear" w:color="auto" w:fill="FDE9D9"/>
          </w:tcPr>
          <w:p>
            <w:pPr>
              <w:jc w:val="right"/>
              <w:ind w:right="40"/>
              <w:spacing w:after="0"/>
              <w:rPr>
                <w:sz w:val="20"/>
                <w:szCs w:val="20"/>
                <w:color w:val="auto"/>
              </w:rPr>
            </w:pPr>
            <w:r>
              <w:rPr>
                <w:rFonts w:ascii="Arial" w:cs="Arial" w:eastAsia="Arial" w:hAnsi="Arial"/>
                <w:sz w:val="14"/>
                <w:szCs w:val="14"/>
                <w:color w:val="auto"/>
              </w:rPr>
              <w:t>2/23/2017</w:t>
            </w:r>
          </w:p>
        </w:tc>
        <w:tc>
          <w:tcPr>
            <w:tcW w:w="60" w:type="dxa"/>
            <w:vAlign w:val="bottom"/>
            <w:shd w:val="clear" w:color="auto" w:fill="FDE9D9"/>
          </w:tcPr>
          <w:p>
            <w:pPr>
              <w:spacing w:after="0"/>
              <w:rPr>
                <w:sz w:val="17"/>
                <w:szCs w:val="17"/>
                <w:color w:val="auto"/>
              </w:rPr>
            </w:pPr>
          </w:p>
        </w:tc>
        <w:tc>
          <w:tcPr>
            <w:tcW w:w="1140" w:type="dxa"/>
            <w:vAlign w:val="bottom"/>
            <w:shd w:val="clear" w:color="auto" w:fill="FDE9D9"/>
          </w:tcPr>
          <w:p>
            <w:pPr>
              <w:spacing w:after="0"/>
              <w:rPr>
                <w:sz w:val="17"/>
                <w:szCs w:val="17"/>
                <w:color w:val="auto"/>
              </w:rPr>
            </w:pPr>
          </w:p>
        </w:tc>
        <w:tc>
          <w:tcPr>
            <w:tcW w:w="100" w:type="dxa"/>
            <w:vAlign w:val="bottom"/>
            <w:shd w:val="clear" w:color="auto" w:fill="FDE9D9"/>
          </w:tcPr>
          <w:p>
            <w:pPr>
              <w:spacing w:after="0"/>
              <w:rPr>
                <w:sz w:val="17"/>
                <w:szCs w:val="17"/>
                <w:color w:val="auto"/>
              </w:rPr>
            </w:pPr>
          </w:p>
        </w:tc>
        <w:tc>
          <w:tcPr>
            <w:tcW w:w="1140" w:type="dxa"/>
            <w:vAlign w:val="bottom"/>
            <w:shd w:val="clear" w:color="auto" w:fill="FDE9D9"/>
          </w:tcPr>
          <w:p>
            <w:pPr>
              <w:spacing w:after="0"/>
              <w:rPr>
                <w:sz w:val="17"/>
                <w:szCs w:val="17"/>
                <w:color w:val="auto"/>
              </w:rPr>
            </w:pPr>
          </w:p>
        </w:tc>
        <w:tc>
          <w:tcPr>
            <w:tcW w:w="60" w:type="dxa"/>
            <w:vAlign w:val="bottom"/>
            <w:shd w:val="clear" w:color="auto" w:fill="FDE9D9"/>
          </w:tcPr>
          <w:p>
            <w:pPr>
              <w:spacing w:after="0"/>
              <w:rPr>
                <w:sz w:val="17"/>
                <w:szCs w:val="17"/>
                <w:color w:val="auto"/>
              </w:rPr>
            </w:pPr>
          </w:p>
        </w:tc>
        <w:tc>
          <w:tcPr>
            <w:tcW w:w="40" w:type="dxa"/>
            <w:vAlign w:val="bottom"/>
            <w:shd w:val="clear" w:color="auto" w:fill="FDE9D9"/>
          </w:tcPr>
          <w:p>
            <w:pPr>
              <w:spacing w:after="0"/>
              <w:rPr>
                <w:sz w:val="17"/>
                <w:szCs w:val="17"/>
                <w:color w:val="auto"/>
              </w:rPr>
            </w:pPr>
          </w:p>
        </w:tc>
        <w:tc>
          <w:tcPr>
            <w:tcW w:w="1040" w:type="dxa"/>
            <w:vAlign w:val="bottom"/>
            <w:shd w:val="clear" w:color="auto" w:fill="FDE9D9"/>
          </w:tcPr>
          <w:p>
            <w:pPr>
              <w:spacing w:after="0"/>
              <w:rPr>
                <w:sz w:val="17"/>
                <w:szCs w:val="17"/>
                <w:color w:val="auto"/>
              </w:rPr>
            </w:pPr>
          </w:p>
        </w:tc>
        <w:tc>
          <w:tcPr>
            <w:tcW w:w="40" w:type="dxa"/>
            <w:vAlign w:val="bottom"/>
            <w:shd w:val="clear" w:color="auto" w:fill="FDE9D9"/>
          </w:tcPr>
          <w:p>
            <w:pPr>
              <w:spacing w:after="0"/>
              <w:rPr>
                <w:sz w:val="17"/>
                <w:szCs w:val="17"/>
                <w:color w:val="auto"/>
              </w:rPr>
            </w:pPr>
          </w:p>
        </w:tc>
        <w:tc>
          <w:tcPr>
            <w:tcW w:w="60" w:type="dxa"/>
            <w:vAlign w:val="bottom"/>
            <w:shd w:val="clear" w:color="auto" w:fill="FDE9D9"/>
          </w:tcPr>
          <w:p>
            <w:pPr>
              <w:spacing w:after="0"/>
              <w:rPr>
                <w:sz w:val="17"/>
                <w:szCs w:val="17"/>
                <w:color w:val="auto"/>
              </w:rPr>
            </w:pPr>
          </w:p>
        </w:tc>
        <w:tc>
          <w:tcPr>
            <w:tcW w:w="700" w:type="dxa"/>
            <w:vAlign w:val="bottom"/>
            <w:shd w:val="clear" w:color="auto" w:fill="FDE9D9"/>
          </w:tcPr>
          <w:p>
            <w:pPr>
              <w:spacing w:after="0"/>
              <w:rPr>
                <w:sz w:val="17"/>
                <w:szCs w:val="17"/>
                <w:color w:val="auto"/>
              </w:rPr>
            </w:pPr>
          </w:p>
        </w:tc>
        <w:tc>
          <w:tcPr>
            <w:tcW w:w="60" w:type="dxa"/>
            <w:vAlign w:val="bottom"/>
            <w:shd w:val="clear" w:color="auto" w:fill="FDE9D9"/>
          </w:tcPr>
          <w:p>
            <w:pPr>
              <w:spacing w:after="0"/>
              <w:rPr>
                <w:sz w:val="17"/>
                <w:szCs w:val="17"/>
                <w:color w:val="auto"/>
              </w:rPr>
            </w:pPr>
          </w:p>
        </w:tc>
        <w:tc>
          <w:tcPr>
            <w:tcW w:w="60" w:type="dxa"/>
            <w:vAlign w:val="bottom"/>
            <w:shd w:val="clear" w:color="auto" w:fill="FDE9D9"/>
          </w:tcPr>
          <w:p>
            <w:pPr>
              <w:spacing w:after="0"/>
              <w:rPr>
                <w:sz w:val="17"/>
                <w:szCs w:val="17"/>
                <w:color w:val="auto"/>
              </w:rPr>
            </w:pPr>
          </w:p>
        </w:tc>
        <w:tc>
          <w:tcPr>
            <w:tcW w:w="740" w:type="dxa"/>
            <w:vAlign w:val="bottom"/>
            <w:gridSpan w:val="2"/>
            <w:vMerge w:val="restart"/>
            <w:shd w:val="clear" w:color="auto" w:fill="FDE9D9"/>
          </w:tcPr>
          <w:p>
            <w:pPr>
              <w:jc w:val="right"/>
              <w:ind w:right="60"/>
              <w:spacing w:after="0"/>
              <w:rPr>
                <w:sz w:val="20"/>
                <w:szCs w:val="20"/>
                <w:color w:val="auto"/>
              </w:rPr>
            </w:pPr>
            <w:r>
              <w:rPr>
                <w:rFonts w:ascii="Arial" w:cs="Arial" w:eastAsia="Arial" w:hAnsi="Arial"/>
                <w:sz w:val="14"/>
                <w:szCs w:val="14"/>
                <w:color w:val="auto"/>
              </w:rPr>
              <w:t>6.410</w:t>
            </w:r>
            <w:r>
              <w:rPr>
                <w:rFonts w:ascii="Arial" w:cs="Arial" w:eastAsia="Arial" w:hAnsi="Arial"/>
                <w:sz w:val="23"/>
                <w:szCs w:val="23"/>
                <w:b w:val="1"/>
                <w:bCs w:val="1"/>
                <w:color w:val="auto"/>
                <w:vertAlign w:val="superscript"/>
              </w:rPr>
              <w:t>(a)</w:t>
            </w:r>
          </w:p>
        </w:tc>
        <w:tc>
          <w:tcPr>
            <w:tcW w:w="40" w:type="dxa"/>
            <w:vAlign w:val="bottom"/>
            <w:shd w:val="clear" w:color="auto" w:fill="FDE9D9"/>
          </w:tcPr>
          <w:p>
            <w:pPr>
              <w:spacing w:after="0"/>
              <w:rPr>
                <w:sz w:val="17"/>
                <w:szCs w:val="17"/>
                <w:color w:val="auto"/>
              </w:rPr>
            </w:pPr>
          </w:p>
        </w:tc>
        <w:tc>
          <w:tcPr>
            <w:tcW w:w="800" w:type="dxa"/>
            <w:vAlign w:val="bottom"/>
            <w:shd w:val="clear" w:color="auto" w:fill="FDE9D9"/>
          </w:tcPr>
          <w:p>
            <w:pPr>
              <w:spacing w:after="0"/>
              <w:rPr>
                <w:sz w:val="17"/>
                <w:szCs w:val="17"/>
                <w:color w:val="auto"/>
              </w:rPr>
            </w:pPr>
          </w:p>
        </w:tc>
        <w:tc>
          <w:tcPr>
            <w:tcW w:w="60" w:type="dxa"/>
            <w:vAlign w:val="bottom"/>
            <w:shd w:val="clear" w:color="auto" w:fill="FDE9D9"/>
          </w:tcPr>
          <w:p>
            <w:pPr>
              <w:spacing w:after="0"/>
              <w:rPr>
                <w:sz w:val="17"/>
                <w:szCs w:val="17"/>
                <w:color w:val="auto"/>
              </w:rPr>
            </w:pPr>
          </w:p>
        </w:tc>
        <w:tc>
          <w:tcPr>
            <w:tcW w:w="60" w:type="dxa"/>
            <w:vAlign w:val="bottom"/>
            <w:shd w:val="clear" w:color="auto" w:fill="FDE9D9"/>
          </w:tcPr>
          <w:p>
            <w:pPr>
              <w:spacing w:after="0"/>
              <w:rPr>
                <w:sz w:val="17"/>
                <w:szCs w:val="17"/>
                <w:color w:val="auto"/>
              </w:rPr>
            </w:pPr>
          </w:p>
        </w:tc>
        <w:tc>
          <w:tcPr>
            <w:tcW w:w="1240" w:type="dxa"/>
            <w:vAlign w:val="bottom"/>
            <w:gridSpan w:val="2"/>
            <w:shd w:val="clear" w:color="auto" w:fill="FDE9D9"/>
          </w:tcPr>
          <w:p>
            <w:pPr>
              <w:jc w:val="right"/>
              <w:ind w:right="120"/>
              <w:spacing w:after="0" w:line="203" w:lineRule="exact"/>
              <w:rPr>
                <w:sz w:val="20"/>
                <w:szCs w:val="20"/>
                <w:color w:val="auto"/>
              </w:rPr>
            </w:pPr>
            <w:r>
              <w:rPr>
                <w:rFonts w:ascii="Arial" w:cs="Arial" w:eastAsia="Arial" w:hAnsi="Arial"/>
                <w:sz w:val="14"/>
                <w:szCs w:val="14"/>
                <w:color w:val="auto"/>
              </w:rPr>
              <w:t>7,150</w:t>
            </w:r>
            <w:r>
              <w:rPr>
                <w:rFonts w:ascii="Arial" w:cs="Arial" w:eastAsia="Arial" w:hAnsi="Arial"/>
                <w:sz w:val="23"/>
                <w:szCs w:val="23"/>
                <w:b w:val="1"/>
                <w:bCs w:val="1"/>
                <w:color w:val="auto"/>
                <w:vertAlign w:val="superscript"/>
              </w:rPr>
              <w:t>(d)</w:t>
            </w:r>
          </w:p>
        </w:tc>
        <w:tc>
          <w:tcPr>
            <w:tcW w:w="1980" w:type="dxa"/>
            <w:vAlign w:val="bottom"/>
            <w:tcBorders>
              <w:right w:val="single" w:sz="8" w:color="F79646"/>
            </w:tcBorders>
            <w:shd w:val="clear" w:color="auto" w:fill="FDE9D9"/>
          </w:tcPr>
          <w:p>
            <w:pPr>
              <w:jc w:val="right"/>
              <w:spacing w:after="0"/>
              <w:rPr>
                <w:sz w:val="20"/>
                <w:szCs w:val="20"/>
                <w:color w:val="auto"/>
              </w:rPr>
            </w:pPr>
            <w:r>
              <w:rPr>
                <w:rFonts w:ascii="Arial" w:cs="Arial" w:eastAsia="Arial" w:hAnsi="Arial"/>
                <w:sz w:val="14"/>
                <w:szCs w:val="14"/>
                <w:color w:val="auto"/>
              </w:rPr>
              <w:t>376,233</w:t>
            </w:r>
          </w:p>
        </w:tc>
        <w:tc>
          <w:tcPr>
            <w:tcW w:w="0" w:type="dxa"/>
            <w:vAlign w:val="bottom"/>
          </w:tcPr>
          <w:p>
            <w:pPr>
              <w:spacing w:after="0"/>
              <w:rPr>
                <w:sz w:val="1"/>
                <w:szCs w:val="1"/>
                <w:color w:val="auto"/>
              </w:rPr>
            </w:pPr>
          </w:p>
        </w:tc>
      </w:tr>
      <w:tr>
        <w:trPr>
          <w:trHeight w:val="189"/>
        </w:trPr>
        <w:tc>
          <w:tcPr>
            <w:tcW w:w="80" w:type="dxa"/>
            <w:vAlign w:val="bottom"/>
            <w:tcBorders>
              <w:left w:val="single" w:sz="8" w:color="F79646"/>
            </w:tcBorders>
            <w:shd w:val="clear" w:color="auto" w:fill="FDE9D9"/>
          </w:tcPr>
          <w:p>
            <w:pPr>
              <w:spacing w:after="0"/>
              <w:rPr>
                <w:sz w:val="16"/>
                <w:szCs w:val="16"/>
                <w:color w:val="auto"/>
              </w:rPr>
            </w:pPr>
          </w:p>
        </w:tc>
        <w:tc>
          <w:tcPr>
            <w:tcW w:w="760" w:type="dxa"/>
            <w:vAlign w:val="bottom"/>
            <w:shd w:val="clear" w:color="auto" w:fill="FDE9D9"/>
          </w:tcPr>
          <w:p>
            <w:pPr>
              <w:spacing w:after="0"/>
              <w:rPr>
                <w:sz w:val="16"/>
                <w:szCs w:val="16"/>
                <w:color w:val="auto"/>
              </w:rPr>
            </w:pPr>
          </w:p>
        </w:tc>
        <w:tc>
          <w:tcPr>
            <w:tcW w:w="40" w:type="dxa"/>
            <w:vAlign w:val="bottom"/>
            <w:shd w:val="clear" w:color="auto" w:fill="FDE9D9"/>
          </w:tcPr>
          <w:p>
            <w:pPr>
              <w:spacing w:after="0"/>
              <w:rPr>
                <w:sz w:val="16"/>
                <w:szCs w:val="16"/>
                <w:color w:val="auto"/>
              </w:rPr>
            </w:pPr>
          </w:p>
        </w:tc>
        <w:tc>
          <w:tcPr>
            <w:tcW w:w="1120" w:type="dxa"/>
            <w:vAlign w:val="bottom"/>
            <w:gridSpan w:val="3"/>
            <w:shd w:val="clear" w:color="auto" w:fill="FDE9D9"/>
          </w:tcPr>
          <w:p>
            <w:pPr>
              <w:jc w:val="right"/>
              <w:ind w:right="40"/>
              <w:spacing w:after="0"/>
              <w:rPr>
                <w:sz w:val="20"/>
                <w:szCs w:val="20"/>
                <w:color w:val="auto"/>
              </w:rPr>
            </w:pPr>
            <w:r>
              <w:rPr>
                <w:rFonts w:ascii="Arial" w:cs="Arial" w:eastAsia="Arial" w:hAnsi="Arial"/>
                <w:sz w:val="14"/>
                <w:szCs w:val="14"/>
                <w:color w:val="auto"/>
              </w:rPr>
              <w:t>2/22/2018</w:t>
            </w:r>
          </w:p>
        </w:tc>
        <w:tc>
          <w:tcPr>
            <w:tcW w:w="60" w:type="dxa"/>
            <w:vAlign w:val="bottom"/>
            <w:shd w:val="clear" w:color="auto" w:fill="FDE9D9"/>
          </w:tcPr>
          <w:p>
            <w:pPr>
              <w:spacing w:after="0"/>
              <w:rPr>
                <w:sz w:val="16"/>
                <w:szCs w:val="16"/>
                <w:color w:val="auto"/>
              </w:rPr>
            </w:pPr>
          </w:p>
        </w:tc>
        <w:tc>
          <w:tcPr>
            <w:tcW w:w="1140" w:type="dxa"/>
            <w:vAlign w:val="bottom"/>
            <w:shd w:val="clear" w:color="auto" w:fill="FDE9D9"/>
          </w:tcPr>
          <w:p>
            <w:pPr>
              <w:spacing w:after="0"/>
              <w:rPr>
                <w:sz w:val="16"/>
                <w:szCs w:val="16"/>
                <w:color w:val="auto"/>
              </w:rPr>
            </w:pPr>
          </w:p>
        </w:tc>
        <w:tc>
          <w:tcPr>
            <w:tcW w:w="100" w:type="dxa"/>
            <w:vAlign w:val="bottom"/>
            <w:shd w:val="clear" w:color="auto" w:fill="FDE9D9"/>
          </w:tcPr>
          <w:p>
            <w:pPr>
              <w:spacing w:after="0"/>
              <w:rPr>
                <w:sz w:val="16"/>
                <w:szCs w:val="16"/>
                <w:color w:val="auto"/>
              </w:rPr>
            </w:pPr>
          </w:p>
        </w:tc>
        <w:tc>
          <w:tcPr>
            <w:tcW w:w="1140" w:type="dxa"/>
            <w:vAlign w:val="bottom"/>
            <w:shd w:val="clear" w:color="auto" w:fill="FDE9D9"/>
          </w:tcPr>
          <w:p>
            <w:pPr>
              <w:spacing w:after="0"/>
              <w:rPr>
                <w:sz w:val="16"/>
                <w:szCs w:val="16"/>
                <w:color w:val="auto"/>
              </w:rPr>
            </w:pPr>
          </w:p>
        </w:tc>
        <w:tc>
          <w:tcPr>
            <w:tcW w:w="60" w:type="dxa"/>
            <w:vAlign w:val="bottom"/>
            <w:shd w:val="clear" w:color="auto" w:fill="FDE9D9"/>
          </w:tcPr>
          <w:p>
            <w:pPr>
              <w:spacing w:after="0"/>
              <w:rPr>
                <w:sz w:val="16"/>
                <w:szCs w:val="16"/>
                <w:color w:val="auto"/>
              </w:rPr>
            </w:pPr>
          </w:p>
        </w:tc>
        <w:tc>
          <w:tcPr>
            <w:tcW w:w="40" w:type="dxa"/>
            <w:vAlign w:val="bottom"/>
            <w:shd w:val="clear" w:color="auto" w:fill="FDE9D9"/>
          </w:tcPr>
          <w:p>
            <w:pPr>
              <w:spacing w:after="0"/>
              <w:rPr>
                <w:sz w:val="16"/>
                <w:szCs w:val="16"/>
                <w:color w:val="auto"/>
              </w:rPr>
            </w:pPr>
          </w:p>
        </w:tc>
        <w:tc>
          <w:tcPr>
            <w:tcW w:w="1040" w:type="dxa"/>
            <w:vAlign w:val="bottom"/>
            <w:shd w:val="clear" w:color="auto" w:fill="FDE9D9"/>
          </w:tcPr>
          <w:p>
            <w:pPr>
              <w:spacing w:after="0"/>
              <w:rPr>
                <w:sz w:val="16"/>
                <w:szCs w:val="16"/>
                <w:color w:val="auto"/>
              </w:rPr>
            </w:pPr>
          </w:p>
        </w:tc>
        <w:tc>
          <w:tcPr>
            <w:tcW w:w="40" w:type="dxa"/>
            <w:vAlign w:val="bottom"/>
            <w:shd w:val="clear" w:color="auto" w:fill="FDE9D9"/>
          </w:tcPr>
          <w:p>
            <w:pPr>
              <w:spacing w:after="0"/>
              <w:rPr>
                <w:sz w:val="16"/>
                <w:szCs w:val="16"/>
                <w:color w:val="auto"/>
              </w:rPr>
            </w:pPr>
          </w:p>
        </w:tc>
        <w:tc>
          <w:tcPr>
            <w:tcW w:w="60" w:type="dxa"/>
            <w:vAlign w:val="bottom"/>
            <w:shd w:val="clear" w:color="auto" w:fill="FDE9D9"/>
          </w:tcPr>
          <w:p>
            <w:pPr>
              <w:spacing w:after="0"/>
              <w:rPr>
                <w:sz w:val="16"/>
                <w:szCs w:val="16"/>
                <w:color w:val="auto"/>
              </w:rPr>
            </w:pPr>
          </w:p>
        </w:tc>
        <w:tc>
          <w:tcPr>
            <w:tcW w:w="700" w:type="dxa"/>
            <w:vAlign w:val="bottom"/>
            <w:shd w:val="clear" w:color="auto" w:fill="FDE9D9"/>
          </w:tcPr>
          <w:p>
            <w:pPr>
              <w:spacing w:after="0"/>
              <w:rPr>
                <w:sz w:val="16"/>
                <w:szCs w:val="16"/>
                <w:color w:val="auto"/>
              </w:rPr>
            </w:pPr>
          </w:p>
        </w:tc>
        <w:tc>
          <w:tcPr>
            <w:tcW w:w="60" w:type="dxa"/>
            <w:vAlign w:val="bottom"/>
            <w:shd w:val="clear" w:color="auto" w:fill="FDE9D9"/>
          </w:tcPr>
          <w:p>
            <w:pPr>
              <w:spacing w:after="0"/>
              <w:rPr>
                <w:sz w:val="16"/>
                <w:szCs w:val="16"/>
                <w:color w:val="auto"/>
              </w:rPr>
            </w:pPr>
          </w:p>
        </w:tc>
        <w:tc>
          <w:tcPr>
            <w:tcW w:w="60" w:type="dxa"/>
            <w:vAlign w:val="bottom"/>
            <w:shd w:val="clear" w:color="auto" w:fill="FDE9D9"/>
          </w:tcPr>
          <w:p>
            <w:pPr>
              <w:spacing w:after="0"/>
              <w:rPr>
                <w:sz w:val="16"/>
                <w:szCs w:val="16"/>
                <w:color w:val="auto"/>
              </w:rPr>
            </w:pPr>
          </w:p>
        </w:tc>
        <w:tc>
          <w:tcPr>
            <w:tcW w:w="740" w:type="dxa"/>
            <w:vAlign w:val="bottom"/>
            <w:gridSpan w:val="2"/>
            <w:vMerge w:val="continue"/>
            <w:shd w:val="clear" w:color="auto" w:fill="FDE9D9"/>
          </w:tcPr>
          <w:p>
            <w:pPr>
              <w:spacing w:after="0"/>
              <w:rPr>
                <w:sz w:val="16"/>
                <w:szCs w:val="16"/>
                <w:color w:val="auto"/>
              </w:rPr>
            </w:pPr>
          </w:p>
        </w:tc>
        <w:tc>
          <w:tcPr>
            <w:tcW w:w="900" w:type="dxa"/>
            <w:vAlign w:val="bottom"/>
            <w:gridSpan w:val="3"/>
            <w:shd w:val="clear" w:color="auto" w:fill="FDE9D9"/>
          </w:tcPr>
          <w:p>
            <w:pPr>
              <w:jc w:val="right"/>
              <w:ind w:right="60"/>
              <w:spacing w:after="0"/>
              <w:rPr>
                <w:sz w:val="20"/>
                <w:szCs w:val="20"/>
                <w:color w:val="auto"/>
              </w:rPr>
            </w:pPr>
            <w:r>
              <w:rPr>
                <w:rFonts w:ascii="Arial" w:cs="Arial" w:eastAsia="Arial" w:hAnsi="Arial"/>
                <w:sz w:val="14"/>
                <w:szCs w:val="14"/>
                <w:color w:val="auto"/>
              </w:rPr>
              <w:t>337,294</w:t>
            </w:r>
          </w:p>
        </w:tc>
        <w:tc>
          <w:tcPr>
            <w:tcW w:w="60" w:type="dxa"/>
            <w:vAlign w:val="bottom"/>
            <w:shd w:val="clear" w:color="auto" w:fill="FDE9D9"/>
          </w:tcPr>
          <w:p>
            <w:pPr>
              <w:spacing w:after="0"/>
              <w:rPr>
                <w:sz w:val="16"/>
                <w:szCs w:val="16"/>
                <w:color w:val="auto"/>
              </w:rPr>
            </w:pPr>
          </w:p>
        </w:tc>
        <w:tc>
          <w:tcPr>
            <w:tcW w:w="1240" w:type="dxa"/>
            <w:vAlign w:val="bottom"/>
            <w:gridSpan w:val="2"/>
            <w:vMerge w:val="restart"/>
            <w:shd w:val="clear" w:color="auto" w:fill="FDE9D9"/>
          </w:tcPr>
          <w:p>
            <w:pPr>
              <w:jc w:val="right"/>
              <w:ind w:right="120"/>
              <w:spacing w:after="0"/>
              <w:rPr>
                <w:sz w:val="20"/>
                <w:szCs w:val="20"/>
                <w:color w:val="auto"/>
              </w:rPr>
            </w:pPr>
            <w:r>
              <w:rPr>
                <w:rFonts w:ascii="Arial" w:cs="Arial" w:eastAsia="Arial" w:hAnsi="Arial"/>
                <w:sz w:val="14"/>
                <w:szCs w:val="14"/>
                <w:color w:val="auto"/>
              </w:rPr>
              <w:t>3,205</w:t>
            </w:r>
            <w:r>
              <w:rPr>
                <w:rFonts w:ascii="Arial" w:cs="Arial" w:eastAsia="Arial" w:hAnsi="Arial"/>
                <w:sz w:val="23"/>
                <w:szCs w:val="23"/>
                <w:b w:val="1"/>
                <w:bCs w:val="1"/>
                <w:color w:val="auto"/>
                <w:vertAlign w:val="superscript"/>
              </w:rPr>
              <w:t>(e)</w:t>
            </w:r>
          </w:p>
        </w:tc>
        <w:tc>
          <w:tcPr>
            <w:tcW w:w="1980" w:type="dxa"/>
            <w:vAlign w:val="bottom"/>
            <w:tcBorders>
              <w:right w:val="single" w:sz="8" w:color="F79646"/>
            </w:tcBorders>
            <w:shd w:val="clear" w:color="auto" w:fill="FDE9D9"/>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80" w:type="dxa"/>
            <w:vAlign w:val="bottom"/>
            <w:tcBorders>
              <w:left w:val="single" w:sz="8" w:color="F79646"/>
            </w:tcBorders>
            <w:shd w:val="clear" w:color="auto" w:fill="FDE9D9"/>
          </w:tcPr>
          <w:p>
            <w:pPr>
              <w:spacing w:after="0"/>
              <w:rPr>
                <w:sz w:val="15"/>
                <w:szCs w:val="15"/>
                <w:color w:val="auto"/>
              </w:rPr>
            </w:pPr>
          </w:p>
        </w:tc>
        <w:tc>
          <w:tcPr>
            <w:tcW w:w="760" w:type="dxa"/>
            <w:vAlign w:val="bottom"/>
            <w:shd w:val="clear" w:color="auto" w:fill="FDE9D9"/>
          </w:tcPr>
          <w:p>
            <w:pPr>
              <w:spacing w:after="0"/>
              <w:rPr>
                <w:sz w:val="15"/>
                <w:szCs w:val="15"/>
                <w:color w:val="auto"/>
              </w:rPr>
            </w:pPr>
          </w:p>
        </w:tc>
        <w:tc>
          <w:tcPr>
            <w:tcW w:w="40" w:type="dxa"/>
            <w:vAlign w:val="bottom"/>
            <w:shd w:val="clear" w:color="auto" w:fill="FDE9D9"/>
          </w:tcPr>
          <w:p>
            <w:pPr>
              <w:spacing w:after="0"/>
              <w:rPr>
                <w:sz w:val="15"/>
                <w:szCs w:val="15"/>
                <w:color w:val="auto"/>
              </w:rPr>
            </w:pPr>
          </w:p>
        </w:tc>
        <w:tc>
          <w:tcPr>
            <w:tcW w:w="1120" w:type="dxa"/>
            <w:vAlign w:val="bottom"/>
            <w:gridSpan w:val="3"/>
            <w:shd w:val="clear" w:color="auto" w:fill="FDE9D9"/>
          </w:tcPr>
          <w:p>
            <w:pPr>
              <w:jc w:val="right"/>
              <w:ind w:right="40"/>
              <w:spacing w:after="0"/>
              <w:rPr>
                <w:sz w:val="20"/>
                <w:szCs w:val="20"/>
                <w:color w:val="auto"/>
              </w:rPr>
            </w:pPr>
            <w:r>
              <w:rPr>
                <w:rFonts w:ascii="Arial" w:cs="Arial" w:eastAsia="Arial" w:hAnsi="Arial"/>
                <w:sz w:val="14"/>
                <w:szCs w:val="14"/>
                <w:color w:val="auto"/>
              </w:rPr>
              <w:t>2/22/2018</w:t>
            </w:r>
          </w:p>
        </w:tc>
        <w:tc>
          <w:tcPr>
            <w:tcW w:w="60" w:type="dxa"/>
            <w:vAlign w:val="bottom"/>
            <w:shd w:val="clear" w:color="auto" w:fill="FDE9D9"/>
          </w:tcPr>
          <w:p>
            <w:pPr>
              <w:spacing w:after="0"/>
              <w:rPr>
                <w:sz w:val="15"/>
                <w:szCs w:val="15"/>
                <w:color w:val="auto"/>
              </w:rPr>
            </w:pPr>
          </w:p>
        </w:tc>
        <w:tc>
          <w:tcPr>
            <w:tcW w:w="1140" w:type="dxa"/>
            <w:vAlign w:val="bottom"/>
            <w:shd w:val="clear" w:color="auto" w:fill="FDE9D9"/>
          </w:tcPr>
          <w:p>
            <w:pPr>
              <w:spacing w:after="0"/>
              <w:rPr>
                <w:sz w:val="15"/>
                <w:szCs w:val="15"/>
                <w:color w:val="auto"/>
              </w:rPr>
            </w:pPr>
          </w:p>
        </w:tc>
        <w:tc>
          <w:tcPr>
            <w:tcW w:w="100" w:type="dxa"/>
            <w:vAlign w:val="bottom"/>
            <w:shd w:val="clear" w:color="auto" w:fill="FDE9D9"/>
          </w:tcPr>
          <w:p>
            <w:pPr>
              <w:spacing w:after="0"/>
              <w:rPr>
                <w:sz w:val="15"/>
                <w:szCs w:val="15"/>
                <w:color w:val="auto"/>
              </w:rPr>
            </w:pPr>
          </w:p>
        </w:tc>
        <w:tc>
          <w:tcPr>
            <w:tcW w:w="1140" w:type="dxa"/>
            <w:vAlign w:val="bottom"/>
            <w:shd w:val="clear" w:color="auto" w:fill="FDE9D9"/>
          </w:tcPr>
          <w:p>
            <w:pPr>
              <w:spacing w:after="0"/>
              <w:rPr>
                <w:sz w:val="15"/>
                <w:szCs w:val="15"/>
                <w:color w:val="auto"/>
              </w:rPr>
            </w:pPr>
          </w:p>
        </w:tc>
        <w:tc>
          <w:tcPr>
            <w:tcW w:w="60" w:type="dxa"/>
            <w:vAlign w:val="bottom"/>
            <w:shd w:val="clear" w:color="auto" w:fill="FDE9D9"/>
          </w:tcPr>
          <w:p>
            <w:pPr>
              <w:spacing w:after="0"/>
              <w:rPr>
                <w:sz w:val="15"/>
                <w:szCs w:val="15"/>
                <w:color w:val="auto"/>
              </w:rPr>
            </w:pPr>
          </w:p>
        </w:tc>
        <w:tc>
          <w:tcPr>
            <w:tcW w:w="40" w:type="dxa"/>
            <w:vAlign w:val="bottom"/>
            <w:shd w:val="clear" w:color="auto" w:fill="FDE9D9"/>
          </w:tcPr>
          <w:p>
            <w:pPr>
              <w:spacing w:after="0"/>
              <w:rPr>
                <w:sz w:val="15"/>
                <w:szCs w:val="15"/>
                <w:color w:val="auto"/>
              </w:rPr>
            </w:pPr>
          </w:p>
        </w:tc>
        <w:tc>
          <w:tcPr>
            <w:tcW w:w="1040" w:type="dxa"/>
            <w:vAlign w:val="bottom"/>
            <w:shd w:val="clear" w:color="auto" w:fill="FDE9D9"/>
          </w:tcPr>
          <w:p>
            <w:pPr>
              <w:spacing w:after="0"/>
              <w:rPr>
                <w:sz w:val="15"/>
                <w:szCs w:val="15"/>
                <w:color w:val="auto"/>
              </w:rPr>
            </w:pPr>
          </w:p>
        </w:tc>
        <w:tc>
          <w:tcPr>
            <w:tcW w:w="40" w:type="dxa"/>
            <w:vAlign w:val="bottom"/>
            <w:shd w:val="clear" w:color="auto" w:fill="FDE9D9"/>
          </w:tcPr>
          <w:p>
            <w:pPr>
              <w:spacing w:after="0"/>
              <w:rPr>
                <w:sz w:val="15"/>
                <w:szCs w:val="15"/>
                <w:color w:val="auto"/>
              </w:rPr>
            </w:pPr>
          </w:p>
        </w:tc>
        <w:tc>
          <w:tcPr>
            <w:tcW w:w="60" w:type="dxa"/>
            <w:vAlign w:val="bottom"/>
            <w:shd w:val="clear" w:color="auto" w:fill="FDE9D9"/>
          </w:tcPr>
          <w:p>
            <w:pPr>
              <w:spacing w:after="0"/>
              <w:rPr>
                <w:sz w:val="15"/>
                <w:szCs w:val="15"/>
                <w:color w:val="auto"/>
              </w:rPr>
            </w:pPr>
          </w:p>
        </w:tc>
        <w:tc>
          <w:tcPr>
            <w:tcW w:w="700" w:type="dxa"/>
            <w:vAlign w:val="bottom"/>
            <w:shd w:val="clear" w:color="auto" w:fill="FDE9D9"/>
          </w:tcPr>
          <w:p>
            <w:pPr>
              <w:spacing w:after="0"/>
              <w:rPr>
                <w:sz w:val="15"/>
                <w:szCs w:val="15"/>
                <w:color w:val="auto"/>
              </w:rPr>
            </w:pPr>
          </w:p>
        </w:tc>
        <w:tc>
          <w:tcPr>
            <w:tcW w:w="60" w:type="dxa"/>
            <w:vAlign w:val="bottom"/>
            <w:shd w:val="clear" w:color="auto" w:fill="FDE9D9"/>
          </w:tcPr>
          <w:p>
            <w:pPr>
              <w:spacing w:after="0"/>
              <w:rPr>
                <w:sz w:val="15"/>
                <w:szCs w:val="15"/>
                <w:color w:val="auto"/>
              </w:rPr>
            </w:pPr>
          </w:p>
        </w:tc>
        <w:tc>
          <w:tcPr>
            <w:tcW w:w="60" w:type="dxa"/>
            <w:vAlign w:val="bottom"/>
            <w:shd w:val="clear" w:color="auto" w:fill="FDE9D9"/>
          </w:tcPr>
          <w:p>
            <w:pPr>
              <w:spacing w:after="0"/>
              <w:rPr>
                <w:sz w:val="15"/>
                <w:szCs w:val="15"/>
                <w:color w:val="auto"/>
              </w:rPr>
            </w:pPr>
          </w:p>
        </w:tc>
        <w:tc>
          <w:tcPr>
            <w:tcW w:w="680" w:type="dxa"/>
            <w:vAlign w:val="bottom"/>
            <w:shd w:val="clear" w:color="auto" w:fill="FDE9D9"/>
          </w:tcPr>
          <w:p>
            <w:pPr>
              <w:spacing w:after="0"/>
              <w:rPr>
                <w:sz w:val="15"/>
                <w:szCs w:val="15"/>
                <w:color w:val="auto"/>
              </w:rPr>
            </w:pPr>
          </w:p>
        </w:tc>
        <w:tc>
          <w:tcPr>
            <w:tcW w:w="60" w:type="dxa"/>
            <w:vAlign w:val="bottom"/>
            <w:shd w:val="clear" w:color="auto" w:fill="FDE9D9"/>
          </w:tcPr>
          <w:p>
            <w:pPr>
              <w:spacing w:after="0"/>
              <w:rPr>
                <w:sz w:val="15"/>
                <w:szCs w:val="15"/>
                <w:color w:val="auto"/>
              </w:rPr>
            </w:pPr>
          </w:p>
        </w:tc>
        <w:tc>
          <w:tcPr>
            <w:tcW w:w="40" w:type="dxa"/>
            <w:vAlign w:val="bottom"/>
            <w:shd w:val="clear" w:color="auto" w:fill="FDE9D9"/>
          </w:tcPr>
          <w:p>
            <w:pPr>
              <w:spacing w:after="0"/>
              <w:rPr>
                <w:sz w:val="15"/>
                <w:szCs w:val="15"/>
                <w:color w:val="auto"/>
              </w:rPr>
            </w:pPr>
          </w:p>
        </w:tc>
        <w:tc>
          <w:tcPr>
            <w:tcW w:w="800" w:type="dxa"/>
            <w:vAlign w:val="bottom"/>
            <w:shd w:val="clear" w:color="auto" w:fill="FDE9D9"/>
          </w:tcPr>
          <w:p>
            <w:pPr>
              <w:spacing w:after="0"/>
              <w:rPr>
                <w:sz w:val="15"/>
                <w:szCs w:val="15"/>
                <w:color w:val="auto"/>
              </w:rPr>
            </w:pPr>
          </w:p>
        </w:tc>
        <w:tc>
          <w:tcPr>
            <w:tcW w:w="60" w:type="dxa"/>
            <w:vAlign w:val="bottom"/>
            <w:shd w:val="clear" w:color="auto" w:fill="FDE9D9"/>
          </w:tcPr>
          <w:p>
            <w:pPr>
              <w:spacing w:after="0"/>
              <w:rPr>
                <w:sz w:val="15"/>
                <w:szCs w:val="15"/>
                <w:color w:val="auto"/>
              </w:rPr>
            </w:pPr>
          </w:p>
        </w:tc>
        <w:tc>
          <w:tcPr>
            <w:tcW w:w="60" w:type="dxa"/>
            <w:vAlign w:val="bottom"/>
            <w:shd w:val="clear" w:color="auto" w:fill="FDE9D9"/>
          </w:tcPr>
          <w:p>
            <w:pPr>
              <w:spacing w:after="0"/>
              <w:rPr>
                <w:sz w:val="15"/>
                <w:szCs w:val="15"/>
                <w:color w:val="auto"/>
              </w:rPr>
            </w:pPr>
          </w:p>
        </w:tc>
        <w:tc>
          <w:tcPr>
            <w:tcW w:w="1240" w:type="dxa"/>
            <w:vAlign w:val="bottom"/>
            <w:gridSpan w:val="2"/>
            <w:vMerge w:val="continue"/>
            <w:shd w:val="clear" w:color="auto" w:fill="FDE9D9"/>
          </w:tcPr>
          <w:p>
            <w:pPr>
              <w:spacing w:after="0"/>
              <w:rPr>
                <w:sz w:val="15"/>
                <w:szCs w:val="15"/>
                <w:color w:val="auto"/>
              </w:rPr>
            </w:pPr>
          </w:p>
        </w:tc>
        <w:tc>
          <w:tcPr>
            <w:tcW w:w="1980" w:type="dxa"/>
            <w:vAlign w:val="bottom"/>
            <w:tcBorders>
              <w:right w:val="single" w:sz="8" w:color="F79646"/>
            </w:tcBorders>
            <w:shd w:val="clear" w:color="auto" w:fill="FDE9D9"/>
          </w:tcPr>
          <w:p>
            <w:pPr>
              <w:jc w:val="right"/>
              <w:spacing w:after="0"/>
              <w:rPr>
                <w:sz w:val="20"/>
                <w:szCs w:val="20"/>
                <w:color w:val="auto"/>
              </w:rPr>
            </w:pPr>
            <w:r>
              <w:rPr>
                <w:rFonts w:ascii="Arial" w:cs="Arial" w:eastAsia="Arial" w:hAnsi="Arial"/>
                <w:sz w:val="14"/>
                <w:szCs w:val="14"/>
                <w:color w:val="auto"/>
              </w:rPr>
              <w:t>168,647</w:t>
            </w:r>
          </w:p>
        </w:tc>
        <w:tc>
          <w:tcPr>
            <w:tcW w:w="0" w:type="dxa"/>
            <w:vAlign w:val="bottom"/>
          </w:tcPr>
          <w:p>
            <w:pPr>
              <w:spacing w:after="0"/>
              <w:rPr>
                <w:sz w:val="1"/>
                <w:szCs w:val="1"/>
                <w:color w:val="auto"/>
              </w:rPr>
            </w:pPr>
          </w:p>
        </w:tc>
      </w:tr>
      <w:tr>
        <w:trPr>
          <w:trHeight w:val="204"/>
        </w:trPr>
        <w:tc>
          <w:tcPr>
            <w:tcW w:w="80" w:type="dxa"/>
            <w:vAlign w:val="bottom"/>
            <w:tcBorders>
              <w:left w:val="single" w:sz="8" w:color="F79646"/>
              <w:bottom w:val="single" w:sz="8" w:color="F79646"/>
            </w:tcBorders>
            <w:shd w:val="clear" w:color="auto" w:fill="FDE9D9"/>
          </w:tcPr>
          <w:p>
            <w:pPr>
              <w:spacing w:after="0"/>
              <w:rPr>
                <w:sz w:val="17"/>
                <w:szCs w:val="17"/>
                <w:color w:val="auto"/>
              </w:rPr>
            </w:pPr>
          </w:p>
        </w:tc>
        <w:tc>
          <w:tcPr>
            <w:tcW w:w="760" w:type="dxa"/>
            <w:vAlign w:val="bottom"/>
            <w:tcBorders>
              <w:bottom w:val="single" w:sz="8" w:color="F79646"/>
            </w:tcBorders>
            <w:shd w:val="clear" w:color="auto" w:fill="FDE9D9"/>
          </w:tcPr>
          <w:p>
            <w:pPr>
              <w:spacing w:after="0"/>
              <w:rPr>
                <w:sz w:val="17"/>
                <w:szCs w:val="17"/>
                <w:color w:val="auto"/>
              </w:rPr>
            </w:pPr>
          </w:p>
        </w:tc>
        <w:tc>
          <w:tcPr>
            <w:tcW w:w="40" w:type="dxa"/>
            <w:vAlign w:val="bottom"/>
            <w:tcBorders>
              <w:bottom w:val="single" w:sz="8" w:color="F79646"/>
            </w:tcBorders>
            <w:shd w:val="clear" w:color="auto" w:fill="FDE9D9"/>
          </w:tcPr>
          <w:p>
            <w:pPr>
              <w:spacing w:after="0"/>
              <w:rPr>
                <w:sz w:val="17"/>
                <w:szCs w:val="17"/>
                <w:color w:val="auto"/>
              </w:rPr>
            </w:pPr>
          </w:p>
        </w:tc>
        <w:tc>
          <w:tcPr>
            <w:tcW w:w="1120" w:type="dxa"/>
            <w:vAlign w:val="bottom"/>
            <w:tcBorders>
              <w:bottom w:val="single" w:sz="8" w:color="F79646"/>
            </w:tcBorders>
            <w:gridSpan w:val="3"/>
            <w:shd w:val="clear" w:color="auto" w:fill="FDE9D9"/>
          </w:tcPr>
          <w:p>
            <w:pPr>
              <w:jc w:val="right"/>
              <w:ind w:right="40"/>
              <w:spacing w:after="0"/>
              <w:rPr>
                <w:sz w:val="20"/>
                <w:szCs w:val="20"/>
                <w:color w:val="auto"/>
              </w:rPr>
            </w:pPr>
            <w:r>
              <w:rPr>
                <w:rFonts w:ascii="Arial" w:cs="Arial" w:eastAsia="Arial" w:hAnsi="Arial"/>
                <w:sz w:val="14"/>
                <w:szCs w:val="14"/>
                <w:color w:val="auto"/>
              </w:rPr>
              <w:t>2/22/2018</w:t>
            </w:r>
          </w:p>
        </w:tc>
        <w:tc>
          <w:tcPr>
            <w:tcW w:w="60" w:type="dxa"/>
            <w:vAlign w:val="bottom"/>
            <w:tcBorders>
              <w:bottom w:val="single" w:sz="8" w:color="F79646"/>
            </w:tcBorders>
            <w:shd w:val="clear" w:color="auto" w:fill="FDE9D9"/>
          </w:tcPr>
          <w:p>
            <w:pPr>
              <w:spacing w:after="0"/>
              <w:rPr>
                <w:sz w:val="17"/>
                <w:szCs w:val="17"/>
                <w:color w:val="auto"/>
              </w:rPr>
            </w:pPr>
          </w:p>
        </w:tc>
        <w:tc>
          <w:tcPr>
            <w:tcW w:w="1140" w:type="dxa"/>
            <w:vAlign w:val="bottom"/>
            <w:tcBorders>
              <w:bottom w:val="single" w:sz="8" w:color="F79646"/>
            </w:tcBorders>
            <w:shd w:val="clear" w:color="auto" w:fill="FDE9D9"/>
          </w:tcPr>
          <w:p>
            <w:pPr>
              <w:spacing w:after="0"/>
              <w:rPr>
                <w:sz w:val="17"/>
                <w:szCs w:val="17"/>
                <w:color w:val="auto"/>
              </w:rPr>
            </w:pPr>
          </w:p>
        </w:tc>
        <w:tc>
          <w:tcPr>
            <w:tcW w:w="100" w:type="dxa"/>
            <w:vAlign w:val="bottom"/>
            <w:tcBorders>
              <w:bottom w:val="single" w:sz="8" w:color="F79646"/>
            </w:tcBorders>
            <w:shd w:val="clear" w:color="auto" w:fill="FDE9D9"/>
          </w:tcPr>
          <w:p>
            <w:pPr>
              <w:spacing w:after="0"/>
              <w:rPr>
                <w:sz w:val="17"/>
                <w:szCs w:val="17"/>
                <w:color w:val="auto"/>
              </w:rPr>
            </w:pPr>
          </w:p>
        </w:tc>
        <w:tc>
          <w:tcPr>
            <w:tcW w:w="1140" w:type="dxa"/>
            <w:vAlign w:val="bottom"/>
            <w:tcBorders>
              <w:bottom w:val="single" w:sz="8" w:color="F79646"/>
            </w:tcBorders>
            <w:shd w:val="clear" w:color="auto" w:fill="FDE9D9"/>
          </w:tcPr>
          <w:p>
            <w:pPr>
              <w:spacing w:after="0"/>
              <w:rPr>
                <w:sz w:val="17"/>
                <w:szCs w:val="17"/>
                <w:color w:val="auto"/>
              </w:rPr>
            </w:pPr>
          </w:p>
        </w:tc>
        <w:tc>
          <w:tcPr>
            <w:tcW w:w="60" w:type="dxa"/>
            <w:vAlign w:val="bottom"/>
            <w:tcBorders>
              <w:bottom w:val="single" w:sz="8" w:color="F79646"/>
            </w:tcBorders>
            <w:shd w:val="clear" w:color="auto" w:fill="FDE9D9"/>
          </w:tcPr>
          <w:p>
            <w:pPr>
              <w:spacing w:after="0"/>
              <w:rPr>
                <w:sz w:val="17"/>
                <w:szCs w:val="17"/>
                <w:color w:val="auto"/>
              </w:rPr>
            </w:pPr>
          </w:p>
        </w:tc>
        <w:tc>
          <w:tcPr>
            <w:tcW w:w="40" w:type="dxa"/>
            <w:vAlign w:val="bottom"/>
            <w:tcBorders>
              <w:bottom w:val="single" w:sz="8" w:color="F79646"/>
            </w:tcBorders>
            <w:shd w:val="clear" w:color="auto" w:fill="FDE9D9"/>
          </w:tcPr>
          <w:p>
            <w:pPr>
              <w:spacing w:after="0"/>
              <w:rPr>
                <w:sz w:val="17"/>
                <w:szCs w:val="17"/>
                <w:color w:val="auto"/>
              </w:rPr>
            </w:pPr>
          </w:p>
        </w:tc>
        <w:tc>
          <w:tcPr>
            <w:tcW w:w="1040" w:type="dxa"/>
            <w:vAlign w:val="bottom"/>
            <w:tcBorders>
              <w:bottom w:val="single" w:sz="8" w:color="F79646"/>
            </w:tcBorders>
            <w:shd w:val="clear" w:color="auto" w:fill="FDE9D9"/>
          </w:tcPr>
          <w:p>
            <w:pPr>
              <w:spacing w:after="0"/>
              <w:rPr>
                <w:sz w:val="17"/>
                <w:szCs w:val="17"/>
                <w:color w:val="auto"/>
              </w:rPr>
            </w:pPr>
          </w:p>
        </w:tc>
        <w:tc>
          <w:tcPr>
            <w:tcW w:w="40" w:type="dxa"/>
            <w:vAlign w:val="bottom"/>
            <w:tcBorders>
              <w:bottom w:val="single" w:sz="8" w:color="F79646"/>
            </w:tcBorders>
            <w:shd w:val="clear" w:color="auto" w:fill="FDE9D9"/>
          </w:tcPr>
          <w:p>
            <w:pPr>
              <w:spacing w:after="0"/>
              <w:rPr>
                <w:sz w:val="17"/>
                <w:szCs w:val="17"/>
                <w:color w:val="auto"/>
              </w:rPr>
            </w:pPr>
          </w:p>
        </w:tc>
        <w:tc>
          <w:tcPr>
            <w:tcW w:w="60" w:type="dxa"/>
            <w:vAlign w:val="bottom"/>
            <w:tcBorders>
              <w:bottom w:val="single" w:sz="8" w:color="F79646"/>
            </w:tcBorders>
            <w:shd w:val="clear" w:color="auto" w:fill="FDE9D9"/>
          </w:tcPr>
          <w:p>
            <w:pPr>
              <w:spacing w:after="0"/>
              <w:rPr>
                <w:sz w:val="17"/>
                <w:szCs w:val="17"/>
                <w:color w:val="auto"/>
              </w:rPr>
            </w:pPr>
          </w:p>
        </w:tc>
        <w:tc>
          <w:tcPr>
            <w:tcW w:w="700" w:type="dxa"/>
            <w:vAlign w:val="bottom"/>
            <w:tcBorders>
              <w:bottom w:val="single" w:sz="8" w:color="F79646"/>
            </w:tcBorders>
            <w:shd w:val="clear" w:color="auto" w:fill="FDE9D9"/>
          </w:tcPr>
          <w:p>
            <w:pPr>
              <w:spacing w:after="0"/>
              <w:rPr>
                <w:sz w:val="17"/>
                <w:szCs w:val="17"/>
                <w:color w:val="auto"/>
              </w:rPr>
            </w:pPr>
          </w:p>
        </w:tc>
        <w:tc>
          <w:tcPr>
            <w:tcW w:w="60" w:type="dxa"/>
            <w:vAlign w:val="bottom"/>
            <w:tcBorders>
              <w:bottom w:val="single" w:sz="8" w:color="F79646"/>
            </w:tcBorders>
            <w:shd w:val="clear" w:color="auto" w:fill="FDE9D9"/>
          </w:tcPr>
          <w:p>
            <w:pPr>
              <w:spacing w:after="0"/>
              <w:rPr>
                <w:sz w:val="17"/>
                <w:szCs w:val="17"/>
                <w:color w:val="auto"/>
              </w:rPr>
            </w:pPr>
          </w:p>
        </w:tc>
        <w:tc>
          <w:tcPr>
            <w:tcW w:w="60" w:type="dxa"/>
            <w:vAlign w:val="bottom"/>
            <w:tcBorders>
              <w:bottom w:val="single" w:sz="8" w:color="F79646"/>
            </w:tcBorders>
            <w:shd w:val="clear" w:color="auto" w:fill="FDE9D9"/>
          </w:tcPr>
          <w:p>
            <w:pPr>
              <w:spacing w:after="0"/>
              <w:rPr>
                <w:sz w:val="17"/>
                <w:szCs w:val="17"/>
                <w:color w:val="auto"/>
              </w:rPr>
            </w:pPr>
          </w:p>
        </w:tc>
        <w:tc>
          <w:tcPr>
            <w:tcW w:w="680" w:type="dxa"/>
            <w:vAlign w:val="bottom"/>
            <w:tcBorders>
              <w:bottom w:val="single" w:sz="8" w:color="F79646"/>
            </w:tcBorders>
            <w:shd w:val="clear" w:color="auto" w:fill="FDE9D9"/>
          </w:tcPr>
          <w:p>
            <w:pPr>
              <w:spacing w:after="0"/>
              <w:rPr>
                <w:sz w:val="17"/>
                <w:szCs w:val="17"/>
                <w:color w:val="auto"/>
              </w:rPr>
            </w:pPr>
          </w:p>
        </w:tc>
        <w:tc>
          <w:tcPr>
            <w:tcW w:w="60" w:type="dxa"/>
            <w:vAlign w:val="bottom"/>
            <w:tcBorders>
              <w:bottom w:val="single" w:sz="8" w:color="F79646"/>
            </w:tcBorders>
            <w:shd w:val="clear" w:color="auto" w:fill="FDE9D9"/>
          </w:tcPr>
          <w:p>
            <w:pPr>
              <w:spacing w:after="0"/>
              <w:rPr>
                <w:sz w:val="17"/>
                <w:szCs w:val="17"/>
                <w:color w:val="auto"/>
              </w:rPr>
            </w:pPr>
          </w:p>
        </w:tc>
        <w:tc>
          <w:tcPr>
            <w:tcW w:w="40" w:type="dxa"/>
            <w:vAlign w:val="bottom"/>
            <w:tcBorders>
              <w:bottom w:val="single" w:sz="8" w:color="F79646"/>
            </w:tcBorders>
            <w:shd w:val="clear" w:color="auto" w:fill="FDE9D9"/>
          </w:tcPr>
          <w:p>
            <w:pPr>
              <w:spacing w:after="0"/>
              <w:rPr>
                <w:sz w:val="17"/>
                <w:szCs w:val="17"/>
                <w:color w:val="auto"/>
              </w:rPr>
            </w:pPr>
          </w:p>
        </w:tc>
        <w:tc>
          <w:tcPr>
            <w:tcW w:w="800" w:type="dxa"/>
            <w:vAlign w:val="bottom"/>
            <w:tcBorders>
              <w:bottom w:val="single" w:sz="8" w:color="F79646"/>
            </w:tcBorders>
            <w:shd w:val="clear" w:color="auto" w:fill="FDE9D9"/>
          </w:tcPr>
          <w:p>
            <w:pPr>
              <w:spacing w:after="0"/>
              <w:rPr>
                <w:sz w:val="17"/>
                <w:szCs w:val="17"/>
                <w:color w:val="auto"/>
              </w:rPr>
            </w:pPr>
          </w:p>
        </w:tc>
        <w:tc>
          <w:tcPr>
            <w:tcW w:w="60" w:type="dxa"/>
            <w:vAlign w:val="bottom"/>
            <w:tcBorders>
              <w:bottom w:val="single" w:sz="8" w:color="F79646"/>
            </w:tcBorders>
            <w:shd w:val="clear" w:color="auto" w:fill="FDE9D9"/>
          </w:tcPr>
          <w:p>
            <w:pPr>
              <w:spacing w:after="0"/>
              <w:rPr>
                <w:sz w:val="17"/>
                <w:szCs w:val="17"/>
                <w:color w:val="auto"/>
              </w:rPr>
            </w:pPr>
          </w:p>
        </w:tc>
        <w:tc>
          <w:tcPr>
            <w:tcW w:w="60" w:type="dxa"/>
            <w:vAlign w:val="bottom"/>
            <w:tcBorders>
              <w:bottom w:val="single" w:sz="8" w:color="F79646"/>
            </w:tcBorders>
            <w:shd w:val="clear" w:color="auto" w:fill="FDE9D9"/>
          </w:tcPr>
          <w:p>
            <w:pPr>
              <w:spacing w:after="0"/>
              <w:rPr>
                <w:sz w:val="17"/>
                <w:szCs w:val="17"/>
                <w:color w:val="auto"/>
              </w:rPr>
            </w:pPr>
          </w:p>
        </w:tc>
        <w:tc>
          <w:tcPr>
            <w:tcW w:w="1240" w:type="dxa"/>
            <w:vAlign w:val="bottom"/>
            <w:tcBorders>
              <w:bottom w:val="single" w:sz="8" w:color="F79646"/>
            </w:tcBorders>
            <w:gridSpan w:val="2"/>
            <w:shd w:val="clear" w:color="auto" w:fill="FDE9D9"/>
          </w:tcPr>
          <w:p>
            <w:pPr>
              <w:jc w:val="right"/>
              <w:ind w:right="120"/>
              <w:spacing w:after="0" w:line="203" w:lineRule="exact"/>
              <w:rPr>
                <w:sz w:val="20"/>
                <w:szCs w:val="20"/>
                <w:color w:val="auto"/>
              </w:rPr>
            </w:pPr>
            <w:r>
              <w:rPr>
                <w:rFonts w:ascii="Arial" w:cs="Arial" w:eastAsia="Arial" w:hAnsi="Arial"/>
                <w:sz w:val="14"/>
                <w:szCs w:val="14"/>
                <w:color w:val="auto"/>
              </w:rPr>
              <w:t>3,205</w:t>
            </w:r>
            <w:r>
              <w:rPr>
                <w:rFonts w:ascii="Arial" w:cs="Arial" w:eastAsia="Arial" w:hAnsi="Arial"/>
                <w:sz w:val="23"/>
                <w:szCs w:val="23"/>
                <w:b w:val="1"/>
                <w:bCs w:val="1"/>
                <w:color w:val="auto"/>
                <w:vertAlign w:val="superscript"/>
              </w:rPr>
              <w:t>(e)</w:t>
            </w:r>
          </w:p>
        </w:tc>
        <w:tc>
          <w:tcPr>
            <w:tcW w:w="1980" w:type="dxa"/>
            <w:vAlign w:val="bottom"/>
            <w:tcBorders>
              <w:bottom w:val="single" w:sz="8" w:color="F79646"/>
              <w:right w:val="single" w:sz="8" w:color="F79646"/>
            </w:tcBorders>
            <w:shd w:val="clear" w:color="auto" w:fill="FDE9D9"/>
          </w:tcPr>
          <w:p>
            <w:pPr>
              <w:jc w:val="right"/>
              <w:spacing w:after="0"/>
              <w:rPr>
                <w:sz w:val="20"/>
                <w:szCs w:val="20"/>
                <w:color w:val="auto"/>
              </w:rPr>
            </w:pPr>
            <w:r>
              <w:rPr>
                <w:rFonts w:ascii="Arial" w:cs="Arial" w:eastAsia="Arial" w:hAnsi="Arial"/>
                <w:sz w:val="14"/>
                <w:szCs w:val="14"/>
                <w:color w:val="auto"/>
              </w:rPr>
              <w:t>168,647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80975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11" w:lineRule="exact"/>
        <w:rPr>
          <w:sz w:val="20"/>
          <w:szCs w:val="20"/>
          <w:color w:val="auto"/>
        </w:rPr>
      </w:pPr>
    </w:p>
    <w:p>
      <w:pPr>
        <w:jc w:val="both"/>
        <w:ind w:left="660" w:hanging="328"/>
        <w:spacing w:after="0" w:line="250" w:lineRule="auto"/>
        <w:tabs>
          <w:tab w:leader="none" w:pos="6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stock option awards for Mr. Kapoor became vested in increments of 25% on each of the first, second, third and fourth anniversaries of the grant date, generally subject to continued employment through each applicable vesting date. For Mr. Chhibbar, 10% of the options vested on the first anniversary of the grant date, an additional 20% of the options vested on the second anniversary of the grant date, an additional 30% of the options vested on the third anniversary of the grant date and the remaining 40% of the options vested on the fourth anniversary of the grant date, generally subject to continued employment through each applicable vesting date.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6" w:right="239" w:bottom="1440" w:gutter="0" w:footer="0" w:header="0"/>
        </w:sectPr>
      </w:pPr>
    </w:p>
    <w:bookmarkStart w:id="60" w:name="page61"/>
    <w:bookmarkEnd w:id="60"/>
    <w:p>
      <w:pPr>
        <w:ind w:left="328" w:hanging="328"/>
        <w:spacing w:after="0" w:line="260" w:lineRule="auto"/>
        <w:tabs>
          <w:tab w:leader="none" w:pos="328"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restricted stock unit awards in this table vest and convert to shares in accordance with the following schedules (generally subject to continued employment through each applicable vesting date):</w:t>
      </w:r>
    </w:p>
    <w:p>
      <w:pPr>
        <w:spacing w:after="0" w:line="186" w:lineRule="exact"/>
        <w:rPr>
          <w:rFonts w:ascii="Arial" w:cs="Arial" w:eastAsia="Arial" w:hAnsi="Arial"/>
          <w:sz w:val="16"/>
          <w:szCs w:val="16"/>
          <w:color w:val="auto"/>
        </w:rPr>
      </w:pPr>
    </w:p>
    <w:p>
      <w:pPr>
        <w:ind w:left="648" w:hanging="324"/>
        <w:spacing w:after="0"/>
        <w:tabs>
          <w:tab w:leader="none" w:pos="648" w:val="left"/>
        </w:tabs>
        <w:numPr>
          <w:ilvl w:val="1"/>
          <w:numId w:val="85"/>
        </w:numPr>
        <w:rPr>
          <w:rFonts w:ascii="Arial" w:cs="Arial" w:eastAsia="Arial" w:hAnsi="Arial"/>
          <w:sz w:val="16"/>
          <w:szCs w:val="16"/>
          <w:color w:val="auto"/>
        </w:rPr>
      </w:pPr>
      <w:r>
        <w:rPr>
          <w:rFonts w:ascii="Arial" w:cs="Arial" w:eastAsia="Arial" w:hAnsi="Arial"/>
          <w:sz w:val="14"/>
          <w:szCs w:val="14"/>
          <w:color w:val="auto"/>
        </w:rPr>
        <w:t>25% of the restricted stock units vest on each of the first, second, third and fourth anniversaries of the grant date.</w:t>
      </w:r>
    </w:p>
    <w:p>
      <w:pPr>
        <w:spacing w:after="0" w:line="232" w:lineRule="exact"/>
        <w:rPr>
          <w:rFonts w:ascii="Arial" w:cs="Arial" w:eastAsia="Arial" w:hAnsi="Arial"/>
          <w:sz w:val="16"/>
          <w:szCs w:val="16"/>
          <w:color w:val="auto"/>
        </w:rPr>
      </w:pPr>
    </w:p>
    <w:p>
      <w:pPr>
        <w:ind w:left="648" w:hanging="324"/>
        <w:spacing w:after="0" w:line="258" w:lineRule="auto"/>
        <w:tabs>
          <w:tab w:leader="none" w:pos="648" w:val="left"/>
        </w:tabs>
        <w:numPr>
          <w:ilvl w:val="1"/>
          <w:numId w:val="85"/>
        </w:numPr>
        <w:rPr>
          <w:rFonts w:ascii="Arial" w:cs="Arial" w:eastAsia="Arial" w:hAnsi="Arial"/>
          <w:sz w:val="14"/>
          <w:szCs w:val="14"/>
          <w:color w:val="auto"/>
        </w:rPr>
      </w:pPr>
      <w:r>
        <w:rPr>
          <w:rFonts w:ascii="Arial" w:cs="Arial" w:eastAsia="Arial" w:hAnsi="Arial"/>
          <w:sz w:val="14"/>
          <w:szCs w:val="14"/>
          <w:color w:val="auto"/>
        </w:rPr>
        <w:t>10% of the restricted stock units vest on the first anniversary of the grant date, an additional 20% of the options vest on the second anniversary of the grant date, an additional 30% of the options vest on the third anniversary of the grant date and the remaining 40% of the options vest on the fourth anniversary of the grant date.</w:t>
      </w:r>
    </w:p>
    <w:p>
      <w:pPr>
        <w:spacing w:after="0" w:line="191" w:lineRule="exact"/>
        <w:rPr>
          <w:rFonts w:ascii="Arial" w:cs="Arial" w:eastAsia="Arial" w:hAnsi="Arial"/>
          <w:sz w:val="14"/>
          <w:szCs w:val="14"/>
          <w:color w:val="auto"/>
        </w:rPr>
      </w:pPr>
    </w:p>
    <w:p>
      <w:pPr>
        <w:ind w:left="328" w:right="20" w:hanging="328"/>
        <w:spacing w:after="0" w:line="260" w:lineRule="auto"/>
        <w:tabs>
          <w:tab w:leader="none" w:pos="328"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performance restricted stock unit awards in this table vest and convert to shares in accordance with the following schedules (generally subject to continued employment through the applicable vesting date and achievement of applicable performance goals):</w:t>
      </w:r>
    </w:p>
    <w:p>
      <w:pPr>
        <w:spacing w:after="0" w:line="186" w:lineRule="exact"/>
        <w:rPr>
          <w:rFonts w:ascii="Arial" w:cs="Arial" w:eastAsia="Arial" w:hAnsi="Arial"/>
          <w:sz w:val="16"/>
          <w:szCs w:val="16"/>
          <w:color w:val="auto"/>
        </w:rPr>
      </w:pPr>
    </w:p>
    <w:p>
      <w:pPr>
        <w:ind w:left="648" w:hanging="324"/>
        <w:spacing w:after="0"/>
        <w:tabs>
          <w:tab w:leader="none" w:pos="648" w:val="left"/>
        </w:tabs>
        <w:numPr>
          <w:ilvl w:val="1"/>
          <w:numId w:val="86"/>
        </w:numPr>
        <w:rPr>
          <w:rFonts w:ascii="Arial" w:cs="Arial" w:eastAsia="Arial" w:hAnsi="Arial"/>
          <w:sz w:val="16"/>
          <w:szCs w:val="16"/>
          <w:color w:val="auto"/>
        </w:rPr>
      </w:pPr>
      <w:r>
        <w:rPr>
          <w:rFonts w:ascii="Arial" w:cs="Arial" w:eastAsia="Arial" w:hAnsi="Arial"/>
          <w:sz w:val="14"/>
          <w:szCs w:val="14"/>
          <w:color w:val="auto"/>
        </w:rPr>
        <w:t>100% of the restricted stock units vest on December 31, 2019. This amount represents the 2017 Revenue-Linked PRSUs and reflects maximum performance.</w:t>
      </w:r>
    </w:p>
    <w:p>
      <w:pPr>
        <w:spacing w:after="0" w:line="232" w:lineRule="exact"/>
        <w:rPr>
          <w:rFonts w:ascii="Arial" w:cs="Arial" w:eastAsia="Arial" w:hAnsi="Arial"/>
          <w:sz w:val="16"/>
          <w:szCs w:val="16"/>
          <w:color w:val="auto"/>
        </w:rPr>
      </w:pPr>
    </w:p>
    <w:p>
      <w:pPr>
        <w:ind w:left="648" w:hanging="324"/>
        <w:spacing w:after="0"/>
        <w:tabs>
          <w:tab w:leader="none" w:pos="648" w:val="left"/>
        </w:tabs>
        <w:numPr>
          <w:ilvl w:val="1"/>
          <w:numId w:val="86"/>
        </w:numPr>
        <w:rPr>
          <w:rFonts w:ascii="Arial" w:cs="Arial" w:eastAsia="Arial" w:hAnsi="Arial"/>
          <w:sz w:val="14"/>
          <w:szCs w:val="14"/>
          <w:color w:val="auto"/>
        </w:rPr>
      </w:pPr>
      <w:r>
        <w:rPr>
          <w:rFonts w:ascii="Arial" w:cs="Arial" w:eastAsia="Arial" w:hAnsi="Arial"/>
          <w:sz w:val="14"/>
          <w:szCs w:val="14"/>
          <w:color w:val="auto"/>
        </w:rPr>
        <w:t>100% of the restricted stock units vest on December 31, 2019. This amount represents the 2017 Relative TSR-Linked PRSUs and reflects maximum performance.</w:t>
      </w:r>
    </w:p>
    <w:p>
      <w:pPr>
        <w:spacing w:after="0" w:line="217" w:lineRule="exact"/>
        <w:rPr>
          <w:rFonts w:ascii="Arial" w:cs="Arial" w:eastAsia="Arial" w:hAnsi="Arial"/>
          <w:sz w:val="14"/>
          <w:szCs w:val="14"/>
          <w:color w:val="auto"/>
        </w:rPr>
      </w:pPr>
    </w:p>
    <w:p>
      <w:pPr>
        <w:ind w:left="648" w:hanging="324"/>
        <w:spacing w:after="0"/>
        <w:tabs>
          <w:tab w:leader="none" w:pos="648" w:val="left"/>
        </w:tabs>
        <w:numPr>
          <w:ilvl w:val="1"/>
          <w:numId w:val="86"/>
        </w:numPr>
        <w:rPr>
          <w:rFonts w:ascii="Arial" w:cs="Arial" w:eastAsia="Arial" w:hAnsi="Arial"/>
          <w:sz w:val="14"/>
          <w:szCs w:val="14"/>
          <w:color w:val="auto"/>
        </w:rPr>
      </w:pPr>
      <w:r>
        <w:rPr>
          <w:rFonts w:ascii="Arial" w:cs="Arial" w:eastAsia="Arial" w:hAnsi="Arial"/>
          <w:sz w:val="14"/>
          <w:szCs w:val="14"/>
          <w:color w:val="auto"/>
        </w:rPr>
        <w:t>100% of the restricted stock units vest on December 31, 2020. This amount represents 2018 performance-based PRSUs and reflects target performance.</w:t>
      </w:r>
    </w:p>
    <w:p>
      <w:pPr>
        <w:spacing w:after="0" w:line="214" w:lineRule="exact"/>
        <w:rPr>
          <w:rFonts w:ascii="Arial" w:cs="Arial" w:eastAsia="Arial" w:hAnsi="Arial"/>
          <w:sz w:val="14"/>
          <w:szCs w:val="14"/>
          <w:color w:val="auto"/>
        </w:rPr>
      </w:pPr>
    </w:p>
    <w:p>
      <w:pPr>
        <w:ind w:left="328" w:hanging="328"/>
        <w:spacing w:after="0"/>
        <w:tabs>
          <w:tab w:leader="none" w:pos="328"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price used in determining the market values set forth in this table is $52.62, which was the closing price of our stock on December 31, 2018.</w:t>
      </w:r>
    </w:p>
    <w:p>
      <w:pPr>
        <w:spacing w:after="0" w:line="200" w:lineRule="exact"/>
        <w:rPr>
          <w:sz w:val="20"/>
          <w:szCs w:val="20"/>
          <w:color w:val="auto"/>
        </w:rPr>
      </w:pPr>
    </w:p>
    <w:p>
      <w:pPr>
        <w:spacing w:after="0" w:line="221"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1141"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008ED0"/>
        </w:rPr>
        <w:t>Option Exercises and Stock Vested During Fiscal Year 2018</w:t>
      </w:r>
    </w:p>
    <w:p>
      <w:pPr>
        <w:spacing w:after="0" w:line="22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following table provides additional information about the value realized by our named executive officers on option award exercises and stock award vesting during fiscal year 2018:</w:t>
      </w:r>
    </w:p>
    <w:p>
      <w:pPr>
        <w:spacing w:after="0" w:line="184"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20" w:type="dxa"/>
            <w:vAlign w:val="bottom"/>
            <w:tcBorders>
              <w:left w:val="single" w:sz="8" w:color="F79646"/>
              <w:bottom w:val="single" w:sz="8" w:color="F79646"/>
            </w:tcBorders>
            <w:shd w:val="clear" w:color="auto" w:fill="F79646"/>
          </w:tcPr>
          <w:p>
            <w:pPr>
              <w:spacing w:after="0"/>
              <w:rPr>
                <w:sz w:val="21"/>
                <w:szCs w:val="21"/>
                <w:color w:val="auto"/>
              </w:rPr>
            </w:pPr>
          </w:p>
        </w:tc>
        <w:tc>
          <w:tcPr>
            <w:tcW w:w="2080" w:type="dxa"/>
            <w:vAlign w:val="bottom"/>
            <w:tcBorders>
              <w:bottom w:val="single" w:sz="8" w:color="F79646"/>
            </w:tcBorders>
            <w:shd w:val="clear" w:color="auto" w:fill="F79646"/>
          </w:tcPr>
          <w:p>
            <w:pPr>
              <w:spacing w:after="0"/>
              <w:rPr>
                <w:sz w:val="21"/>
                <w:szCs w:val="21"/>
                <w:color w:val="auto"/>
              </w:rPr>
            </w:pPr>
          </w:p>
        </w:tc>
        <w:tc>
          <w:tcPr>
            <w:tcW w:w="100" w:type="dxa"/>
            <w:vAlign w:val="bottom"/>
            <w:tcBorders>
              <w:bottom w:val="single" w:sz="8" w:color="F79646"/>
            </w:tcBorders>
            <w:shd w:val="clear" w:color="auto" w:fill="F79646"/>
          </w:tcPr>
          <w:p>
            <w:pPr>
              <w:spacing w:after="0"/>
              <w:rPr>
                <w:sz w:val="21"/>
                <w:szCs w:val="21"/>
                <w:color w:val="auto"/>
              </w:rPr>
            </w:pPr>
          </w:p>
        </w:tc>
        <w:tc>
          <w:tcPr>
            <w:tcW w:w="80" w:type="dxa"/>
            <w:vAlign w:val="bottom"/>
            <w:tcBorders>
              <w:bottom w:val="single" w:sz="8" w:color="F79646"/>
            </w:tcBorders>
            <w:shd w:val="clear" w:color="auto" w:fill="F79646"/>
          </w:tcPr>
          <w:p>
            <w:pPr>
              <w:spacing w:after="0"/>
              <w:rPr>
                <w:sz w:val="21"/>
                <w:szCs w:val="21"/>
                <w:color w:val="auto"/>
              </w:rPr>
            </w:pPr>
          </w:p>
        </w:tc>
        <w:tc>
          <w:tcPr>
            <w:tcW w:w="2760" w:type="dxa"/>
            <w:vAlign w:val="bottom"/>
            <w:tcBorders>
              <w:bottom w:val="single" w:sz="8" w:color="auto"/>
            </w:tcBorders>
            <w:gridSpan w:val="3"/>
            <w:shd w:val="clear" w:color="auto" w:fill="F79646"/>
          </w:tcPr>
          <w:p>
            <w:pPr>
              <w:ind w:left="1680"/>
              <w:spacing w:after="0"/>
              <w:rPr>
                <w:sz w:val="20"/>
                <w:szCs w:val="20"/>
                <w:color w:val="auto"/>
              </w:rPr>
            </w:pPr>
            <w:r>
              <w:rPr>
                <w:rFonts w:ascii="Arial" w:cs="Arial" w:eastAsia="Arial" w:hAnsi="Arial"/>
                <w:sz w:val="14"/>
                <w:szCs w:val="14"/>
                <w:b w:val="1"/>
                <w:bCs w:val="1"/>
                <w:color w:val="FFFFFF"/>
              </w:rPr>
              <w:t>Option Awards</w:t>
            </w:r>
          </w:p>
        </w:tc>
        <w:tc>
          <w:tcPr>
            <w:tcW w:w="1620" w:type="dxa"/>
            <w:vAlign w:val="bottom"/>
            <w:tcBorders>
              <w:bottom w:val="single" w:sz="8" w:color="auto"/>
            </w:tcBorders>
            <w:shd w:val="clear" w:color="auto" w:fill="F79646"/>
          </w:tcPr>
          <w:p>
            <w:pPr>
              <w:spacing w:after="0"/>
              <w:rPr>
                <w:sz w:val="21"/>
                <w:szCs w:val="21"/>
                <w:color w:val="auto"/>
              </w:rPr>
            </w:pPr>
          </w:p>
        </w:tc>
        <w:tc>
          <w:tcPr>
            <w:tcW w:w="180" w:type="dxa"/>
            <w:vAlign w:val="bottom"/>
            <w:tcBorders>
              <w:bottom w:val="single" w:sz="8" w:color="F79646"/>
            </w:tcBorders>
            <w:shd w:val="clear" w:color="auto" w:fill="F79646"/>
          </w:tcPr>
          <w:p>
            <w:pPr>
              <w:spacing w:after="0"/>
              <w:rPr>
                <w:sz w:val="21"/>
                <w:szCs w:val="21"/>
                <w:color w:val="auto"/>
              </w:rPr>
            </w:pPr>
          </w:p>
        </w:tc>
        <w:tc>
          <w:tcPr>
            <w:tcW w:w="2700" w:type="dxa"/>
            <w:vAlign w:val="bottom"/>
            <w:tcBorders>
              <w:bottom w:val="single" w:sz="8" w:color="auto"/>
            </w:tcBorders>
            <w:gridSpan w:val="3"/>
            <w:shd w:val="clear" w:color="auto" w:fill="F79646"/>
          </w:tcPr>
          <w:p>
            <w:pPr>
              <w:ind w:left="1720"/>
              <w:spacing w:after="0"/>
              <w:rPr>
                <w:sz w:val="20"/>
                <w:szCs w:val="20"/>
                <w:color w:val="auto"/>
              </w:rPr>
            </w:pPr>
            <w:r>
              <w:rPr>
                <w:rFonts w:ascii="Arial" w:cs="Arial" w:eastAsia="Arial" w:hAnsi="Arial"/>
                <w:sz w:val="14"/>
                <w:szCs w:val="14"/>
                <w:b w:val="1"/>
                <w:bCs w:val="1"/>
                <w:color w:val="FFFFFF"/>
              </w:rPr>
              <w:t>Stock Awards</w:t>
            </w:r>
          </w:p>
        </w:tc>
        <w:tc>
          <w:tcPr>
            <w:tcW w:w="1680" w:type="dxa"/>
            <w:vAlign w:val="bottom"/>
            <w:tcBorders>
              <w:bottom w:val="single" w:sz="8" w:color="auto"/>
            </w:tcBorders>
            <w:shd w:val="clear" w:color="auto" w:fill="F79646"/>
          </w:tcPr>
          <w:p>
            <w:pPr>
              <w:spacing w:after="0"/>
              <w:rPr>
                <w:sz w:val="21"/>
                <w:szCs w:val="21"/>
                <w:color w:val="auto"/>
              </w:rPr>
            </w:pPr>
          </w:p>
        </w:tc>
        <w:tc>
          <w:tcPr>
            <w:tcW w:w="100" w:type="dxa"/>
            <w:vAlign w:val="bottom"/>
            <w:tcBorders>
              <w:bottom w:val="single" w:sz="8" w:color="F79646"/>
              <w:right w:val="single" w:sz="8" w:color="F79646"/>
            </w:tcBorders>
            <w:shd w:val="clear" w:color="auto" w:fill="F79646"/>
          </w:tcPr>
          <w:p>
            <w:pPr>
              <w:spacing w:after="0"/>
              <w:rPr>
                <w:sz w:val="21"/>
                <w:szCs w:val="21"/>
                <w:color w:val="auto"/>
              </w:rPr>
            </w:pPr>
          </w:p>
        </w:tc>
      </w:tr>
      <w:tr>
        <w:trPr>
          <w:trHeight w:val="142"/>
        </w:trPr>
        <w:tc>
          <w:tcPr>
            <w:tcW w:w="120" w:type="dxa"/>
            <w:vAlign w:val="bottom"/>
            <w:tcBorders>
              <w:left w:val="single" w:sz="8" w:color="F79646"/>
            </w:tcBorders>
            <w:shd w:val="clear" w:color="auto" w:fill="F79646"/>
          </w:tcPr>
          <w:p>
            <w:pPr>
              <w:spacing w:after="0"/>
              <w:rPr>
                <w:sz w:val="12"/>
                <w:szCs w:val="12"/>
                <w:color w:val="auto"/>
              </w:rPr>
            </w:pPr>
          </w:p>
        </w:tc>
        <w:tc>
          <w:tcPr>
            <w:tcW w:w="2080" w:type="dxa"/>
            <w:vAlign w:val="bottom"/>
            <w:shd w:val="clear" w:color="auto" w:fill="F79646"/>
          </w:tcPr>
          <w:p>
            <w:pPr>
              <w:spacing w:after="0"/>
              <w:rPr>
                <w:sz w:val="12"/>
                <w:szCs w:val="12"/>
                <w:color w:val="auto"/>
              </w:rPr>
            </w:pPr>
          </w:p>
        </w:tc>
        <w:tc>
          <w:tcPr>
            <w:tcW w:w="100" w:type="dxa"/>
            <w:vAlign w:val="bottom"/>
            <w:shd w:val="clear" w:color="auto" w:fill="F79646"/>
          </w:tcPr>
          <w:p>
            <w:pPr>
              <w:spacing w:after="0"/>
              <w:rPr>
                <w:sz w:val="12"/>
                <w:szCs w:val="12"/>
                <w:color w:val="auto"/>
              </w:rPr>
            </w:pPr>
          </w:p>
        </w:tc>
        <w:tc>
          <w:tcPr>
            <w:tcW w:w="80" w:type="dxa"/>
            <w:vAlign w:val="bottom"/>
            <w:shd w:val="clear" w:color="auto" w:fill="F79646"/>
          </w:tcPr>
          <w:p>
            <w:pPr>
              <w:spacing w:after="0"/>
              <w:rPr>
                <w:sz w:val="12"/>
                <w:szCs w:val="12"/>
                <w:color w:val="auto"/>
              </w:rPr>
            </w:pPr>
          </w:p>
        </w:tc>
        <w:tc>
          <w:tcPr>
            <w:tcW w:w="2760" w:type="dxa"/>
            <w:vAlign w:val="bottom"/>
            <w:gridSpan w:val="3"/>
            <w:shd w:val="clear" w:color="auto" w:fill="F79646"/>
          </w:tcPr>
          <w:p>
            <w:pPr>
              <w:jc w:val="center"/>
              <w:ind w:right="640"/>
              <w:spacing w:after="0" w:line="143" w:lineRule="exact"/>
              <w:rPr>
                <w:sz w:val="20"/>
                <w:szCs w:val="20"/>
                <w:color w:val="auto"/>
              </w:rPr>
            </w:pPr>
            <w:r>
              <w:rPr>
                <w:rFonts w:ascii="Arial" w:cs="Arial" w:eastAsia="Arial" w:hAnsi="Arial"/>
                <w:sz w:val="14"/>
                <w:szCs w:val="14"/>
                <w:b w:val="1"/>
                <w:bCs w:val="1"/>
                <w:color w:val="FFFFFF"/>
              </w:rPr>
              <w:t>Number of Shares</w:t>
            </w:r>
          </w:p>
        </w:tc>
        <w:tc>
          <w:tcPr>
            <w:tcW w:w="1620" w:type="dxa"/>
            <w:vAlign w:val="bottom"/>
            <w:shd w:val="clear" w:color="auto" w:fill="F79646"/>
          </w:tcPr>
          <w:p>
            <w:pPr>
              <w:jc w:val="center"/>
              <w:ind w:right="382"/>
              <w:spacing w:after="0" w:line="143" w:lineRule="exact"/>
              <w:rPr>
                <w:sz w:val="20"/>
                <w:szCs w:val="20"/>
                <w:color w:val="auto"/>
              </w:rPr>
            </w:pPr>
            <w:r>
              <w:rPr>
                <w:rFonts w:ascii="Arial" w:cs="Arial" w:eastAsia="Arial" w:hAnsi="Arial"/>
                <w:sz w:val="14"/>
                <w:szCs w:val="14"/>
                <w:b w:val="1"/>
                <w:bCs w:val="1"/>
                <w:color w:val="FFFFFF"/>
              </w:rPr>
              <w:t>Value Realized</w:t>
            </w:r>
          </w:p>
        </w:tc>
        <w:tc>
          <w:tcPr>
            <w:tcW w:w="180" w:type="dxa"/>
            <w:vAlign w:val="bottom"/>
            <w:shd w:val="clear" w:color="auto" w:fill="F79646"/>
          </w:tcPr>
          <w:p>
            <w:pPr>
              <w:spacing w:after="0"/>
              <w:rPr>
                <w:sz w:val="12"/>
                <w:szCs w:val="12"/>
                <w:color w:val="auto"/>
              </w:rPr>
            </w:pPr>
          </w:p>
        </w:tc>
        <w:tc>
          <w:tcPr>
            <w:tcW w:w="2700" w:type="dxa"/>
            <w:vAlign w:val="bottom"/>
            <w:gridSpan w:val="3"/>
            <w:shd w:val="clear" w:color="auto" w:fill="F79646"/>
          </w:tcPr>
          <w:p>
            <w:pPr>
              <w:jc w:val="center"/>
              <w:ind w:right="580"/>
              <w:spacing w:after="0" w:line="143" w:lineRule="exact"/>
              <w:rPr>
                <w:sz w:val="20"/>
                <w:szCs w:val="20"/>
                <w:color w:val="auto"/>
              </w:rPr>
            </w:pPr>
            <w:r>
              <w:rPr>
                <w:rFonts w:ascii="Arial" w:cs="Arial" w:eastAsia="Arial" w:hAnsi="Arial"/>
                <w:sz w:val="14"/>
                <w:szCs w:val="14"/>
                <w:b w:val="1"/>
                <w:bCs w:val="1"/>
                <w:color w:val="FFFFFF"/>
              </w:rPr>
              <w:t>Number of Shares</w:t>
            </w:r>
          </w:p>
        </w:tc>
        <w:tc>
          <w:tcPr>
            <w:tcW w:w="1780" w:type="dxa"/>
            <w:vAlign w:val="bottom"/>
            <w:tcBorders>
              <w:right w:val="single" w:sz="8" w:color="F79646"/>
            </w:tcBorders>
            <w:gridSpan w:val="2"/>
            <w:shd w:val="clear" w:color="auto" w:fill="F79646"/>
          </w:tcPr>
          <w:p>
            <w:pPr>
              <w:jc w:val="center"/>
              <w:ind w:right="520"/>
              <w:spacing w:after="0" w:line="143" w:lineRule="exact"/>
              <w:rPr>
                <w:sz w:val="20"/>
                <w:szCs w:val="20"/>
                <w:color w:val="auto"/>
              </w:rPr>
            </w:pPr>
            <w:r>
              <w:rPr>
                <w:rFonts w:ascii="Arial" w:cs="Arial" w:eastAsia="Arial" w:hAnsi="Arial"/>
                <w:sz w:val="14"/>
                <w:szCs w:val="14"/>
                <w:b w:val="1"/>
                <w:bCs w:val="1"/>
                <w:color w:val="FFFFFF"/>
              </w:rPr>
              <w:t>Value Realized on</w:t>
            </w:r>
          </w:p>
        </w:tc>
      </w:tr>
      <w:tr>
        <w:trPr>
          <w:trHeight w:val="162"/>
        </w:trPr>
        <w:tc>
          <w:tcPr>
            <w:tcW w:w="120" w:type="dxa"/>
            <w:vAlign w:val="bottom"/>
            <w:tcBorders>
              <w:left w:val="single" w:sz="8" w:color="F79646"/>
            </w:tcBorders>
            <w:shd w:val="clear" w:color="auto" w:fill="F79646"/>
          </w:tcPr>
          <w:p>
            <w:pPr>
              <w:spacing w:after="0"/>
              <w:rPr>
                <w:sz w:val="14"/>
                <w:szCs w:val="14"/>
                <w:color w:val="auto"/>
              </w:rPr>
            </w:pPr>
          </w:p>
        </w:tc>
        <w:tc>
          <w:tcPr>
            <w:tcW w:w="2080" w:type="dxa"/>
            <w:vAlign w:val="bottom"/>
            <w:shd w:val="clear" w:color="auto" w:fill="F79646"/>
          </w:tcPr>
          <w:p>
            <w:pPr>
              <w:spacing w:after="0"/>
              <w:rPr>
                <w:sz w:val="14"/>
                <w:szCs w:val="14"/>
                <w:color w:val="auto"/>
              </w:rPr>
            </w:pPr>
          </w:p>
        </w:tc>
        <w:tc>
          <w:tcPr>
            <w:tcW w:w="100" w:type="dxa"/>
            <w:vAlign w:val="bottom"/>
            <w:shd w:val="clear" w:color="auto" w:fill="F79646"/>
          </w:tcPr>
          <w:p>
            <w:pPr>
              <w:spacing w:after="0"/>
              <w:rPr>
                <w:sz w:val="14"/>
                <w:szCs w:val="14"/>
                <w:color w:val="auto"/>
              </w:rPr>
            </w:pPr>
          </w:p>
        </w:tc>
        <w:tc>
          <w:tcPr>
            <w:tcW w:w="80" w:type="dxa"/>
            <w:vAlign w:val="bottom"/>
            <w:shd w:val="clear" w:color="auto" w:fill="F79646"/>
          </w:tcPr>
          <w:p>
            <w:pPr>
              <w:spacing w:after="0"/>
              <w:rPr>
                <w:sz w:val="14"/>
                <w:szCs w:val="14"/>
                <w:color w:val="auto"/>
              </w:rPr>
            </w:pPr>
          </w:p>
        </w:tc>
        <w:tc>
          <w:tcPr>
            <w:tcW w:w="2760" w:type="dxa"/>
            <w:vAlign w:val="bottom"/>
            <w:gridSpan w:val="3"/>
            <w:shd w:val="clear" w:color="auto" w:fill="F79646"/>
          </w:tcPr>
          <w:p>
            <w:pPr>
              <w:jc w:val="center"/>
              <w:ind w:right="660"/>
              <w:spacing w:after="0"/>
              <w:rPr>
                <w:sz w:val="20"/>
                <w:szCs w:val="20"/>
                <w:color w:val="auto"/>
              </w:rPr>
            </w:pPr>
            <w:r>
              <w:rPr>
                <w:rFonts w:ascii="Arial" w:cs="Arial" w:eastAsia="Arial" w:hAnsi="Arial"/>
                <w:sz w:val="14"/>
                <w:szCs w:val="14"/>
                <w:b w:val="1"/>
                <w:bCs w:val="1"/>
                <w:color w:val="FFFFFF"/>
              </w:rPr>
              <w:t>Acquired on Exercise</w:t>
            </w:r>
          </w:p>
        </w:tc>
        <w:tc>
          <w:tcPr>
            <w:tcW w:w="1620" w:type="dxa"/>
            <w:vAlign w:val="bottom"/>
            <w:shd w:val="clear" w:color="auto" w:fill="F79646"/>
          </w:tcPr>
          <w:p>
            <w:pPr>
              <w:jc w:val="center"/>
              <w:ind w:right="382"/>
              <w:spacing w:after="0"/>
              <w:rPr>
                <w:sz w:val="20"/>
                <w:szCs w:val="20"/>
                <w:color w:val="auto"/>
              </w:rPr>
            </w:pPr>
            <w:r>
              <w:rPr>
                <w:rFonts w:ascii="Arial" w:cs="Arial" w:eastAsia="Arial" w:hAnsi="Arial"/>
                <w:sz w:val="14"/>
                <w:szCs w:val="14"/>
                <w:b w:val="1"/>
                <w:bCs w:val="1"/>
                <w:color w:val="FFFFFF"/>
              </w:rPr>
              <w:t>on Exercise</w:t>
            </w:r>
          </w:p>
        </w:tc>
        <w:tc>
          <w:tcPr>
            <w:tcW w:w="180" w:type="dxa"/>
            <w:vAlign w:val="bottom"/>
            <w:shd w:val="clear" w:color="auto" w:fill="F79646"/>
          </w:tcPr>
          <w:p>
            <w:pPr>
              <w:spacing w:after="0"/>
              <w:rPr>
                <w:sz w:val="14"/>
                <w:szCs w:val="14"/>
                <w:color w:val="auto"/>
              </w:rPr>
            </w:pPr>
          </w:p>
        </w:tc>
        <w:tc>
          <w:tcPr>
            <w:tcW w:w="2700" w:type="dxa"/>
            <w:vAlign w:val="bottom"/>
            <w:gridSpan w:val="3"/>
            <w:shd w:val="clear" w:color="auto" w:fill="F79646"/>
          </w:tcPr>
          <w:p>
            <w:pPr>
              <w:jc w:val="center"/>
              <w:ind w:right="580"/>
              <w:spacing w:after="0"/>
              <w:rPr>
                <w:sz w:val="20"/>
                <w:szCs w:val="20"/>
                <w:color w:val="auto"/>
              </w:rPr>
            </w:pPr>
            <w:r>
              <w:rPr>
                <w:rFonts w:ascii="Arial" w:cs="Arial" w:eastAsia="Arial" w:hAnsi="Arial"/>
                <w:sz w:val="14"/>
                <w:szCs w:val="14"/>
                <w:b w:val="1"/>
                <w:bCs w:val="1"/>
                <w:color w:val="FFFFFF"/>
              </w:rPr>
              <w:t>Acquired on Vesting</w:t>
            </w:r>
          </w:p>
        </w:tc>
        <w:tc>
          <w:tcPr>
            <w:tcW w:w="1780" w:type="dxa"/>
            <w:vAlign w:val="bottom"/>
            <w:tcBorders>
              <w:right w:val="single" w:sz="8" w:color="F79646"/>
            </w:tcBorders>
            <w:gridSpan w:val="2"/>
            <w:shd w:val="clear" w:color="auto" w:fill="F79646"/>
          </w:tcPr>
          <w:p>
            <w:pPr>
              <w:jc w:val="center"/>
              <w:ind w:right="520"/>
              <w:spacing w:after="0"/>
              <w:rPr>
                <w:sz w:val="20"/>
                <w:szCs w:val="20"/>
                <w:color w:val="auto"/>
              </w:rPr>
            </w:pPr>
            <w:r>
              <w:rPr>
                <w:rFonts w:ascii="Arial" w:cs="Arial" w:eastAsia="Arial" w:hAnsi="Arial"/>
                <w:sz w:val="14"/>
                <w:szCs w:val="14"/>
                <w:b w:val="1"/>
                <w:bCs w:val="1"/>
                <w:color w:val="FFFFFF"/>
                <w:w w:val="98"/>
              </w:rPr>
              <w:t>Vesting</w:t>
            </w:r>
          </w:p>
        </w:tc>
      </w:tr>
      <w:tr>
        <w:trPr>
          <w:trHeight w:val="175"/>
        </w:trPr>
        <w:tc>
          <w:tcPr>
            <w:tcW w:w="120" w:type="dxa"/>
            <w:vAlign w:val="bottom"/>
            <w:tcBorders>
              <w:left w:val="single" w:sz="8" w:color="F79646"/>
              <w:bottom w:val="single" w:sz="8" w:color="F79646"/>
            </w:tcBorders>
            <w:shd w:val="clear" w:color="auto" w:fill="F79646"/>
          </w:tcPr>
          <w:p>
            <w:pPr>
              <w:spacing w:after="0"/>
              <w:rPr>
                <w:sz w:val="15"/>
                <w:szCs w:val="15"/>
                <w:color w:val="auto"/>
              </w:rPr>
            </w:pPr>
          </w:p>
        </w:tc>
        <w:tc>
          <w:tcPr>
            <w:tcW w:w="2080" w:type="dxa"/>
            <w:vAlign w:val="bottom"/>
            <w:tcBorders>
              <w:bottom w:val="single" w:sz="8" w:color="auto"/>
            </w:tcBorders>
            <w:shd w:val="clear" w:color="auto" w:fill="F79646"/>
          </w:tcPr>
          <w:p>
            <w:pPr>
              <w:ind w:left="840"/>
              <w:spacing w:after="0"/>
              <w:rPr>
                <w:sz w:val="20"/>
                <w:szCs w:val="20"/>
                <w:color w:val="auto"/>
              </w:rPr>
            </w:pPr>
            <w:r>
              <w:rPr>
                <w:rFonts w:ascii="Arial" w:cs="Arial" w:eastAsia="Arial" w:hAnsi="Arial"/>
                <w:sz w:val="14"/>
                <w:szCs w:val="14"/>
                <w:b w:val="1"/>
                <w:bCs w:val="1"/>
                <w:color w:val="FFFFFF"/>
              </w:rPr>
              <w:t>Name</w:t>
            </w:r>
          </w:p>
        </w:tc>
        <w:tc>
          <w:tcPr>
            <w:tcW w:w="100" w:type="dxa"/>
            <w:vAlign w:val="bottom"/>
            <w:tcBorders>
              <w:bottom w:val="single" w:sz="8" w:color="F79646"/>
            </w:tcBorders>
            <w:shd w:val="clear" w:color="auto" w:fill="F79646"/>
          </w:tcPr>
          <w:p>
            <w:pPr>
              <w:spacing w:after="0"/>
              <w:rPr>
                <w:sz w:val="15"/>
                <w:szCs w:val="15"/>
                <w:color w:val="auto"/>
              </w:rPr>
            </w:pPr>
          </w:p>
        </w:tc>
        <w:tc>
          <w:tcPr>
            <w:tcW w:w="80" w:type="dxa"/>
            <w:vAlign w:val="bottom"/>
            <w:tcBorders>
              <w:bottom w:val="single" w:sz="8" w:color="F79646"/>
            </w:tcBorders>
            <w:shd w:val="clear" w:color="auto" w:fill="F79646"/>
          </w:tcPr>
          <w:p>
            <w:pPr>
              <w:spacing w:after="0"/>
              <w:rPr>
                <w:sz w:val="15"/>
                <w:szCs w:val="15"/>
                <w:color w:val="auto"/>
              </w:rPr>
            </w:pPr>
          </w:p>
        </w:tc>
        <w:tc>
          <w:tcPr>
            <w:tcW w:w="2100" w:type="dxa"/>
            <w:vAlign w:val="bottom"/>
            <w:tcBorders>
              <w:bottom w:val="single" w:sz="8" w:color="auto"/>
            </w:tcBorders>
            <w:shd w:val="clear" w:color="auto" w:fill="F79646"/>
          </w:tcPr>
          <w:p>
            <w:pPr>
              <w:jc w:val="center"/>
              <w:spacing w:after="0"/>
              <w:rPr>
                <w:sz w:val="20"/>
                <w:szCs w:val="20"/>
                <w:color w:val="auto"/>
              </w:rPr>
            </w:pPr>
            <w:r>
              <w:rPr>
                <w:rFonts w:ascii="Arial" w:cs="Arial" w:eastAsia="Arial" w:hAnsi="Arial"/>
                <w:sz w:val="14"/>
                <w:szCs w:val="14"/>
                <w:b w:val="1"/>
                <w:bCs w:val="1"/>
                <w:color w:val="FFFFFF"/>
              </w:rPr>
              <w:t>(#)</w:t>
            </w:r>
          </w:p>
        </w:tc>
        <w:tc>
          <w:tcPr>
            <w:tcW w:w="180" w:type="dxa"/>
            <w:vAlign w:val="bottom"/>
            <w:tcBorders>
              <w:bottom w:val="single" w:sz="8" w:color="F79646"/>
            </w:tcBorders>
            <w:shd w:val="clear" w:color="auto" w:fill="F79646"/>
          </w:tcPr>
          <w:p>
            <w:pPr>
              <w:spacing w:after="0"/>
              <w:rPr>
                <w:sz w:val="15"/>
                <w:szCs w:val="15"/>
                <w:color w:val="auto"/>
              </w:rPr>
            </w:pPr>
          </w:p>
        </w:tc>
        <w:tc>
          <w:tcPr>
            <w:tcW w:w="480" w:type="dxa"/>
            <w:vAlign w:val="bottom"/>
            <w:tcBorders>
              <w:bottom w:val="single" w:sz="8" w:color="auto"/>
            </w:tcBorders>
            <w:shd w:val="clear" w:color="auto" w:fill="F79646"/>
          </w:tcPr>
          <w:p>
            <w:pPr>
              <w:spacing w:after="0"/>
              <w:rPr>
                <w:sz w:val="15"/>
                <w:szCs w:val="15"/>
                <w:color w:val="auto"/>
              </w:rPr>
            </w:pPr>
          </w:p>
        </w:tc>
        <w:tc>
          <w:tcPr>
            <w:tcW w:w="1620" w:type="dxa"/>
            <w:vAlign w:val="bottom"/>
            <w:tcBorders>
              <w:bottom w:val="single" w:sz="8" w:color="auto"/>
            </w:tcBorders>
            <w:shd w:val="clear" w:color="auto" w:fill="F79646"/>
          </w:tcPr>
          <w:p>
            <w:pPr>
              <w:jc w:val="center"/>
              <w:ind w:right="402"/>
              <w:spacing w:after="0"/>
              <w:rPr>
                <w:sz w:val="20"/>
                <w:szCs w:val="20"/>
                <w:color w:val="auto"/>
              </w:rPr>
            </w:pPr>
            <w:r>
              <w:rPr>
                <w:rFonts w:ascii="Arial" w:cs="Arial" w:eastAsia="Arial" w:hAnsi="Arial"/>
                <w:sz w:val="14"/>
                <w:szCs w:val="14"/>
                <w:b w:val="1"/>
                <w:bCs w:val="1"/>
                <w:color w:val="FFFFFF"/>
              </w:rPr>
              <w:t>($)</w:t>
            </w:r>
          </w:p>
        </w:tc>
        <w:tc>
          <w:tcPr>
            <w:tcW w:w="180" w:type="dxa"/>
            <w:vAlign w:val="bottom"/>
            <w:tcBorders>
              <w:bottom w:val="single" w:sz="8" w:color="F79646"/>
            </w:tcBorders>
            <w:shd w:val="clear" w:color="auto" w:fill="F79646"/>
          </w:tcPr>
          <w:p>
            <w:pPr>
              <w:spacing w:after="0"/>
              <w:rPr>
                <w:sz w:val="15"/>
                <w:szCs w:val="15"/>
                <w:color w:val="auto"/>
              </w:rPr>
            </w:pPr>
          </w:p>
        </w:tc>
        <w:tc>
          <w:tcPr>
            <w:tcW w:w="2100" w:type="dxa"/>
            <w:vAlign w:val="bottom"/>
            <w:tcBorders>
              <w:bottom w:val="single" w:sz="8" w:color="auto"/>
            </w:tcBorders>
            <w:shd w:val="clear" w:color="auto" w:fill="F79646"/>
          </w:tcPr>
          <w:p>
            <w:pPr>
              <w:jc w:val="center"/>
              <w:spacing w:after="0"/>
              <w:rPr>
                <w:sz w:val="20"/>
                <w:szCs w:val="20"/>
                <w:color w:val="auto"/>
              </w:rPr>
            </w:pPr>
            <w:r>
              <w:rPr>
                <w:rFonts w:ascii="Arial" w:cs="Arial" w:eastAsia="Arial" w:hAnsi="Arial"/>
                <w:sz w:val="14"/>
                <w:szCs w:val="14"/>
                <w:b w:val="1"/>
                <w:bCs w:val="1"/>
                <w:color w:val="FFFFFF"/>
              </w:rPr>
              <w:t>(#)</w:t>
            </w:r>
          </w:p>
        </w:tc>
        <w:tc>
          <w:tcPr>
            <w:tcW w:w="200" w:type="dxa"/>
            <w:vAlign w:val="bottom"/>
            <w:tcBorders>
              <w:bottom w:val="single" w:sz="8" w:color="F79646"/>
            </w:tcBorders>
            <w:shd w:val="clear" w:color="auto" w:fill="F79646"/>
          </w:tcPr>
          <w:p>
            <w:pPr>
              <w:spacing w:after="0"/>
              <w:rPr>
                <w:sz w:val="15"/>
                <w:szCs w:val="15"/>
                <w:color w:val="auto"/>
              </w:rPr>
            </w:pPr>
          </w:p>
        </w:tc>
        <w:tc>
          <w:tcPr>
            <w:tcW w:w="400" w:type="dxa"/>
            <w:vAlign w:val="bottom"/>
            <w:tcBorders>
              <w:bottom w:val="single" w:sz="8" w:color="auto"/>
            </w:tcBorders>
            <w:shd w:val="clear" w:color="auto" w:fill="F79646"/>
          </w:tcPr>
          <w:p>
            <w:pPr>
              <w:spacing w:after="0"/>
              <w:rPr>
                <w:sz w:val="15"/>
                <w:szCs w:val="15"/>
                <w:color w:val="auto"/>
              </w:rPr>
            </w:pPr>
          </w:p>
        </w:tc>
        <w:tc>
          <w:tcPr>
            <w:tcW w:w="1680" w:type="dxa"/>
            <w:vAlign w:val="bottom"/>
            <w:tcBorders>
              <w:bottom w:val="single" w:sz="8" w:color="auto"/>
            </w:tcBorders>
            <w:shd w:val="clear" w:color="auto" w:fill="F79646"/>
          </w:tcPr>
          <w:p>
            <w:pPr>
              <w:jc w:val="center"/>
              <w:ind w:right="342"/>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F79646"/>
              <w:right w:val="single" w:sz="8" w:color="F79646"/>
            </w:tcBorders>
            <w:shd w:val="clear" w:color="auto" w:fill="F79646"/>
          </w:tcPr>
          <w:p>
            <w:pPr>
              <w:spacing w:after="0"/>
              <w:rPr>
                <w:sz w:val="15"/>
                <w:szCs w:val="15"/>
                <w:color w:val="auto"/>
              </w:rPr>
            </w:pPr>
          </w:p>
        </w:tc>
      </w:tr>
      <w:tr>
        <w:trPr>
          <w:trHeight w:val="183"/>
        </w:trPr>
        <w:tc>
          <w:tcPr>
            <w:tcW w:w="2300" w:type="dxa"/>
            <w:vAlign w:val="bottom"/>
            <w:tcBorders>
              <w:left w:val="single" w:sz="8" w:color="F79646"/>
            </w:tcBorders>
            <w:gridSpan w:val="3"/>
            <w:shd w:val="clear" w:color="auto" w:fill="FDE9D9"/>
          </w:tcPr>
          <w:p>
            <w:pPr>
              <w:ind w:left="80"/>
              <w:spacing w:after="0" w:line="183" w:lineRule="exact"/>
              <w:rPr>
                <w:sz w:val="20"/>
                <w:szCs w:val="20"/>
                <w:color w:val="auto"/>
              </w:rPr>
            </w:pPr>
            <w:r>
              <w:rPr>
                <w:rFonts w:ascii="Arial" w:cs="Arial" w:eastAsia="Arial" w:hAnsi="Arial"/>
                <w:sz w:val="16"/>
                <w:szCs w:val="16"/>
                <w:color w:val="auto"/>
              </w:rPr>
              <w:t>Rohit Kapoor</w:t>
            </w:r>
          </w:p>
        </w:tc>
        <w:tc>
          <w:tcPr>
            <w:tcW w:w="80" w:type="dxa"/>
            <w:vAlign w:val="bottom"/>
            <w:shd w:val="clear" w:color="auto" w:fill="FDE9D9"/>
          </w:tcPr>
          <w:p>
            <w:pPr>
              <w:spacing w:after="0"/>
              <w:rPr>
                <w:sz w:val="15"/>
                <w:szCs w:val="15"/>
                <w:color w:val="auto"/>
              </w:rPr>
            </w:pPr>
          </w:p>
        </w:tc>
        <w:tc>
          <w:tcPr>
            <w:tcW w:w="2760" w:type="dxa"/>
            <w:vAlign w:val="bottom"/>
            <w:gridSpan w:val="3"/>
            <w:shd w:val="clear" w:color="auto" w:fill="FDE9D9"/>
          </w:tcPr>
          <w:p>
            <w:pPr>
              <w:jc w:val="right"/>
              <w:ind w:right="660"/>
              <w:spacing w:after="0" w:line="183" w:lineRule="exact"/>
              <w:rPr>
                <w:sz w:val="20"/>
                <w:szCs w:val="20"/>
                <w:color w:val="auto"/>
              </w:rPr>
            </w:pPr>
            <w:r>
              <w:rPr>
                <w:rFonts w:ascii="Arial" w:cs="Arial" w:eastAsia="Arial" w:hAnsi="Arial"/>
                <w:sz w:val="16"/>
                <w:szCs w:val="16"/>
                <w:color w:val="auto"/>
              </w:rPr>
              <w:t>—</w:t>
            </w:r>
          </w:p>
        </w:tc>
        <w:tc>
          <w:tcPr>
            <w:tcW w:w="1620" w:type="dxa"/>
            <w:vAlign w:val="bottom"/>
            <w:shd w:val="clear" w:color="auto" w:fill="FDE9D9"/>
          </w:tcPr>
          <w:p>
            <w:pPr>
              <w:jc w:val="right"/>
              <w:spacing w:after="0" w:line="183" w:lineRule="exact"/>
              <w:rPr>
                <w:sz w:val="20"/>
                <w:szCs w:val="20"/>
                <w:color w:val="auto"/>
              </w:rPr>
            </w:pPr>
            <w:r>
              <w:rPr>
                <w:rFonts w:ascii="Arial" w:cs="Arial" w:eastAsia="Arial" w:hAnsi="Arial"/>
                <w:sz w:val="16"/>
                <w:szCs w:val="16"/>
                <w:color w:val="auto"/>
              </w:rPr>
              <w:t>—</w:t>
            </w:r>
          </w:p>
        </w:tc>
        <w:tc>
          <w:tcPr>
            <w:tcW w:w="2280" w:type="dxa"/>
            <w:vAlign w:val="bottom"/>
            <w:gridSpan w:val="2"/>
            <w:shd w:val="clear" w:color="auto" w:fill="FDE9D9"/>
          </w:tcPr>
          <w:p>
            <w:pPr>
              <w:jc w:val="right"/>
              <w:spacing w:after="0" w:line="183" w:lineRule="exact"/>
              <w:rPr>
                <w:sz w:val="20"/>
                <w:szCs w:val="20"/>
                <w:color w:val="auto"/>
              </w:rPr>
            </w:pPr>
            <w:r>
              <w:rPr>
                <w:rFonts w:ascii="Arial" w:cs="Arial" w:eastAsia="Arial" w:hAnsi="Arial"/>
                <w:sz w:val="16"/>
                <w:szCs w:val="16"/>
                <w:color w:val="auto"/>
              </w:rPr>
              <w:t>49,877</w:t>
            </w:r>
          </w:p>
        </w:tc>
        <w:tc>
          <w:tcPr>
            <w:tcW w:w="200" w:type="dxa"/>
            <w:vAlign w:val="bottom"/>
            <w:shd w:val="clear" w:color="auto" w:fill="FDE9D9"/>
          </w:tcPr>
          <w:p>
            <w:pPr>
              <w:spacing w:after="0"/>
              <w:rPr>
                <w:sz w:val="15"/>
                <w:szCs w:val="15"/>
                <w:color w:val="auto"/>
              </w:rPr>
            </w:pPr>
          </w:p>
        </w:tc>
        <w:tc>
          <w:tcPr>
            <w:tcW w:w="400" w:type="dxa"/>
            <w:vAlign w:val="bottom"/>
            <w:shd w:val="clear" w:color="auto" w:fill="FDE9D9"/>
          </w:tcPr>
          <w:p>
            <w:pPr>
              <w:spacing w:after="0"/>
              <w:rPr>
                <w:sz w:val="15"/>
                <w:szCs w:val="15"/>
                <w:color w:val="auto"/>
              </w:rPr>
            </w:pPr>
          </w:p>
        </w:tc>
        <w:tc>
          <w:tcPr>
            <w:tcW w:w="1680" w:type="dxa"/>
            <w:vAlign w:val="bottom"/>
            <w:shd w:val="clear" w:color="auto" w:fill="FDE9D9"/>
          </w:tcPr>
          <w:p>
            <w:pPr>
              <w:jc w:val="right"/>
              <w:spacing w:after="0" w:line="183" w:lineRule="exact"/>
              <w:rPr>
                <w:sz w:val="20"/>
                <w:szCs w:val="20"/>
                <w:color w:val="auto"/>
              </w:rPr>
            </w:pPr>
            <w:r>
              <w:rPr>
                <w:rFonts w:ascii="Arial" w:cs="Arial" w:eastAsia="Arial" w:hAnsi="Arial"/>
                <w:sz w:val="16"/>
                <w:szCs w:val="16"/>
                <w:color w:val="auto"/>
              </w:rPr>
              <w:t>2,960,150</w:t>
            </w:r>
          </w:p>
        </w:tc>
        <w:tc>
          <w:tcPr>
            <w:tcW w:w="100" w:type="dxa"/>
            <w:vAlign w:val="bottom"/>
            <w:tcBorders>
              <w:right w:val="single" w:sz="8" w:color="F79646"/>
            </w:tcBorders>
            <w:shd w:val="clear" w:color="auto" w:fill="FDE9D9"/>
          </w:tcPr>
          <w:p>
            <w:pPr>
              <w:spacing w:after="0"/>
              <w:rPr>
                <w:sz w:val="15"/>
                <w:szCs w:val="15"/>
                <w:color w:val="auto"/>
              </w:rPr>
            </w:pPr>
          </w:p>
        </w:tc>
      </w:tr>
      <w:tr>
        <w:trPr>
          <w:trHeight w:val="189"/>
        </w:trPr>
        <w:tc>
          <w:tcPr>
            <w:tcW w:w="2300" w:type="dxa"/>
            <w:vAlign w:val="bottom"/>
            <w:tcBorders>
              <w:left w:val="single" w:sz="8" w:color="F79646"/>
            </w:tcBorders>
            <w:gridSpan w:val="3"/>
          </w:tcPr>
          <w:p>
            <w:pPr>
              <w:ind w:left="80"/>
              <w:spacing w:after="0"/>
              <w:rPr>
                <w:sz w:val="20"/>
                <w:szCs w:val="20"/>
                <w:color w:val="auto"/>
              </w:rPr>
            </w:pPr>
            <w:r>
              <w:rPr>
                <w:rFonts w:ascii="Arial" w:cs="Arial" w:eastAsia="Arial" w:hAnsi="Arial"/>
                <w:sz w:val="16"/>
                <w:szCs w:val="16"/>
                <w:color w:val="auto"/>
              </w:rPr>
              <w:t>Vishal Chhibbar</w:t>
            </w:r>
          </w:p>
        </w:tc>
        <w:tc>
          <w:tcPr>
            <w:tcW w:w="2180" w:type="dxa"/>
            <w:vAlign w:val="bottom"/>
            <w:gridSpan w:val="2"/>
          </w:tcPr>
          <w:p>
            <w:pPr>
              <w:jc w:val="right"/>
              <w:spacing w:after="0"/>
              <w:rPr>
                <w:sz w:val="20"/>
                <w:szCs w:val="20"/>
                <w:color w:val="auto"/>
              </w:rPr>
            </w:pPr>
            <w:r>
              <w:rPr>
                <w:rFonts w:ascii="Arial" w:cs="Arial" w:eastAsia="Arial" w:hAnsi="Arial"/>
                <w:sz w:val="16"/>
                <w:szCs w:val="16"/>
                <w:color w:val="auto"/>
              </w:rPr>
              <w:t>9,000</w:t>
            </w: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470,850</w:t>
            </w:r>
          </w:p>
        </w:tc>
        <w:tc>
          <w:tcPr>
            <w:tcW w:w="2280" w:type="dxa"/>
            <w:vAlign w:val="bottom"/>
            <w:gridSpan w:val="2"/>
          </w:tcPr>
          <w:p>
            <w:pPr>
              <w:jc w:val="right"/>
              <w:spacing w:after="0"/>
              <w:rPr>
                <w:sz w:val="20"/>
                <w:szCs w:val="20"/>
                <w:color w:val="auto"/>
              </w:rPr>
            </w:pPr>
            <w:r>
              <w:rPr>
                <w:rFonts w:ascii="Arial" w:cs="Arial" w:eastAsia="Arial" w:hAnsi="Arial"/>
                <w:sz w:val="16"/>
                <w:szCs w:val="16"/>
                <w:color w:val="auto"/>
              </w:rPr>
              <w:t>11,190</w:t>
            </w: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663,948</w:t>
            </w:r>
          </w:p>
        </w:tc>
        <w:tc>
          <w:tcPr>
            <w:tcW w:w="100" w:type="dxa"/>
            <w:vAlign w:val="bottom"/>
            <w:tcBorders>
              <w:right w:val="single" w:sz="8" w:color="F79646"/>
            </w:tcBorders>
          </w:tcPr>
          <w:p>
            <w:pPr>
              <w:spacing w:after="0"/>
              <w:rPr>
                <w:sz w:val="16"/>
                <w:szCs w:val="16"/>
                <w:color w:val="auto"/>
              </w:rPr>
            </w:pPr>
          </w:p>
        </w:tc>
      </w:tr>
      <w:tr>
        <w:trPr>
          <w:trHeight w:val="189"/>
        </w:trPr>
        <w:tc>
          <w:tcPr>
            <w:tcW w:w="2300" w:type="dxa"/>
            <w:vAlign w:val="bottom"/>
            <w:tcBorders>
              <w:left w:val="single" w:sz="8" w:color="F79646"/>
            </w:tcBorders>
            <w:gridSpan w:val="3"/>
            <w:shd w:val="clear" w:color="auto" w:fill="FDE9D9"/>
          </w:tcPr>
          <w:p>
            <w:pPr>
              <w:ind w:left="80"/>
              <w:spacing w:after="0"/>
              <w:rPr>
                <w:sz w:val="20"/>
                <w:szCs w:val="20"/>
                <w:color w:val="auto"/>
              </w:rPr>
            </w:pPr>
            <w:r>
              <w:rPr>
                <w:rFonts w:ascii="Arial" w:cs="Arial" w:eastAsia="Arial" w:hAnsi="Arial"/>
                <w:sz w:val="16"/>
                <w:szCs w:val="16"/>
                <w:color w:val="auto"/>
              </w:rPr>
              <w:t>Pavan Bagai</w:t>
            </w:r>
          </w:p>
        </w:tc>
        <w:tc>
          <w:tcPr>
            <w:tcW w:w="80" w:type="dxa"/>
            <w:vAlign w:val="bottom"/>
            <w:shd w:val="clear" w:color="auto" w:fill="FDE9D9"/>
          </w:tcPr>
          <w:p>
            <w:pPr>
              <w:spacing w:after="0"/>
              <w:rPr>
                <w:sz w:val="16"/>
                <w:szCs w:val="16"/>
                <w:color w:val="auto"/>
              </w:rPr>
            </w:pPr>
          </w:p>
        </w:tc>
        <w:tc>
          <w:tcPr>
            <w:tcW w:w="2760" w:type="dxa"/>
            <w:vAlign w:val="bottom"/>
            <w:gridSpan w:val="3"/>
            <w:shd w:val="clear" w:color="auto" w:fill="FDE9D9"/>
          </w:tcPr>
          <w:p>
            <w:pPr>
              <w:jc w:val="right"/>
              <w:ind w:right="660"/>
              <w:spacing w:after="0"/>
              <w:rPr>
                <w:sz w:val="20"/>
                <w:szCs w:val="20"/>
                <w:color w:val="auto"/>
              </w:rPr>
            </w:pPr>
            <w:r>
              <w:rPr>
                <w:rFonts w:ascii="Arial" w:cs="Arial" w:eastAsia="Arial" w:hAnsi="Arial"/>
                <w:sz w:val="16"/>
                <w:szCs w:val="16"/>
                <w:color w:val="auto"/>
              </w:rPr>
              <w:t>—</w:t>
            </w:r>
          </w:p>
        </w:tc>
        <w:tc>
          <w:tcPr>
            <w:tcW w:w="1620" w:type="dxa"/>
            <w:vAlign w:val="bottom"/>
            <w:shd w:val="clear" w:color="auto" w:fill="FDE9D9"/>
          </w:tcPr>
          <w:p>
            <w:pPr>
              <w:jc w:val="right"/>
              <w:spacing w:after="0"/>
              <w:rPr>
                <w:sz w:val="20"/>
                <w:szCs w:val="20"/>
                <w:color w:val="auto"/>
              </w:rPr>
            </w:pPr>
            <w:r>
              <w:rPr>
                <w:rFonts w:ascii="Arial" w:cs="Arial" w:eastAsia="Arial" w:hAnsi="Arial"/>
                <w:sz w:val="16"/>
                <w:szCs w:val="16"/>
                <w:color w:val="auto"/>
              </w:rPr>
              <w:t>—</w:t>
            </w:r>
          </w:p>
        </w:tc>
        <w:tc>
          <w:tcPr>
            <w:tcW w:w="2280" w:type="dxa"/>
            <w:vAlign w:val="bottom"/>
            <w:gridSpan w:val="2"/>
            <w:shd w:val="clear" w:color="auto" w:fill="FDE9D9"/>
          </w:tcPr>
          <w:p>
            <w:pPr>
              <w:jc w:val="right"/>
              <w:spacing w:after="0"/>
              <w:rPr>
                <w:sz w:val="20"/>
                <w:szCs w:val="20"/>
                <w:color w:val="auto"/>
              </w:rPr>
            </w:pPr>
            <w:r>
              <w:rPr>
                <w:rFonts w:ascii="Arial" w:cs="Arial" w:eastAsia="Arial" w:hAnsi="Arial"/>
                <w:sz w:val="16"/>
                <w:szCs w:val="16"/>
                <w:color w:val="auto"/>
              </w:rPr>
              <w:t>18,944</w:t>
            </w:r>
          </w:p>
        </w:tc>
        <w:tc>
          <w:tcPr>
            <w:tcW w:w="200" w:type="dxa"/>
            <w:vAlign w:val="bottom"/>
            <w:shd w:val="clear" w:color="auto" w:fill="FDE9D9"/>
          </w:tcPr>
          <w:p>
            <w:pPr>
              <w:spacing w:after="0"/>
              <w:rPr>
                <w:sz w:val="16"/>
                <w:szCs w:val="16"/>
                <w:color w:val="auto"/>
              </w:rPr>
            </w:pPr>
          </w:p>
        </w:tc>
        <w:tc>
          <w:tcPr>
            <w:tcW w:w="400" w:type="dxa"/>
            <w:vAlign w:val="bottom"/>
            <w:shd w:val="clear" w:color="auto" w:fill="FDE9D9"/>
          </w:tcPr>
          <w:p>
            <w:pPr>
              <w:spacing w:after="0"/>
              <w:rPr>
                <w:sz w:val="16"/>
                <w:szCs w:val="16"/>
                <w:color w:val="auto"/>
              </w:rPr>
            </w:pPr>
          </w:p>
        </w:tc>
        <w:tc>
          <w:tcPr>
            <w:tcW w:w="1680" w:type="dxa"/>
            <w:vAlign w:val="bottom"/>
            <w:shd w:val="clear" w:color="auto" w:fill="FDE9D9"/>
          </w:tcPr>
          <w:p>
            <w:pPr>
              <w:jc w:val="right"/>
              <w:spacing w:after="0"/>
              <w:rPr>
                <w:sz w:val="20"/>
                <w:szCs w:val="20"/>
                <w:color w:val="auto"/>
              </w:rPr>
            </w:pPr>
            <w:r>
              <w:rPr>
                <w:rFonts w:ascii="Arial" w:cs="Arial" w:eastAsia="Arial" w:hAnsi="Arial"/>
                <w:sz w:val="16"/>
                <w:szCs w:val="16"/>
                <w:color w:val="auto"/>
              </w:rPr>
              <w:t>1,123,512</w:t>
            </w:r>
          </w:p>
        </w:tc>
        <w:tc>
          <w:tcPr>
            <w:tcW w:w="100" w:type="dxa"/>
            <w:vAlign w:val="bottom"/>
            <w:tcBorders>
              <w:right w:val="single" w:sz="8" w:color="F79646"/>
            </w:tcBorders>
            <w:shd w:val="clear" w:color="auto" w:fill="FDE9D9"/>
          </w:tcPr>
          <w:p>
            <w:pPr>
              <w:spacing w:after="0"/>
              <w:rPr>
                <w:sz w:val="16"/>
                <w:szCs w:val="16"/>
                <w:color w:val="auto"/>
              </w:rPr>
            </w:pPr>
          </w:p>
        </w:tc>
      </w:tr>
      <w:tr>
        <w:trPr>
          <w:trHeight w:val="189"/>
        </w:trPr>
        <w:tc>
          <w:tcPr>
            <w:tcW w:w="2300" w:type="dxa"/>
            <w:vAlign w:val="bottom"/>
            <w:tcBorders>
              <w:left w:val="single" w:sz="8" w:color="F79646"/>
            </w:tcBorders>
            <w:gridSpan w:val="3"/>
          </w:tcPr>
          <w:p>
            <w:pPr>
              <w:ind w:left="80"/>
              <w:spacing w:after="0"/>
              <w:rPr>
                <w:sz w:val="20"/>
                <w:szCs w:val="20"/>
                <w:color w:val="auto"/>
              </w:rPr>
            </w:pPr>
            <w:r>
              <w:rPr>
                <w:rFonts w:ascii="Arial" w:cs="Arial" w:eastAsia="Arial" w:hAnsi="Arial"/>
                <w:sz w:val="16"/>
                <w:szCs w:val="16"/>
                <w:color w:val="auto"/>
              </w:rPr>
              <w:t>Nagaraja Srivatsan</w:t>
            </w:r>
          </w:p>
        </w:tc>
        <w:tc>
          <w:tcPr>
            <w:tcW w:w="80" w:type="dxa"/>
            <w:vAlign w:val="bottom"/>
          </w:tcPr>
          <w:p>
            <w:pPr>
              <w:spacing w:after="0"/>
              <w:rPr>
                <w:sz w:val="16"/>
                <w:szCs w:val="16"/>
                <w:color w:val="auto"/>
              </w:rPr>
            </w:pPr>
          </w:p>
        </w:tc>
        <w:tc>
          <w:tcPr>
            <w:tcW w:w="2760" w:type="dxa"/>
            <w:vAlign w:val="bottom"/>
            <w:gridSpan w:val="3"/>
          </w:tcPr>
          <w:p>
            <w:pPr>
              <w:jc w:val="right"/>
              <w:ind w:right="660"/>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w:t>
            </w:r>
          </w:p>
        </w:tc>
        <w:tc>
          <w:tcPr>
            <w:tcW w:w="2280" w:type="dxa"/>
            <w:vAlign w:val="bottom"/>
            <w:gridSpan w:val="2"/>
          </w:tcPr>
          <w:p>
            <w:pPr>
              <w:jc w:val="right"/>
              <w:spacing w:after="0"/>
              <w:rPr>
                <w:sz w:val="20"/>
                <w:szCs w:val="20"/>
                <w:color w:val="auto"/>
              </w:rPr>
            </w:pPr>
            <w:r>
              <w:rPr>
                <w:rFonts w:ascii="Arial" w:cs="Arial" w:eastAsia="Arial" w:hAnsi="Arial"/>
                <w:sz w:val="16"/>
                <w:szCs w:val="16"/>
                <w:color w:val="auto"/>
              </w:rPr>
              <w:t>6,150</w:t>
            </w: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347,969</w:t>
            </w:r>
          </w:p>
        </w:tc>
        <w:tc>
          <w:tcPr>
            <w:tcW w:w="100" w:type="dxa"/>
            <w:vAlign w:val="bottom"/>
            <w:tcBorders>
              <w:right w:val="single" w:sz="8" w:color="F79646"/>
            </w:tcBorders>
          </w:tcPr>
          <w:p>
            <w:pPr>
              <w:spacing w:after="0"/>
              <w:rPr>
                <w:sz w:val="16"/>
                <w:szCs w:val="16"/>
                <w:color w:val="auto"/>
              </w:rPr>
            </w:pPr>
          </w:p>
        </w:tc>
      </w:tr>
      <w:tr>
        <w:trPr>
          <w:trHeight w:val="189"/>
        </w:trPr>
        <w:tc>
          <w:tcPr>
            <w:tcW w:w="2300" w:type="dxa"/>
            <w:vAlign w:val="bottom"/>
            <w:tcBorders>
              <w:left w:val="single" w:sz="8" w:color="F79646"/>
              <w:bottom w:val="single" w:sz="8" w:color="F79646"/>
            </w:tcBorders>
            <w:gridSpan w:val="3"/>
            <w:shd w:val="clear" w:color="auto" w:fill="FDE9D9"/>
          </w:tcPr>
          <w:p>
            <w:pPr>
              <w:ind w:left="80"/>
              <w:spacing w:after="0"/>
              <w:rPr>
                <w:sz w:val="20"/>
                <w:szCs w:val="20"/>
                <w:color w:val="auto"/>
              </w:rPr>
            </w:pPr>
            <w:r>
              <w:rPr>
                <w:rFonts w:ascii="Arial" w:cs="Arial" w:eastAsia="Arial" w:hAnsi="Arial"/>
                <w:sz w:val="16"/>
                <w:szCs w:val="16"/>
                <w:color w:val="auto"/>
              </w:rPr>
              <w:t>Nalin Miglani</w:t>
            </w:r>
          </w:p>
        </w:tc>
        <w:tc>
          <w:tcPr>
            <w:tcW w:w="80" w:type="dxa"/>
            <w:vAlign w:val="bottom"/>
            <w:tcBorders>
              <w:bottom w:val="single" w:sz="8" w:color="F79646"/>
            </w:tcBorders>
            <w:shd w:val="clear" w:color="auto" w:fill="FDE9D9"/>
          </w:tcPr>
          <w:p>
            <w:pPr>
              <w:spacing w:after="0"/>
              <w:rPr>
                <w:sz w:val="16"/>
                <w:szCs w:val="16"/>
                <w:color w:val="auto"/>
              </w:rPr>
            </w:pPr>
          </w:p>
        </w:tc>
        <w:tc>
          <w:tcPr>
            <w:tcW w:w="2760" w:type="dxa"/>
            <w:vAlign w:val="bottom"/>
            <w:tcBorders>
              <w:bottom w:val="single" w:sz="8" w:color="F79646"/>
            </w:tcBorders>
            <w:gridSpan w:val="3"/>
            <w:shd w:val="clear" w:color="auto" w:fill="FDE9D9"/>
          </w:tcPr>
          <w:p>
            <w:pPr>
              <w:jc w:val="right"/>
              <w:ind w:right="660"/>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F79646"/>
            </w:tcBorders>
            <w:shd w:val="clear" w:color="auto" w:fill="FDE9D9"/>
          </w:tcPr>
          <w:p>
            <w:pPr>
              <w:jc w:val="right"/>
              <w:spacing w:after="0"/>
              <w:rPr>
                <w:sz w:val="20"/>
                <w:szCs w:val="20"/>
                <w:color w:val="auto"/>
              </w:rPr>
            </w:pPr>
            <w:r>
              <w:rPr>
                <w:rFonts w:ascii="Arial" w:cs="Arial" w:eastAsia="Arial" w:hAnsi="Arial"/>
                <w:sz w:val="16"/>
                <w:szCs w:val="16"/>
                <w:color w:val="auto"/>
              </w:rPr>
              <w:t>—</w:t>
            </w:r>
          </w:p>
        </w:tc>
        <w:tc>
          <w:tcPr>
            <w:tcW w:w="2280" w:type="dxa"/>
            <w:vAlign w:val="bottom"/>
            <w:tcBorders>
              <w:bottom w:val="single" w:sz="8" w:color="F79646"/>
            </w:tcBorders>
            <w:gridSpan w:val="2"/>
            <w:shd w:val="clear" w:color="auto" w:fill="FDE9D9"/>
          </w:tcPr>
          <w:p>
            <w:pPr>
              <w:jc w:val="right"/>
              <w:spacing w:after="0"/>
              <w:rPr>
                <w:sz w:val="20"/>
                <w:szCs w:val="20"/>
                <w:color w:val="auto"/>
              </w:rPr>
            </w:pPr>
            <w:r>
              <w:rPr>
                <w:rFonts w:ascii="Arial" w:cs="Arial" w:eastAsia="Arial" w:hAnsi="Arial"/>
                <w:sz w:val="16"/>
                <w:szCs w:val="16"/>
                <w:color w:val="auto"/>
              </w:rPr>
              <w:t>15,292</w:t>
            </w:r>
          </w:p>
        </w:tc>
        <w:tc>
          <w:tcPr>
            <w:tcW w:w="200" w:type="dxa"/>
            <w:vAlign w:val="bottom"/>
            <w:tcBorders>
              <w:bottom w:val="single" w:sz="8" w:color="F79646"/>
            </w:tcBorders>
            <w:shd w:val="clear" w:color="auto" w:fill="FDE9D9"/>
          </w:tcPr>
          <w:p>
            <w:pPr>
              <w:spacing w:after="0"/>
              <w:rPr>
                <w:sz w:val="16"/>
                <w:szCs w:val="16"/>
                <w:color w:val="auto"/>
              </w:rPr>
            </w:pPr>
          </w:p>
        </w:tc>
        <w:tc>
          <w:tcPr>
            <w:tcW w:w="400" w:type="dxa"/>
            <w:vAlign w:val="bottom"/>
            <w:tcBorders>
              <w:bottom w:val="single" w:sz="8" w:color="F79646"/>
            </w:tcBorders>
            <w:shd w:val="clear" w:color="auto" w:fill="FDE9D9"/>
          </w:tcPr>
          <w:p>
            <w:pPr>
              <w:spacing w:after="0"/>
              <w:rPr>
                <w:sz w:val="16"/>
                <w:szCs w:val="16"/>
                <w:color w:val="auto"/>
              </w:rPr>
            </w:pPr>
          </w:p>
        </w:tc>
        <w:tc>
          <w:tcPr>
            <w:tcW w:w="1680" w:type="dxa"/>
            <w:vAlign w:val="bottom"/>
            <w:tcBorders>
              <w:bottom w:val="single" w:sz="8" w:color="F79646"/>
            </w:tcBorders>
            <w:shd w:val="clear" w:color="auto" w:fill="FDE9D9"/>
          </w:tcPr>
          <w:p>
            <w:pPr>
              <w:jc w:val="right"/>
              <w:spacing w:after="0"/>
              <w:rPr>
                <w:sz w:val="20"/>
                <w:szCs w:val="20"/>
                <w:color w:val="auto"/>
              </w:rPr>
            </w:pPr>
            <w:r>
              <w:rPr>
                <w:rFonts w:ascii="Arial" w:cs="Arial" w:eastAsia="Arial" w:hAnsi="Arial"/>
                <w:sz w:val="16"/>
                <w:szCs w:val="16"/>
                <w:color w:val="auto"/>
              </w:rPr>
              <w:t>900,960</w:t>
            </w:r>
          </w:p>
        </w:tc>
        <w:tc>
          <w:tcPr>
            <w:tcW w:w="100" w:type="dxa"/>
            <w:vAlign w:val="bottom"/>
            <w:tcBorders>
              <w:bottom w:val="single" w:sz="8" w:color="F79646"/>
              <w:right w:val="single" w:sz="8" w:color="F79646"/>
            </w:tcBorders>
            <w:shd w:val="clear" w:color="auto" w:fill="FDE9D9"/>
          </w:tcPr>
          <w:p>
            <w:pPr>
              <w:spacing w:after="0"/>
              <w:rPr>
                <w:sz w:val="16"/>
                <w:szCs w:val="16"/>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008ED0"/>
        </w:rPr>
        <w:t>Pension Benefits For Fiscal Year 2018</w:t>
      </w:r>
    </w:p>
    <w:p>
      <w:pPr>
        <w:spacing w:after="0" w:line="22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following table discloses the present value of accumulated benefits payable to each of the named executive officers and the years of service credited to each named executive under the Gratuity Plan for Indian Employees as of December 31, 2018:</w:t>
      </w:r>
    </w:p>
    <w:p>
      <w:pPr>
        <w:spacing w:after="0" w:line="184" w:lineRule="exact"/>
        <w:rPr>
          <w:sz w:val="20"/>
          <w:szCs w:val="20"/>
          <w:color w:val="auto"/>
        </w:rPr>
      </w:pPr>
    </w:p>
    <w:tbl>
      <w:tblPr>
        <w:tblLayout w:type="fixed"/>
        <w:tblInd w:w="10" w:type="dxa"/>
        <w:tblCellMar>
          <w:top w:w="0" w:type="dxa"/>
          <w:left w:w="0" w:type="dxa"/>
          <w:bottom w:w="0" w:type="dxa"/>
          <w:right w:w="0" w:type="dxa"/>
        </w:tblCellMar>
      </w:tblPr>
      <w:tr>
        <w:trPr>
          <w:trHeight w:val="176"/>
        </w:trPr>
        <w:tc>
          <w:tcPr>
            <w:tcW w:w="120" w:type="dxa"/>
            <w:vAlign w:val="bottom"/>
            <w:tcBorders>
              <w:left w:val="single" w:sz="8" w:color="F79646"/>
            </w:tcBorders>
            <w:shd w:val="clear" w:color="auto" w:fill="F79646"/>
          </w:tcPr>
          <w:p>
            <w:pPr>
              <w:spacing w:after="0"/>
              <w:rPr>
                <w:sz w:val="15"/>
                <w:szCs w:val="15"/>
                <w:color w:val="auto"/>
              </w:rPr>
            </w:pPr>
          </w:p>
        </w:tc>
        <w:tc>
          <w:tcPr>
            <w:tcW w:w="1400" w:type="dxa"/>
            <w:vAlign w:val="bottom"/>
            <w:shd w:val="clear" w:color="auto" w:fill="F79646"/>
          </w:tcPr>
          <w:p>
            <w:pPr>
              <w:spacing w:after="0"/>
              <w:rPr>
                <w:sz w:val="15"/>
                <w:szCs w:val="15"/>
                <w:color w:val="auto"/>
              </w:rPr>
            </w:pPr>
          </w:p>
        </w:tc>
        <w:tc>
          <w:tcPr>
            <w:tcW w:w="180" w:type="dxa"/>
            <w:vAlign w:val="bottom"/>
            <w:shd w:val="clear" w:color="auto" w:fill="F79646"/>
          </w:tcPr>
          <w:p>
            <w:pPr>
              <w:spacing w:after="0"/>
              <w:rPr>
                <w:sz w:val="15"/>
                <w:szCs w:val="15"/>
                <w:color w:val="auto"/>
              </w:rPr>
            </w:pPr>
          </w:p>
        </w:tc>
        <w:tc>
          <w:tcPr>
            <w:tcW w:w="4160" w:type="dxa"/>
            <w:vAlign w:val="bottom"/>
            <w:shd w:val="clear" w:color="auto" w:fill="F79646"/>
          </w:tcPr>
          <w:p>
            <w:pPr>
              <w:spacing w:after="0"/>
              <w:rPr>
                <w:sz w:val="15"/>
                <w:szCs w:val="15"/>
                <w:color w:val="auto"/>
              </w:rPr>
            </w:pPr>
          </w:p>
        </w:tc>
        <w:tc>
          <w:tcPr>
            <w:tcW w:w="180" w:type="dxa"/>
            <w:vAlign w:val="bottom"/>
            <w:shd w:val="clear" w:color="auto" w:fill="F79646"/>
          </w:tcPr>
          <w:p>
            <w:pPr>
              <w:spacing w:after="0"/>
              <w:rPr>
                <w:sz w:val="15"/>
                <w:szCs w:val="15"/>
                <w:color w:val="auto"/>
              </w:rPr>
            </w:pPr>
          </w:p>
        </w:tc>
        <w:tc>
          <w:tcPr>
            <w:tcW w:w="1640" w:type="dxa"/>
            <w:vAlign w:val="bottom"/>
            <w:shd w:val="clear" w:color="auto" w:fill="F79646"/>
          </w:tcPr>
          <w:p>
            <w:pPr>
              <w:ind w:left="260"/>
              <w:spacing w:after="0"/>
              <w:rPr>
                <w:sz w:val="20"/>
                <w:szCs w:val="20"/>
                <w:color w:val="auto"/>
              </w:rPr>
            </w:pPr>
            <w:r>
              <w:rPr>
                <w:rFonts w:ascii="Arial" w:cs="Arial" w:eastAsia="Arial" w:hAnsi="Arial"/>
                <w:sz w:val="14"/>
                <w:szCs w:val="14"/>
                <w:b w:val="1"/>
                <w:bCs w:val="1"/>
                <w:color w:val="auto"/>
              </w:rPr>
              <w:t>Number of Years</w:t>
            </w:r>
          </w:p>
        </w:tc>
        <w:tc>
          <w:tcPr>
            <w:tcW w:w="180" w:type="dxa"/>
            <w:vAlign w:val="bottom"/>
            <w:shd w:val="clear" w:color="auto" w:fill="F79646"/>
          </w:tcPr>
          <w:p>
            <w:pPr>
              <w:spacing w:after="0"/>
              <w:rPr>
                <w:sz w:val="15"/>
                <w:szCs w:val="15"/>
                <w:color w:val="auto"/>
              </w:rPr>
            </w:pPr>
          </w:p>
        </w:tc>
        <w:tc>
          <w:tcPr>
            <w:tcW w:w="1520" w:type="dxa"/>
            <w:vAlign w:val="bottom"/>
            <w:shd w:val="clear" w:color="auto" w:fill="F79646"/>
          </w:tcPr>
          <w:p>
            <w:pPr>
              <w:jc w:val="center"/>
              <w:spacing w:after="0"/>
              <w:rPr>
                <w:sz w:val="20"/>
                <w:szCs w:val="20"/>
                <w:color w:val="auto"/>
              </w:rPr>
            </w:pPr>
            <w:r>
              <w:rPr>
                <w:rFonts w:ascii="Arial" w:cs="Arial" w:eastAsia="Arial" w:hAnsi="Arial"/>
                <w:sz w:val="14"/>
                <w:szCs w:val="14"/>
                <w:b w:val="1"/>
                <w:bCs w:val="1"/>
                <w:color w:val="auto"/>
              </w:rPr>
              <w:t>Present Value</w:t>
            </w:r>
          </w:p>
        </w:tc>
        <w:tc>
          <w:tcPr>
            <w:tcW w:w="180" w:type="dxa"/>
            <w:vAlign w:val="bottom"/>
            <w:shd w:val="clear" w:color="auto" w:fill="F79646"/>
          </w:tcPr>
          <w:p>
            <w:pPr>
              <w:spacing w:after="0"/>
              <w:rPr>
                <w:sz w:val="15"/>
                <w:szCs w:val="15"/>
                <w:color w:val="auto"/>
              </w:rPr>
            </w:pPr>
          </w:p>
        </w:tc>
        <w:tc>
          <w:tcPr>
            <w:tcW w:w="1860" w:type="dxa"/>
            <w:vAlign w:val="bottom"/>
            <w:tcBorders>
              <w:right w:val="single" w:sz="8" w:color="F79646"/>
            </w:tcBorders>
            <w:gridSpan w:val="2"/>
            <w:shd w:val="clear" w:color="auto" w:fill="F79646"/>
          </w:tcPr>
          <w:p>
            <w:pPr>
              <w:jc w:val="center"/>
              <w:ind w:right="100"/>
              <w:spacing w:after="0"/>
              <w:rPr>
                <w:sz w:val="20"/>
                <w:szCs w:val="20"/>
                <w:color w:val="auto"/>
              </w:rPr>
            </w:pPr>
            <w:r>
              <w:rPr>
                <w:rFonts w:ascii="Arial" w:cs="Arial" w:eastAsia="Arial" w:hAnsi="Arial"/>
                <w:sz w:val="14"/>
                <w:szCs w:val="14"/>
                <w:b w:val="1"/>
                <w:bCs w:val="1"/>
                <w:color w:val="auto"/>
              </w:rPr>
              <w:t>Payments During</w:t>
            </w:r>
          </w:p>
        </w:tc>
      </w:tr>
      <w:tr>
        <w:trPr>
          <w:trHeight w:val="162"/>
        </w:trPr>
        <w:tc>
          <w:tcPr>
            <w:tcW w:w="120" w:type="dxa"/>
            <w:vAlign w:val="bottom"/>
            <w:tcBorders>
              <w:left w:val="single" w:sz="8" w:color="F79646"/>
            </w:tcBorders>
            <w:shd w:val="clear" w:color="auto" w:fill="F79646"/>
          </w:tcPr>
          <w:p>
            <w:pPr>
              <w:spacing w:after="0"/>
              <w:rPr>
                <w:sz w:val="14"/>
                <w:szCs w:val="14"/>
                <w:color w:val="auto"/>
              </w:rPr>
            </w:pPr>
          </w:p>
        </w:tc>
        <w:tc>
          <w:tcPr>
            <w:tcW w:w="1400" w:type="dxa"/>
            <w:vAlign w:val="bottom"/>
            <w:shd w:val="clear" w:color="auto" w:fill="F79646"/>
          </w:tcPr>
          <w:p>
            <w:pPr>
              <w:spacing w:after="0"/>
              <w:rPr>
                <w:sz w:val="14"/>
                <w:szCs w:val="14"/>
                <w:color w:val="auto"/>
              </w:rPr>
            </w:pPr>
          </w:p>
        </w:tc>
        <w:tc>
          <w:tcPr>
            <w:tcW w:w="180" w:type="dxa"/>
            <w:vAlign w:val="bottom"/>
            <w:shd w:val="clear" w:color="auto" w:fill="F79646"/>
          </w:tcPr>
          <w:p>
            <w:pPr>
              <w:spacing w:after="0"/>
              <w:rPr>
                <w:sz w:val="14"/>
                <w:szCs w:val="14"/>
                <w:color w:val="auto"/>
              </w:rPr>
            </w:pPr>
          </w:p>
        </w:tc>
        <w:tc>
          <w:tcPr>
            <w:tcW w:w="4160" w:type="dxa"/>
            <w:vAlign w:val="bottom"/>
            <w:shd w:val="clear" w:color="auto" w:fill="F79646"/>
          </w:tcPr>
          <w:p>
            <w:pPr>
              <w:spacing w:after="0"/>
              <w:rPr>
                <w:sz w:val="14"/>
                <w:szCs w:val="14"/>
                <w:color w:val="auto"/>
              </w:rPr>
            </w:pPr>
          </w:p>
        </w:tc>
        <w:tc>
          <w:tcPr>
            <w:tcW w:w="180" w:type="dxa"/>
            <w:vAlign w:val="bottom"/>
            <w:shd w:val="clear" w:color="auto" w:fill="F79646"/>
          </w:tcPr>
          <w:p>
            <w:pPr>
              <w:spacing w:after="0"/>
              <w:rPr>
                <w:sz w:val="14"/>
                <w:szCs w:val="14"/>
                <w:color w:val="auto"/>
              </w:rPr>
            </w:pPr>
          </w:p>
        </w:tc>
        <w:tc>
          <w:tcPr>
            <w:tcW w:w="1640" w:type="dxa"/>
            <w:vAlign w:val="bottom"/>
            <w:shd w:val="clear" w:color="auto" w:fill="F79646"/>
          </w:tcPr>
          <w:p>
            <w:pPr>
              <w:ind w:left="260"/>
              <w:spacing w:after="0"/>
              <w:rPr>
                <w:sz w:val="20"/>
                <w:szCs w:val="20"/>
                <w:color w:val="auto"/>
              </w:rPr>
            </w:pPr>
            <w:r>
              <w:rPr>
                <w:rFonts w:ascii="Arial" w:cs="Arial" w:eastAsia="Arial" w:hAnsi="Arial"/>
                <w:sz w:val="14"/>
                <w:szCs w:val="14"/>
                <w:b w:val="1"/>
                <w:bCs w:val="1"/>
                <w:color w:val="auto"/>
              </w:rPr>
              <w:t>Credited Service</w:t>
            </w:r>
          </w:p>
        </w:tc>
        <w:tc>
          <w:tcPr>
            <w:tcW w:w="180" w:type="dxa"/>
            <w:vAlign w:val="bottom"/>
            <w:shd w:val="clear" w:color="auto" w:fill="F79646"/>
          </w:tcPr>
          <w:p>
            <w:pPr>
              <w:spacing w:after="0"/>
              <w:rPr>
                <w:sz w:val="14"/>
                <w:szCs w:val="14"/>
                <w:color w:val="auto"/>
              </w:rPr>
            </w:pPr>
          </w:p>
        </w:tc>
        <w:tc>
          <w:tcPr>
            <w:tcW w:w="1520" w:type="dxa"/>
            <w:vAlign w:val="bottom"/>
            <w:shd w:val="clear" w:color="auto" w:fill="F79646"/>
          </w:tcPr>
          <w:p>
            <w:pPr>
              <w:jc w:val="center"/>
              <w:spacing w:after="0"/>
              <w:rPr>
                <w:sz w:val="20"/>
                <w:szCs w:val="20"/>
                <w:color w:val="auto"/>
              </w:rPr>
            </w:pPr>
            <w:r>
              <w:rPr>
                <w:rFonts w:ascii="Arial" w:cs="Arial" w:eastAsia="Arial" w:hAnsi="Arial"/>
                <w:sz w:val="14"/>
                <w:szCs w:val="14"/>
                <w:b w:val="1"/>
                <w:bCs w:val="1"/>
                <w:color w:val="auto"/>
              </w:rPr>
              <w:t>of Accumulated</w:t>
            </w:r>
          </w:p>
        </w:tc>
        <w:tc>
          <w:tcPr>
            <w:tcW w:w="180" w:type="dxa"/>
            <w:vAlign w:val="bottom"/>
            <w:shd w:val="clear" w:color="auto" w:fill="F79646"/>
          </w:tcPr>
          <w:p>
            <w:pPr>
              <w:spacing w:after="0"/>
              <w:rPr>
                <w:sz w:val="14"/>
                <w:szCs w:val="14"/>
                <w:color w:val="auto"/>
              </w:rPr>
            </w:pPr>
          </w:p>
        </w:tc>
        <w:tc>
          <w:tcPr>
            <w:tcW w:w="1860" w:type="dxa"/>
            <w:vAlign w:val="bottom"/>
            <w:tcBorders>
              <w:right w:val="single" w:sz="8" w:color="F79646"/>
            </w:tcBorders>
            <w:gridSpan w:val="2"/>
            <w:shd w:val="clear" w:color="auto" w:fill="F79646"/>
          </w:tcPr>
          <w:p>
            <w:pPr>
              <w:jc w:val="center"/>
              <w:ind w:right="100"/>
              <w:spacing w:after="0"/>
              <w:rPr>
                <w:sz w:val="20"/>
                <w:szCs w:val="20"/>
                <w:color w:val="auto"/>
              </w:rPr>
            </w:pPr>
            <w:r>
              <w:rPr>
                <w:rFonts w:ascii="Arial" w:cs="Arial" w:eastAsia="Arial" w:hAnsi="Arial"/>
                <w:sz w:val="14"/>
                <w:szCs w:val="14"/>
                <w:b w:val="1"/>
                <w:bCs w:val="1"/>
                <w:color w:val="auto"/>
              </w:rPr>
              <w:t>Last Fiscal Year</w:t>
            </w:r>
          </w:p>
        </w:tc>
      </w:tr>
      <w:tr>
        <w:trPr>
          <w:trHeight w:val="189"/>
        </w:trPr>
        <w:tc>
          <w:tcPr>
            <w:tcW w:w="120" w:type="dxa"/>
            <w:vAlign w:val="bottom"/>
            <w:tcBorders>
              <w:left w:val="single" w:sz="8" w:color="F79646"/>
              <w:bottom w:val="single" w:sz="8" w:color="F79646"/>
            </w:tcBorders>
            <w:shd w:val="clear" w:color="auto" w:fill="F79646"/>
          </w:tcPr>
          <w:p>
            <w:pPr>
              <w:spacing w:after="0"/>
              <w:rPr>
                <w:sz w:val="16"/>
                <w:szCs w:val="16"/>
                <w:color w:val="auto"/>
              </w:rPr>
            </w:pPr>
          </w:p>
        </w:tc>
        <w:tc>
          <w:tcPr>
            <w:tcW w:w="1400" w:type="dxa"/>
            <w:vAlign w:val="bottom"/>
            <w:tcBorders>
              <w:bottom w:val="single" w:sz="8" w:color="auto"/>
            </w:tcBorders>
            <w:shd w:val="clear" w:color="auto" w:fill="F79646"/>
          </w:tcPr>
          <w:p>
            <w:pPr>
              <w:ind w:left="500"/>
              <w:spacing w:after="0"/>
              <w:rPr>
                <w:sz w:val="20"/>
                <w:szCs w:val="20"/>
                <w:color w:val="auto"/>
              </w:rPr>
            </w:pPr>
            <w:r>
              <w:rPr>
                <w:rFonts w:ascii="Arial" w:cs="Arial" w:eastAsia="Arial" w:hAnsi="Arial"/>
                <w:sz w:val="14"/>
                <w:szCs w:val="14"/>
                <w:b w:val="1"/>
                <w:bCs w:val="1"/>
                <w:color w:val="auto"/>
              </w:rPr>
              <w:t>Name</w:t>
            </w:r>
          </w:p>
        </w:tc>
        <w:tc>
          <w:tcPr>
            <w:tcW w:w="180" w:type="dxa"/>
            <w:vAlign w:val="bottom"/>
            <w:tcBorders>
              <w:bottom w:val="single" w:sz="8" w:color="F79646"/>
            </w:tcBorders>
            <w:shd w:val="clear" w:color="auto" w:fill="F79646"/>
          </w:tcPr>
          <w:p>
            <w:pPr>
              <w:spacing w:after="0"/>
              <w:rPr>
                <w:sz w:val="16"/>
                <w:szCs w:val="16"/>
                <w:color w:val="auto"/>
              </w:rPr>
            </w:pPr>
          </w:p>
        </w:tc>
        <w:tc>
          <w:tcPr>
            <w:tcW w:w="4160" w:type="dxa"/>
            <w:vAlign w:val="bottom"/>
            <w:tcBorders>
              <w:bottom w:val="single" w:sz="8" w:color="auto"/>
            </w:tcBorders>
            <w:shd w:val="clear" w:color="auto" w:fill="F79646"/>
          </w:tcPr>
          <w:p>
            <w:pPr>
              <w:jc w:val="center"/>
              <w:spacing w:after="0"/>
              <w:rPr>
                <w:sz w:val="20"/>
                <w:szCs w:val="20"/>
                <w:color w:val="auto"/>
              </w:rPr>
            </w:pPr>
            <w:r>
              <w:rPr>
                <w:rFonts w:ascii="Arial" w:cs="Arial" w:eastAsia="Arial" w:hAnsi="Arial"/>
                <w:sz w:val="14"/>
                <w:szCs w:val="14"/>
                <w:b w:val="1"/>
                <w:bCs w:val="1"/>
                <w:color w:val="auto"/>
              </w:rPr>
              <w:t>Plan Name</w:t>
            </w:r>
          </w:p>
        </w:tc>
        <w:tc>
          <w:tcPr>
            <w:tcW w:w="180" w:type="dxa"/>
            <w:vAlign w:val="bottom"/>
            <w:tcBorders>
              <w:bottom w:val="single" w:sz="8" w:color="F79646"/>
            </w:tcBorders>
            <w:shd w:val="clear" w:color="auto" w:fill="F79646"/>
          </w:tcPr>
          <w:p>
            <w:pPr>
              <w:spacing w:after="0"/>
              <w:rPr>
                <w:sz w:val="16"/>
                <w:szCs w:val="16"/>
                <w:color w:val="auto"/>
              </w:rPr>
            </w:pPr>
          </w:p>
        </w:tc>
        <w:tc>
          <w:tcPr>
            <w:tcW w:w="1640" w:type="dxa"/>
            <w:vAlign w:val="bottom"/>
            <w:tcBorders>
              <w:bottom w:val="single" w:sz="8" w:color="auto"/>
            </w:tcBorders>
            <w:shd w:val="clear" w:color="auto" w:fill="F79646"/>
          </w:tcPr>
          <w:p>
            <w:pPr>
              <w:jc w:val="center"/>
              <w:ind w:right="570"/>
              <w:spacing w:after="0" w:line="189"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1"/>
                <w:szCs w:val="21"/>
                <w:b w:val="1"/>
                <w:bCs w:val="1"/>
                <w:color w:val="auto"/>
                <w:vertAlign w:val="superscript"/>
              </w:rPr>
              <w:t>(1)</w:t>
            </w:r>
          </w:p>
        </w:tc>
        <w:tc>
          <w:tcPr>
            <w:tcW w:w="180" w:type="dxa"/>
            <w:vAlign w:val="bottom"/>
            <w:tcBorders>
              <w:bottom w:val="single" w:sz="8" w:color="F79646"/>
            </w:tcBorders>
            <w:shd w:val="clear" w:color="auto" w:fill="F79646"/>
          </w:tcPr>
          <w:p>
            <w:pPr>
              <w:spacing w:after="0"/>
              <w:rPr>
                <w:sz w:val="16"/>
                <w:szCs w:val="16"/>
                <w:color w:val="auto"/>
              </w:rPr>
            </w:pPr>
          </w:p>
        </w:tc>
        <w:tc>
          <w:tcPr>
            <w:tcW w:w="1520" w:type="dxa"/>
            <w:vAlign w:val="bottom"/>
            <w:tcBorders>
              <w:bottom w:val="single" w:sz="8" w:color="auto"/>
            </w:tcBorders>
            <w:shd w:val="clear" w:color="auto" w:fill="F79646"/>
          </w:tcPr>
          <w:p>
            <w:pPr>
              <w:jc w:val="center"/>
              <w:spacing w:after="0"/>
              <w:rPr>
                <w:sz w:val="20"/>
                <w:szCs w:val="20"/>
                <w:color w:val="auto"/>
              </w:rPr>
            </w:pPr>
            <w:r>
              <w:rPr>
                <w:rFonts w:ascii="Arial" w:cs="Arial" w:eastAsia="Arial" w:hAnsi="Arial"/>
                <w:sz w:val="14"/>
                <w:szCs w:val="14"/>
                <w:b w:val="1"/>
                <w:bCs w:val="1"/>
                <w:color w:val="auto"/>
              </w:rPr>
              <w:t>Benefit ($)</w:t>
            </w:r>
          </w:p>
        </w:tc>
        <w:tc>
          <w:tcPr>
            <w:tcW w:w="180" w:type="dxa"/>
            <w:vAlign w:val="bottom"/>
            <w:tcBorders>
              <w:bottom w:val="single" w:sz="8" w:color="F79646"/>
            </w:tcBorders>
            <w:shd w:val="clear" w:color="auto" w:fill="F79646"/>
          </w:tcPr>
          <w:p>
            <w:pPr>
              <w:spacing w:after="0"/>
              <w:rPr>
                <w:sz w:val="16"/>
                <w:szCs w:val="16"/>
                <w:color w:val="auto"/>
              </w:rPr>
            </w:pPr>
          </w:p>
        </w:tc>
        <w:tc>
          <w:tcPr>
            <w:tcW w:w="1760" w:type="dxa"/>
            <w:vAlign w:val="bottom"/>
            <w:tcBorders>
              <w:bottom w:val="single" w:sz="8" w:color="auto"/>
            </w:tcBorders>
            <w:shd w:val="clear" w:color="auto" w:fill="F79646"/>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F79646"/>
              <w:right w:val="single" w:sz="8" w:color="F79646"/>
            </w:tcBorders>
            <w:shd w:val="clear" w:color="auto" w:fill="F79646"/>
          </w:tcPr>
          <w:p>
            <w:pPr>
              <w:spacing w:after="0"/>
              <w:rPr>
                <w:sz w:val="16"/>
                <w:szCs w:val="16"/>
                <w:color w:val="auto"/>
              </w:rPr>
            </w:pPr>
          </w:p>
        </w:tc>
      </w:tr>
      <w:tr>
        <w:trPr>
          <w:trHeight w:val="237"/>
        </w:trPr>
        <w:tc>
          <w:tcPr>
            <w:tcW w:w="1520" w:type="dxa"/>
            <w:vAlign w:val="bottom"/>
            <w:tcBorders>
              <w:left w:val="single" w:sz="8" w:color="F79646"/>
              <w:bottom w:val="single" w:sz="8" w:color="F79646"/>
            </w:tcBorders>
            <w:gridSpan w:val="2"/>
            <w:shd w:val="clear" w:color="auto" w:fill="FDE9D9"/>
          </w:tcPr>
          <w:p>
            <w:pPr>
              <w:ind w:left="80"/>
              <w:spacing w:after="0"/>
              <w:rPr>
                <w:sz w:val="20"/>
                <w:szCs w:val="20"/>
                <w:color w:val="auto"/>
              </w:rPr>
            </w:pPr>
            <w:r>
              <w:rPr>
                <w:rFonts w:ascii="Arial" w:cs="Arial" w:eastAsia="Arial" w:hAnsi="Arial"/>
                <w:sz w:val="16"/>
                <w:szCs w:val="16"/>
                <w:color w:val="auto"/>
              </w:rPr>
              <w:t>Pavan Bagai</w:t>
            </w:r>
          </w:p>
        </w:tc>
        <w:tc>
          <w:tcPr>
            <w:tcW w:w="180" w:type="dxa"/>
            <w:vAlign w:val="bottom"/>
            <w:tcBorders>
              <w:bottom w:val="single" w:sz="8" w:color="F79646"/>
            </w:tcBorders>
            <w:shd w:val="clear" w:color="auto" w:fill="FDE9D9"/>
          </w:tcPr>
          <w:p>
            <w:pPr>
              <w:spacing w:after="0"/>
              <w:rPr>
                <w:sz w:val="20"/>
                <w:szCs w:val="20"/>
                <w:color w:val="auto"/>
              </w:rPr>
            </w:pPr>
          </w:p>
        </w:tc>
        <w:tc>
          <w:tcPr>
            <w:tcW w:w="4160" w:type="dxa"/>
            <w:vAlign w:val="bottom"/>
            <w:tcBorders>
              <w:bottom w:val="single" w:sz="8" w:color="F79646"/>
            </w:tcBorders>
            <w:shd w:val="clear" w:color="auto" w:fill="FDE9D9"/>
          </w:tcPr>
          <w:p>
            <w:pPr>
              <w:jc w:val="center"/>
              <w:spacing w:after="0" w:line="236" w:lineRule="exact"/>
              <w:rPr>
                <w:sz w:val="20"/>
                <w:szCs w:val="20"/>
                <w:color w:val="auto"/>
              </w:rPr>
            </w:pPr>
            <w:r>
              <w:rPr>
                <w:rFonts w:ascii="Arial" w:cs="Arial" w:eastAsia="Arial" w:hAnsi="Arial"/>
                <w:sz w:val="16"/>
                <w:szCs w:val="16"/>
                <w:color w:val="auto"/>
                <w:w w:val="99"/>
              </w:rPr>
              <w:t>Gratuity Plan for Indian Employees</w:t>
            </w:r>
            <w:r>
              <w:rPr>
                <w:rFonts w:ascii="Arial" w:cs="Arial" w:eastAsia="Arial" w:hAnsi="Arial"/>
                <w:sz w:val="23"/>
                <w:szCs w:val="23"/>
                <w:color w:val="auto"/>
                <w:w w:val="99"/>
                <w:vertAlign w:val="superscript"/>
              </w:rPr>
              <w:t>(2)</w:t>
            </w:r>
          </w:p>
        </w:tc>
        <w:tc>
          <w:tcPr>
            <w:tcW w:w="1820" w:type="dxa"/>
            <w:vAlign w:val="bottom"/>
            <w:tcBorders>
              <w:bottom w:val="single" w:sz="8" w:color="F79646"/>
            </w:tcBorders>
            <w:gridSpan w:val="2"/>
            <w:shd w:val="clear" w:color="auto" w:fill="FDE9D9"/>
          </w:tcPr>
          <w:p>
            <w:pPr>
              <w:jc w:val="right"/>
              <w:ind w:right="650"/>
              <w:spacing w:after="0"/>
              <w:rPr>
                <w:sz w:val="20"/>
                <w:szCs w:val="20"/>
                <w:color w:val="auto"/>
              </w:rPr>
            </w:pPr>
            <w:r>
              <w:rPr>
                <w:rFonts w:ascii="Arial" w:cs="Arial" w:eastAsia="Arial" w:hAnsi="Arial"/>
                <w:sz w:val="16"/>
                <w:szCs w:val="16"/>
                <w:color w:val="auto"/>
              </w:rPr>
              <w:t>16</w:t>
            </w:r>
          </w:p>
        </w:tc>
        <w:tc>
          <w:tcPr>
            <w:tcW w:w="1700" w:type="dxa"/>
            <w:vAlign w:val="bottom"/>
            <w:tcBorders>
              <w:bottom w:val="single" w:sz="8" w:color="F79646"/>
            </w:tcBorders>
            <w:gridSpan w:val="2"/>
            <w:shd w:val="clear" w:color="auto" w:fill="FDE9D9"/>
          </w:tcPr>
          <w:p>
            <w:pPr>
              <w:jc w:val="right"/>
              <w:spacing w:after="0"/>
              <w:rPr>
                <w:sz w:val="20"/>
                <w:szCs w:val="20"/>
                <w:color w:val="auto"/>
              </w:rPr>
            </w:pPr>
            <w:r>
              <w:rPr>
                <w:rFonts w:ascii="Arial" w:cs="Arial" w:eastAsia="Arial" w:hAnsi="Arial"/>
                <w:sz w:val="16"/>
                <w:szCs w:val="16"/>
                <w:color w:val="auto"/>
              </w:rPr>
              <w:t>100,330</w:t>
            </w:r>
          </w:p>
        </w:tc>
        <w:tc>
          <w:tcPr>
            <w:tcW w:w="180" w:type="dxa"/>
            <w:vAlign w:val="bottom"/>
            <w:tcBorders>
              <w:bottom w:val="single" w:sz="8" w:color="F79646"/>
            </w:tcBorders>
            <w:shd w:val="clear" w:color="auto" w:fill="FDE9D9"/>
          </w:tcPr>
          <w:p>
            <w:pPr>
              <w:spacing w:after="0"/>
              <w:rPr>
                <w:sz w:val="20"/>
                <w:szCs w:val="20"/>
                <w:color w:val="auto"/>
              </w:rPr>
            </w:pPr>
          </w:p>
        </w:tc>
        <w:tc>
          <w:tcPr>
            <w:tcW w:w="1760" w:type="dxa"/>
            <w:vAlign w:val="bottom"/>
            <w:tcBorders>
              <w:bottom w:val="single" w:sz="8" w:color="F79646"/>
            </w:tcBorders>
            <w:shd w:val="clear" w:color="auto" w:fill="FDE9D9"/>
          </w:tcPr>
          <w:p>
            <w:pPr>
              <w:spacing w:after="0"/>
              <w:rPr>
                <w:sz w:val="20"/>
                <w:szCs w:val="20"/>
                <w:color w:val="auto"/>
              </w:rPr>
            </w:pPr>
          </w:p>
        </w:tc>
        <w:tc>
          <w:tcPr>
            <w:tcW w:w="100" w:type="dxa"/>
            <w:vAlign w:val="bottom"/>
            <w:tcBorders>
              <w:bottom w:val="single" w:sz="8" w:color="F79646"/>
              <w:right w:val="single" w:sz="8" w:color="F79646"/>
            </w:tcBorders>
            <w:shd w:val="clear" w:color="auto" w:fill="FDE9D9"/>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25" w:lineRule="exact"/>
        <w:rPr>
          <w:sz w:val="20"/>
          <w:szCs w:val="20"/>
          <w:color w:val="auto"/>
        </w:rPr>
      </w:pPr>
    </w:p>
    <w:p>
      <w:pPr>
        <w:jc w:val="both"/>
        <w:ind w:left="660" w:hanging="328"/>
        <w:spacing w:after="0" w:line="246" w:lineRule="auto"/>
        <w:tabs>
          <w:tab w:leader="none" w:pos="6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Consists of the number of years of service credited as of December 31, 2018 for the purpose of determining benefit service under the Gratuity Plan. Credited service is determined based on the completed years of continuous employment (rounded to the nearest whole number of years) with the Company since the executive’s date of hire.</w:t>
      </w:r>
    </w:p>
    <w:p>
      <w:pPr>
        <w:spacing w:after="0" w:line="1" w:lineRule="exact"/>
        <w:rPr>
          <w:rFonts w:ascii="Arial" w:cs="Arial" w:eastAsia="Arial" w:hAnsi="Arial"/>
          <w:sz w:val="16"/>
          <w:szCs w:val="16"/>
          <w:color w:val="auto"/>
        </w:rPr>
      </w:pPr>
    </w:p>
    <w:p>
      <w:pPr>
        <w:jc w:val="both"/>
        <w:ind w:left="660" w:hanging="328"/>
        <w:spacing w:after="0" w:line="249" w:lineRule="auto"/>
        <w:tabs>
          <w:tab w:leader="none" w:pos="6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Liabilities with regard to the Gratuity Plans are determined by actuarial valuation using the projected unit credit method. Under this method, we determine our liability based upon the discounted value of salary increases until the date of separation arising from retirement, death, resignation or other termination of services. Critical assumptions used in measuring the plan expense and projected liability under the projected unit credit method include the discount rate, expected return on assets and the expected increase in the compensation rates. Details regarding the assumptions used in the calculation of these amounts are included in footnote 21 to the audited financial statements for the fiscal year ended December 31, 2018 included in the 2018 Form 10-K.</w:t>
      </w:r>
    </w:p>
    <w:p>
      <w:pPr>
        <w:spacing w:after="0" w:line="20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are required to provide all Indian employees with benefits under the Gratuity Plan, a defined benefit pension plan in India. Distributions from the Gratuity Plan are made in a single lump sum following retirement from the Company. An executive’s benefit under the Gratuity Plan is determined at any time as the executive’s annual base salary (determined based on the executive’s most recent monthly base salary) divided by 26, multiplied by 15, and the product multiplied by the executive’s completed years of continuous service with the Company. An executive has a vested and nonforfeitable right to payment of his accrued Gratuity Plan benefit only after five years of service. The present value of Mr. Bagai’s accumulated benefits has been determined based on his monthly basic salary rates in effect on December 31, 2018, which is approximately $10,869.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008ED0"/>
        </w:rPr>
        <w:t>Potential Payments upon Termination or Change in Control at Fiscal 2018 Year-End</w:t>
      </w:r>
    </w:p>
    <w:p>
      <w:pPr>
        <w:spacing w:after="0" w:line="22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following tables summarize the amounts payable to each named executive officer upon a change in control or termination of his employment with us on December 31, 2018. In calculating potential payments for purposes of this disclosure, we have quantified our equity-based payments using the closing stock price on December 31, 2018, which was $52.62. Certain defined terms used in the employment agreements for our named executive officers are defined following the description of Mr. Miglani’s potential payments.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7"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Rohit Kapoor</w:t>
      </w:r>
    </w:p>
    <w:p>
      <w:pPr>
        <w:spacing w:after="0" w:line="18" w:lineRule="exact"/>
        <w:rPr>
          <w:sz w:val="20"/>
          <w:szCs w:val="20"/>
          <w:color w:val="auto"/>
        </w:rPr>
      </w:pPr>
    </w:p>
    <w:p>
      <w:pPr>
        <w:spacing w:after="0" w:line="231" w:lineRule="auto"/>
        <w:rPr>
          <w:sz w:val="20"/>
          <w:szCs w:val="20"/>
          <w:color w:val="auto"/>
        </w:rPr>
      </w:pPr>
      <w:r>
        <w:rPr>
          <w:rFonts w:ascii="Arial" w:cs="Arial" w:eastAsia="Arial" w:hAnsi="Arial"/>
          <w:sz w:val="18"/>
          <w:szCs w:val="18"/>
          <w:b w:val="1"/>
          <w:bCs w:val="1"/>
          <w:i w:val="1"/>
          <w:iCs w:val="1"/>
          <w:color w:val="auto"/>
        </w:rPr>
        <w:t xml:space="preserve">Cash Severance. </w:t>
      </w:r>
      <w:r>
        <w:rPr>
          <w:rFonts w:ascii="Arial" w:cs="Arial" w:eastAsia="Arial" w:hAnsi="Arial"/>
          <w:sz w:val="18"/>
          <w:szCs w:val="18"/>
          <w:color w:val="auto"/>
        </w:rPr>
        <w:t>If Mr. Kapoor’s employment were terminated by us without “cause” or by the executive for “good reason” (in each case,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described below) on December 31, 2018, he would have been entitled to cash severance consisting of:</w:t>
      </w:r>
    </w:p>
    <w:p>
      <w:pPr>
        <w:ind w:left="820" w:hanging="326"/>
        <w:spacing w:after="0" w:line="182" w:lineRule="auto"/>
        <w:tabs>
          <w:tab w:leader="none" w:pos="820" w:val="left"/>
        </w:tabs>
        <w:numPr>
          <w:ilvl w:val="0"/>
          <w:numId w:val="89"/>
        </w:numPr>
        <w:rPr>
          <w:rFonts w:ascii="Arial" w:cs="Arial" w:eastAsia="Arial" w:hAnsi="Arial"/>
          <w:sz w:val="24"/>
          <w:szCs w:val="24"/>
          <w:b w:val="1"/>
          <w:bCs w:val="1"/>
          <w:color w:val="F68B32"/>
          <w:vertAlign w:val="superscript"/>
        </w:rPr>
      </w:pPr>
      <w:r>
        <w:rPr>
          <w:rFonts w:ascii="Arial" w:cs="Arial" w:eastAsia="Arial" w:hAnsi="Arial"/>
          <w:sz w:val="15"/>
          <w:szCs w:val="15"/>
          <w:color w:val="auto"/>
        </w:rPr>
        <w:t>continuation of his base salary for 24 months;</w:t>
      </w:r>
    </w:p>
    <w:p>
      <w:pPr>
        <w:ind w:left="820" w:hanging="326"/>
        <w:spacing w:after="0" w:line="187" w:lineRule="auto"/>
        <w:tabs>
          <w:tab w:leader="none" w:pos="820" w:val="left"/>
        </w:tabs>
        <w:numPr>
          <w:ilvl w:val="0"/>
          <w:numId w:val="89"/>
        </w:numPr>
        <w:rPr>
          <w:rFonts w:ascii="Arial" w:cs="Arial" w:eastAsia="Arial" w:hAnsi="Arial"/>
          <w:sz w:val="28"/>
          <w:szCs w:val="28"/>
          <w:b w:val="1"/>
          <w:bCs w:val="1"/>
          <w:color w:val="F68B32"/>
          <w:vertAlign w:val="superscript"/>
        </w:rPr>
      </w:pPr>
      <w:r>
        <w:rPr>
          <w:rFonts w:ascii="Arial" w:cs="Arial" w:eastAsia="Arial" w:hAnsi="Arial"/>
          <w:sz w:val="17"/>
          <w:szCs w:val="17"/>
          <w:color w:val="auto"/>
        </w:rPr>
        <w:t>his actual bonus, if any, earned for the year of termination, determined as if he had been employed for the full year of termination, paid ratably over the remaining period of base salary payments;</w:t>
      </w:r>
    </w:p>
    <w:p>
      <w:pPr>
        <w:spacing w:after="0" w:line="1" w:lineRule="exact"/>
        <w:rPr>
          <w:rFonts w:ascii="Arial" w:cs="Arial" w:eastAsia="Arial" w:hAnsi="Arial"/>
          <w:sz w:val="28"/>
          <w:szCs w:val="28"/>
          <w:b w:val="1"/>
          <w:bCs w:val="1"/>
          <w:color w:val="F68B32"/>
          <w:vertAlign w:val="superscript"/>
        </w:rPr>
      </w:pPr>
    </w:p>
    <w:p>
      <w:pPr>
        <w:ind w:left="820" w:hanging="326"/>
        <w:spacing w:after="0" w:line="183" w:lineRule="auto"/>
        <w:tabs>
          <w:tab w:leader="none" w:pos="820" w:val="left"/>
        </w:tabs>
        <w:numPr>
          <w:ilvl w:val="0"/>
          <w:numId w:val="89"/>
        </w:numPr>
        <w:rPr>
          <w:rFonts w:ascii="Arial" w:cs="Arial" w:eastAsia="Arial" w:hAnsi="Arial"/>
          <w:sz w:val="23"/>
          <w:szCs w:val="23"/>
          <w:b w:val="1"/>
          <w:bCs w:val="1"/>
          <w:color w:val="F68B32"/>
          <w:vertAlign w:val="superscript"/>
        </w:rPr>
      </w:pPr>
      <w:r>
        <w:rPr>
          <w:rFonts w:ascii="Arial" w:cs="Arial" w:eastAsia="Arial" w:hAnsi="Arial"/>
          <w:sz w:val="15"/>
          <w:szCs w:val="15"/>
          <w:color w:val="auto"/>
        </w:rPr>
        <w:t>any unpaid bonus amounts from prior periods;</w:t>
      </w:r>
    </w:p>
    <w:p>
      <w:pPr>
        <w:ind w:left="820" w:hanging="326"/>
        <w:spacing w:after="0" w:line="183" w:lineRule="auto"/>
        <w:tabs>
          <w:tab w:leader="none" w:pos="820" w:val="left"/>
        </w:tabs>
        <w:numPr>
          <w:ilvl w:val="0"/>
          <w:numId w:val="89"/>
        </w:numPr>
        <w:rPr>
          <w:rFonts w:ascii="Arial" w:cs="Arial" w:eastAsia="Arial" w:hAnsi="Arial"/>
          <w:sz w:val="23"/>
          <w:szCs w:val="23"/>
          <w:b w:val="1"/>
          <w:bCs w:val="1"/>
          <w:color w:val="F68B32"/>
          <w:vertAlign w:val="superscript"/>
        </w:rPr>
      </w:pPr>
      <w:r>
        <w:rPr>
          <w:rFonts w:ascii="Arial" w:cs="Arial" w:eastAsia="Arial" w:hAnsi="Arial"/>
          <w:sz w:val="15"/>
          <w:szCs w:val="15"/>
          <w:color w:val="auto"/>
        </w:rPr>
        <w:t>any accrued but unpaid base salary and vacation days or unreimbursed expenses;</w:t>
      </w:r>
    </w:p>
    <w:p>
      <w:pPr>
        <w:jc w:val="both"/>
        <w:ind w:left="820" w:hanging="326"/>
        <w:spacing w:after="0" w:line="195" w:lineRule="auto"/>
        <w:tabs>
          <w:tab w:leader="none" w:pos="820" w:val="left"/>
        </w:tabs>
        <w:numPr>
          <w:ilvl w:val="0"/>
          <w:numId w:val="89"/>
        </w:numPr>
        <w:rPr>
          <w:rFonts w:ascii="Arial" w:cs="Arial" w:eastAsia="Arial" w:hAnsi="Arial"/>
          <w:sz w:val="29"/>
          <w:szCs w:val="29"/>
          <w:b w:val="1"/>
          <w:bCs w:val="1"/>
          <w:color w:val="F68B32"/>
          <w:vertAlign w:val="superscript"/>
        </w:rPr>
      </w:pPr>
      <w:r>
        <w:rPr>
          <w:rFonts w:ascii="Arial" w:cs="Arial" w:eastAsia="Arial" w:hAnsi="Arial"/>
          <w:sz w:val="18"/>
          <w:szCs w:val="18"/>
          <w:color w:val="auto"/>
        </w:rPr>
        <w:t>costs of continued COBRA coverage under the Company’s group health plan on behalf of the executive and his eligible dependents (described in more detail below), until the earlier of (x) the 18-month anniversary of termination and (y) the date the executive becomes eligible to receive comparable benefits from a subsequent employer; and</w:t>
      </w:r>
    </w:p>
    <w:p>
      <w:pPr>
        <w:ind w:left="820" w:right="20" w:hanging="326"/>
        <w:spacing w:after="0" w:line="186" w:lineRule="auto"/>
        <w:tabs>
          <w:tab w:leader="none" w:pos="820" w:val="left"/>
        </w:tabs>
        <w:numPr>
          <w:ilvl w:val="0"/>
          <w:numId w:val="89"/>
        </w:numPr>
        <w:rPr>
          <w:rFonts w:ascii="Arial" w:cs="Arial" w:eastAsia="Arial" w:hAnsi="Arial"/>
          <w:sz w:val="29"/>
          <w:szCs w:val="29"/>
          <w:b w:val="1"/>
          <w:bCs w:val="1"/>
          <w:color w:val="F68B32"/>
          <w:vertAlign w:val="superscript"/>
        </w:rPr>
      </w:pPr>
      <w:r>
        <w:rPr>
          <w:rFonts w:ascii="Arial" w:cs="Arial" w:eastAsia="Arial" w:hAnsi="Arial"/>
          <w:sz w:val="18"/>
          <w:szCs w:val="18"/>
          <w:color w:val="auto"/>
        </w:rPr>
        <w:t>continuation of life insurance coverage until the earlier of (x) the 18-month anniversary of termination and (y) the date the executive commences employment with a subsequent employer.</w:t>
      </w:r>
    </w:p>
    <w:p>
      <w:pPr>
        <w:spacing w:after="0" w:line="18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 xml:space="preserve">Change-in-Control Cash Severance. </w:t>
      </w:r>
      <w:r>
        <w:rPr>
          <w:rFonts w:ascii="Arial" w:cs="Arial" w:eastAsia="Arial" w:hAnsi="Arial"/>
          <w:sz w:val="18"/>
          <w:szCs w:val="18"/>
          <w:color w:val="auto"/>
        </w:rPr>
        <w:t>If Mr. Kapoor’s employment is terminated by us without “cause” or by the executive for “good reason”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case, as described above) within 12 months following a “change in control” or in specific contemplation of a change in control, the executive will receive, in lieu of the cash severance described above, (1) a lump sum payment equal to 24 months of base salary and (2) his actual bonus, if any, earned for the year of termination, determined as if he had been employed for the full year of termination, paid ratably over the remaining period of base salary payments.</w:t>
      </w:r>
    </w:p>
    <w:p>
      <w:pPr>
        <w:spacing w:after="0" w:line="17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 xml:space="preserve">Death or Disability. </w:t>
      </w:r>
      <w:r>
        <w:rPr>
          <w:rFonts w:ascii="Arial" w:cs="Arial" w:eastAsia="Arial" w:hAnsi="Arial"/>
          <w:sz w:val="18"/>
          <w:szCs w:val="18"/>
          <w:color w:val="auto"/>
        </w:rPr>
        <w:t>If Mr. Kapoor’s employment terminates due to his death or is terminated by either the executive or us due to his disability,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 (or his estate) will be entitled to a prorated portion of his projected bonus amount for the year of termination.</w:t>
      </w:r>
    </w:p>
    <w:p>
      <w:pPr>
        <w:spacing w:after="0" w:line="15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 xml:space="preserve">Noncompetition and Nonsolicitation Provisions. </w:t>
      </w:r>
      <w:r>
        <w:rPr>
          <w:rFonts w:ascii="Arial" w:cs="Arial" w:eastAsia="Arial" w:hAnsi="Arial"/>
          <w:sz w:val="18"/>
          <w:szCs w:val="18"/>
          <w:color w:val="auto"/>
        </w:rPr>
        <w:t>Mr. Kapoor is subject to confidentiality and nondisparagement restrictions at all times,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well as noncompetition and nonsolicitation restrictions during his employment and for one year thereafter.</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Annual Equity Awards</w:t>
      </w:r>
      <w:r>
        <w:rPr>
          <w:rFonts w:ascii="Arial" w:cs="Arial" w:eastAsia="Arial" w:hAnsi="Arial"/>
          <w:sz w:val="18"/>
          <w:szCs w:val="18"/>
          <w:color w:val="auto"/>
        </w:rPr>
        <w:t>. If Mr. Kapoor’s employment is terminated by us without cause or by Mr. Kapoor for good reason, Mr. Kapoor shall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treated as if he was still employed by the Company for a period of two years following the termination date. On a “change in control” (as defined in the 2006 Plan or 2015 Plan, as applicable) or on death, Mr. Kapoor’s outstanding annual equity awards will vest as described below:</w:t>
      </w:r>
    </w:p>
    <w:p>
      <w:pPr>
        <w:spacing w:after="0" w:line="169" w:lineRule="exact"/>
        <w:rPr>
          <w:sz w:val="20"/>
          <w:szCs w:val="20"/>
          <w:color w:val="auto"/>
        </w:rPr>
      </w:pPr>
    </w:p>
    <w:p>
      <w:pPr>
        <w:jc w:val="both"/>
        <w:ind w:left="820" w:hanging="326"/>
        <w:spacing w:after="0" w:line="216" w:lineRule="auto"/>
        <w:tabs>
          <w:tab w:leader="none" w:pos="820" w:val="left"/>
        </w:tabs>
        <w:numPr>
          <w:ilvl w:val="0"/>
          <w:numId w:val="90"/>
        </w:numPr>
        <w:rPr>
          <w:rFonts w:ascii="Arial" w:cs="Arial" w:eastAsia="Arial" w:hAnsi="Arial"/>
          <w:sz w:val="29"/>
          <w:szCs w:val="29"/>
          <w:b w:val="1"/>
          <w:bCs w:val="1"/>
          <w:color w:val="F68B32"/>
          <w:vertAlign w:val="superscript"/>
        </w:rPr>
      </w:pPr>
      <w:r>
        <w:rPr>
          <w:rFonts w:ascii="Arial" w:cs="Arial" w:eastAsia="Arial" w:hAnsi="Arial"/>
          <w:sz w:val="18"/>
          <w:szCs w:val="18"/>
          <w:b w:val="1"/>
          <w:bCs w:val="1"/>
          <w:color w:val="auto"/>
        </w:rPr>
        <w:t xml:space="preserve">Time-Vested RSUs: </w:t>
      </w:r>
      <w:r>
        <w:rPr>
          <w:rFonts w:ascii="Arial" w:cs="Arial" w:eastAsia="Arial" w:hAnsi="Arial"/>
          <w:sz w:val="18"/>
          <w:szCs w:val="18"/>
          <w:color w:val="auto"/>
        </w:rPr>
        <w:t>If a change in control occurs prior to the end of the four-year vesting period, Mr. Kapoor’s Time-Vested RSUs</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advanced by one year. In addition, all of Mr. Kapoor’s outstanding Time-Vested RSUs will become fully vested if, he is terminated without cause in specific contemplation of or within 12 months following a change in control or, he voluntarily terminates his employment for good reason within 12 months following a change in control. If Mr. Kapoor dies before the end of the four-year vesting period, all of Mr. Kapoor’s outstanding Time-Vested RSUs will become fully vested.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63" w:name="page64"/>
    <w:bookmarkEnd w:id="63"/>
    <w:p>
      <w:pPr>
        <w:jc w:val="both"/>
        <w:ind w:left="820" w:hanging="326"/>
        <w:spacing w:after="0" w:line="224" w:lineRule="auto"/>
        <w:tabs>
          <w:tab w:leader="none" w:pos="820" w:val="left"/>
        </w:tabs>
        <w:numPr>
          <w:ilvl w:val="0"/>
          <w:numId w:val="91"/>
        </w:numPr>
        <w:rPr>
          <w:rFonts w:ascii="Arial" w:cs="Arial" w:eastAsia="Arial" w:hAnsi="Arial"/>
          <w:sz w:val="29"/>
          <w:szCs w:val="29"/>
          <w:b w:val="1"/>
          <w:bCs w:val="1"/>
          <w:color w:val="F68B32"/>
          <w:vertAlign w:val="superscript"/>
        </w:rPr>
      </w:pPr>
      <w:r>
        <w:rPr>
          <w:rFonts w:ascii="Arial" w:cs="Arial" w:eastAsia="Arial" w:hAnsi="Arial"/>
          <w:sz w:val="18"/>
          <w:szCs w:val="18"/>
          <w:b w:val="1"/>
          <w:bCs w:val="1"/>
          <w:color w:val="auto"/>
        </w:rPr>
        <w:t xml:space="preserve">Revenue-Linked PRSUs: </w:t>
      </w:r>
      <w:r>
        <w:rPr>
          <w:rFonts w:ascii="Arial" w:cs="Arial" w:eastAsia="Arial" w:hAnsi="Arial"/>
          <w:sz w:val="18"/>
          <w:szCs w:val="18"/>
          <w:color w:val="auto"/>
        </w:rPr>
        <w:t>If a change in control occurs prior to the end of the performance period, 100% of target of Mr. Kapoor’s</w:t>
      </w:r>
      <w:r>
        <w:rPr>
          <w:rFonts w:ascii="Arial" w:cs="Arial" w:eastAsia="Arial" w:hAnsi="Arial"/>
          <w:sz w:val="18"/>
          <w:szCs w:val="18"/>
          <w:b w:val="1"/>
          <w:bCs w:val="1"/>
          <w:color w:val="auto"/>
        </w:rPr>
        <w:t xml:space="preserve"> </w:t>
      </w:r>
      <w:r>
        <w:rPr>
          <w:rFonts w:ascii="Arial" w:cs="Arial" w:eastAsia="Arial" w:hAnsi="Arial"/>
          <w:sz w:val="18"/>
          <w:szCs w:val="18"/>
          <w:color w:val="auto"/>
        </w:rPr>
        <w:t>Revenue-Linked PRSUs will be deemed earned, will be subject to a three-year installment vesting schedule and will be advanced by one year under such schedule. In addition, all of Mr. Kapoor’s outstanding Revenue-Linked PRSUs will become fully vested if, (i) he is terminated without cause in specific contemplation of or within 12 months following a change in control; (ii) he voluntarily terminates his employment for good reason within 12 months following a change in control; or (iii) he dies following a change in control. If Mr. Kapoor dies prior to the end of the performance period and no change in control has occurred, Mr. Kapoor will become vested in a portion of the outstanding Revenue-Linked PRSUs equal to (x) the number of completed full months during the three-year performance period up to the date of Mr. Kapoor’s death divided by (y) 36 multiplied by (z) 100% of Mr. Kapoor’s Revenue-Linked PRSUs.</w:t>
      </w:r>
    </w:p>
    <w:p>
      <w:pPr>
        <w:spacing w:after="0" w:line="182" w:lineRule="exact"/>
        <w:rPr>
          <w:rFonts w:ascii="Arial" w:cs="Arial" w:eastAsia="Arial" w:hAnsi="Arial"/>
          <w:sz w:val="29"/>
          <w:szCs w:val="29"/>
          <w:b w:val="1"/>
          <w:bCs w:val="1"/>
          <w:color w:val="F68B32"/>
          <w:vertAlign w:val="superscript"/>
        </w:rPr>
      </w:pPr>
    </w:p>
    <w:p>
      <w:pPr>
        <w:jc w:val="both"/>
        <w:ind w:left="820" w:hanging="326"/>
        <w:spacing w:after="0" w:line="226" w:lineRule="auto"/>
        <w:tabs>
          <w:tab w:leader="none" w:pos="820" w:val="left"/>
        </w:tabs>
        <w:numPr>
          <w:ilvl w:val="0"/>
          <w:numId w:val="91"/>
        </w:numPr>
        <w:rPr>
          <w:rFonts w:ascii="Arial" w:cs="Arial" w:eastAsia="Arial" w:hAnsi="Arial"/>
          <w:sz w:val="29"/>
          <w:szCs w:val="29"/>
          <w:b w:val="1"/>
          <w:bCs w:val="1"/>
          <w:color w:val="F68B32"/>
          <w:vertAlign w:val="superscript"/>
        </w:rPr>
      </w:pPr>
      <w:r>
        <w:rPr>
          <w:rFonts w:ascii="Arial" w:cs="Arial" w:eastAsia="Arial" w:hAnsi="Arial"/>
          <w:sz w:val="18"/>
          <w:szCs w:val="18"/>
          <w:b w:val="1"/>
          <w:bCs w:val="1"/>
          <w:color w:val="auto"/>
        </w:rPr>
        <w:t xml:space="preserve">Relative TSR-Linked PRSUs: </w:t>
      </w:r>
      <w:r>
        <w:rPr>
          <w:rFonts w:ascii="Arial" w:cs="Arial" w:eastAsia="Arial" w:hAnsi="Arial"/>
          <w:sz w:val="18"/>
          <w:szCs w:val="18"/>
          <w:color w:val="auto"/>
        </w:rPr>
        <w:t>If a change in control occurs on or prior to the first anniversary of the grant date, 100% of target of Mr.</w:t>
      </w:r>
      <w:r>
        <w:rPr>
          <w:rFonts w:ascii="Arial" w:cs="Arial" w:eastAsia="Arial" w:hAnsi="Arial"/>
          <w:sz w:val="18"/>
          <w:szCs w:val="18"/>
          <w:b w:val="1"/>
          <w:bCs w:val="1"/>
          <w:color w:val="auto"/>
        </w:rPr>
        <w:t xml:space="preserve"> </w:t>
      </w:r>
      <w:r>
        <w:rPr>
          <w:rFonts w:ascii="Arial" w:cs="Arial" w:eastAsia="Arial" w:hAnsi="Arial"/>
          <w:sz w:val="18"/>
          <w:szCs w:val="18"/>
          <w:color w:val="auto"/>
        </w:rPr>
        <w:t>Kapoor’s Relative TSR-Linked PRSUs will be deemed earned. If a change in control occurs after the first anniversary of the grant date, the performance period will be deemed to end on the date of the change in control and the Compensation Committee shall determine the number of earned Relative TSR-Linked PRSUs based on the TSR of the Company and the peer group as of such date. In either scenario, the Relative TSR-Linked PRSUs that are deemed earned will be subject to a three year installment vesting schedule and will be advanced by one year under such schedule. In addition, all of Mr. Kapoor’s outstanding Relative TSR-Linked PRSUs will become fully vested if, following or in specific contemplation of a change in control, he is terminated without cause or, following a change in control, he (i) voluntarily terminates his employment for good reason or (ii) dies. If Mr. Kapoor dies prior to the end of the performance period and no change in control has occurred, Mr. Kapoor will become vested in a portion of the outstanding Relative TSR-Linked PRSUs equal to (x) the number of completed full months during the 3 year performance period up to the date of Mr. Kapoor’s death divided by (y) 36 multiplied by (z) 100% of Mr. Kapoor’s Relative TSR-Linked PRSUs.</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Release of Claims. </w:t>
      </w:r>
      <w:r>
        <w:rPr>
          <w:rFonts w:ascii="Arial" w:cs="Arial" w:eastAsia="Arial" w:hAnsi="Arial"/>
          <w:sz w:val="18"/>
          <w:szCs w:val="18"/>
          <w:color w:val="auto"/>
        </w:rPr>
        <w:t>Mr. Kapoor’s severance payments and termination-related equity acceleration are subject to his execution of a release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claims against us, his not having committed a material breach of the restrictive covenants that has remained uncured for 15 days after we have given him notice of such breach and his resignation from the board of directors and all committees thereof, if requested by the Company.</w:t>
      </w:r>
    </w:p>
    <w:p>
      <w:pPr>
        <w:spacing w:after="0" w:line="16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 xml:space="preserve">Code Section 280G. </w:t>
      </w:r>
      <w:r>
        <w:rPr>
          <w:rFonts w:ascii="Arial" w:cs="Arial" w:eastAsia="Arial" w:hAnsi="Arial"/>
          <w:sz w:val="18"/>
          <w:szCs w:val="18"/>
          <w:color w:val="auto"/>
        </w:rPr>
        <w:t>Mr. Kapoor’s employment agreement also contains a “modified cut-back” provision such that any payments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constitute “excess parachute payments” under Section 280G of the Code will be reduced to an amount that does not trigger the applicable excise taxes, to the extent such reduced amount is larger than the amount Mr. Kapoor would have received on a present-value net-after-tax basis (including excise taxes) absent such a reduction.</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i w:val="1"/>
          <w:iCs w:val="1"/>
          <w:color w:val="auto"/>
        </w:rPr>
        <w:t>Indicative Payouts for Rohit Kapoor</w:t>
      </w:r>
    </w:p>
    <w:p>
      <w:pPr>
        <w:spacing w:after="0" w:line="221"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80" w:type="dxa"/>
            <w:vAlign w:val="bottom"/>
            <w:tcBorders>
              <w:left w:val="single" w:sz="8" w:color="F79646"/>
            </w:tcBorders>
            <w:shd w:val="clear" w:color="auto" w:fill="F79646"/>
          </w:tcPr>
          <w:p>
            <w:pPr>
              <w:spacing w:after="0"/>
              <w:rPr>
                <w:sz w:val="14"/>
                <w:szCs w:val="14"/>
                <w:color w:val="auto"/>
              </w:rPr>
            </w:pPr>
          </w:p>
        </w:tc>
        <w:tc>
          <w:tcPr>
            <w:tcW w:w="2160" w:type="dxa"/>
            <w:vAlign w:val="bottom"/>
            <w:shd w:val="clear" w:color="auto" w:fill="F79646"/>
          </w:tcPr>
          <w:p>
            <w:pPr>
              <w:spacing w:after="0"/>
              <w:rPr>
                <w:sz w:val="14"/>
                <w:szCs w:val="14"/>
                <w:color w:val="auto"/>
              </w:rPr>
            </w:pPr>
          </w:p>
        </w:tc>
        <w:tc>
          <w:tcPr>
            <w:tcW w:w="100" w:type="dxa"/>
            <w:vAlign w:val="bottom"/>
            <w:shd w:val="clear" w:color="auto" w:fill="F79646"/>
          </w:tcPr>
          <w:p>
            <w:pPr>
              <w:spacing w:after="0"/>
              <w:rPr>
                <w:sz w:val="14"/>
                <w:szCs w:val="14"/>
                <w:color w:val="auto"/>
              </w:rPr>
            </w:pPr>
          </w:p>
        </w:tc>
        <w:tc>
          <w:tcPr>
            <w:tcW w:w="1040" w:type="dxa"/>
            <w:vAlign w:val="bottom"/>
            <w:shd w:val="clear" w:color="auto" w:fill="F79646"/>
          </w:tcPr>
          <w:p>
            <w:pPr>
              <w:spacing w:after="0"/>
              <w:rPr>
                <w:sz w:val="14"/>
                <w:szCs w:val="14"/>
                <w:color w:val="auto"/>
              </w:rPr>
            </w:pPr>
          </w:p>
        </w:tc>
        <w:tc>
          <w:tcPr>
            <w:tcW w:w="120" w:type="dxa"/>
            <w:vAlign w:val="bottom"/>
            <w:shd w:val="clear" w:color="auto" w:fill="F79646"/>
          </w:tcPr>
          <w:p>
            <w:pPr>
              <w:spacing w:after="0"/>
              <w:rPr>
                <w:sz w:val="14"/>
                <w:szCs w:val="14"/>
                <w:color w:val="auto"/>
              </w:rPr>
            </w:pPr>
          </w:p>
        </w:tc>
        <w:tc>
          <w:tcPr>
            <w:tcW w:w="1040" w:type="dxa"/>
            <w:vAlign w:val="bottom"/>
            <w:shd w:val="clear" w:color="auto" w:fill="F79646"/>
          </w:tcPr>
          <w:p>
            <w:pPr>
              <w:spacing w:after="0"/>
              <w:rPr>
                <w:sz w:val="14"/>
                <w:szCs w:val="14"/>
                <w:color w:val="auto"/>
              </w:rPr>
            </w:pPr>
          </w:p>
        </w:tc>
        <w:tc>
          <w:tcPr>
            <w:tcW w:w="100" w:type="dxa"/>
            <w:vAlign w:val="bottom"/>
            <w:shd w:val="clear" w:color="auto" w:fill="F79646"/>
          </w:tcPr>
          <w:p>
            <w:pPr>
              <w:spacing w:after="0"/>
              <w:rPr>
                <w:sz w:val="14"/>
                <w:szCs w:val="14"/>
                <w:color w:val="auto"/>
              </w:rPr>
            </w:pPr>
          </w:p>
        </w:tc>
        <w:tc>
          <w:tcPr>
            <w:tcW w:w="800" w:type="dxa"/>
            <w:vAlign w:val="bottom"/>
            <w:shd w:val="clear" w:color="auto" w:fill="F79646"/>
          </w:tcPr>
          <w:p>
            <w:pPr>
              <w:spacing w:after="0"/>
              <w:rPr>
                <w:sz w:val="14"/>
                <w:szCs w:val="14"/>
                <w:color w:val="auto"/>
              </w:rPr>
            </w:pPr>
          </w:p>
        </w:tc>
        <w:tc>
          <w:tcPr>
            <w:tcW w:w="100" w:type="dxa"/>
            <w:vAlign w:val="bottom"/>
            <w:shd w:val="clear" w:color="auto" w:fill="F79646"/>
          </w:tcPr>
          <w:p>
            <w:pPr>
              <w:spacing w:after="0"/>
              <w:rPr>
                <w:sz w:val="14"/>
                <w:szCs w:val="14"/>
                <w:color w:val="auto"/>
              </w:rPr>
            </w:pPr>
          </w:p>
        </w:tc>
        <w:tc>
          <w:tcPr>
            <w:tcW w:w="1260" w:type="dxa"/>
            <w:vAlign w:val="bottom"/>
            <w:shd w:val="clear" w:color="auto" w:fill="F79646"/>
          </w:tcPr>
          <w:p>
            <w:pPr>
              <w:spacing w:after="0"/>
              <w:rPr>
                <w:sz w:val="14"/>
                <w:szCs w:val="14"/>
                <w:color w:val="auto"/>
              </w:rPr>
            </w:pPr>
          </w:p>
        </w:tc>
        <w:tc>
          <w:tcPr>
            <w:tcW w:w="100" w:type="dxa"/>
            <w:vAlign w:val="bottom"/>
            <w:shd w:val="clear" w:color="auto" w:fill="F79646"/>
          </w:tcPr>
          <w:p>
            <w:pPr>
              <w:spacing w:after="0"/>
              <w:rPr>
                <w:sz w:val="14"/>
                <w:szCs w:val="14"/>
                <w:color w:val="auto"/>
              </w:rPr>
            </w:pPr>
          </w:p>
        </w:tc>
        <w:tc>
          <w:tcPr>
            <w:tcW w:w="1040" w:type="dxa"/>
            <w:vAlign w:val="bottom"/>
            <w:shd w:val="clear" w:color="auto" w:fill="F79646"/>
          </w:tcPr>
          <w:p>
            <w:pPr>
              <w:spacing w:after="0"/>
              <w:rPr>
                <w:sz w:val="14"/>
                <w:szCs w:val="14"/>
                <w:color w:val="auto"/>
              </w:rPr>
            </w:pPr>
          </w:p>
        </w:tc>
        <w:tc>
          <w:tcPr>
            <w:tcW w:w="100" w:type="dxa"/>
            <w:vAlign w:val="bottom"/>
            <w:shd w:val="clear" w:color="auto" w:fill="F79646"/>
          </w:tcPr>
          <w:p>
            <w:pPr>
              <w:spacing w:after="0"/>
              <w:rPr>
                <w:sz w:val="14"/>
                <w:szCs w:val="14"/>
                <w:color w:val="auto"/>
              </w:rPr>
            </w:pPr>
          </w:p>
        </w:tc>
        <w:tc>
          <w:tcPr>
            <w:tcW w:w="3380" w:type="dxa"/>
            <w:vAlign w:val="bottom"/>
            <w:tcBorders>
              <w:right w:val="single" w:sz="8" w:color="F79646"/>
            </w:tcBorders>
            <w:gridSpan w:val="2"/>
            <w:shd w:val="clear" w:color="auto" w:fill="F79646"/>
          </w:tcPr>
          <w:p>
            <w:pPr>
              <w:jc w:val="center"/>
              <w:ind w:right="60"/>
              <w:spacing w:after="0"/>
              <w:rPr>
                <w:sz w:val="20"/>
                <w:szCs w:val="20"/>
                <w:color w:val="auto"/>
              </w:rPr>
            </w:pPr>
            <w:r>
              <w:rPr>
                <w:rFonts w:ascii="Arial" w:cs="Arial" w:eastAsia="Arial" w:hAnsi="Arial"/>
                <w:sz w:val="14"/>
                <w:szCs w:val="14"/>
                <w:b w:val="1"/>
                <w:bCs w:val="1"/>
                <w:color w:val="FFFFFF"/>
              </w:rPr>
              <w:t>Termination Without Cause or</w:t>
            </w:r>
          </w:p>
        </w:tc>
        <w:tc>
          <w:tcPr>
            <w:tcW w:w="0" w:type="dxa"/>
            <w:vAlign w:val="bottom"/>
          </w:tcPr>
          <w:p>
            <w:pPr>
              <w:spacing w:after="0"/>
              <w:rPr>
                <w:sz w:val="1"/>
                <w:szCs w:val="1"/>
                <w:color w:val="auto"/>
              </w:rPr>
            </w:pPr>
          </w:p>
        </w:tc>
      </w:tr>
      <w:tr>
        <w:trPr>
          <w:trHeight w:val="162"/>
        </w:trPr>
        <w:tc>
          <w:tcPr>
            <w:tcW w:w="80" w:type="dxa"/>
            <w:vAlign w:val="bottom"/>
            <w:tcBorders>
              <w:left w:val="single" w:sz="8" w:color="F79646"/>
            </w:tcBorders>
            <w:shd w:val="clear" w:color="auto" w:fill="F79646"/>
          </w:tcPr>
          <w:p>
            <w:pPr>
              <w:spacing w:after="0"/>
              <w:rPr>
                <w:sz w:val="14"/>
                <w:szCs w:val="14"/>
                <w:color w:val="auto"/>
              </w:rPr>
            </w:pPr>
          </w:p>
        </w:tc>
        <w:tc>
          <w:tcPr>
            <w:tcW w:w="2160" w:type="dxa"/>
            <w:vAlign w:val="bottom"/>
            <w:shd w:val="clear" w:color="auto" w:fill="F79646"/>
          </w:tcPr>
          <w:p>
            <w:pPr>
              <w:spacing w:after="0"/>
              <w:rPr>
                <w:sz w:val="14"/>
                <w:szCs w:val="14"/>
                <w:color w:val="auto"/>
              </w:rPr>
            </w:pPr>
          </w:p>
        </w:tc>
        <w:tc>
          <w:tcPr>
            <w:tcW w:w="100" w:type="dxa"/>
            <w:vAlign w:val="bottom"/>
            <w:shd w:val="clear" w:color="auto" w:fill="F79646"/>
          </w:tcPr>
          <w:p>
            <w:pPr>
              <w:spacing w:after="0"/>
              <w:rPr>
                <w:sz w:val="14"/>
                <w:szCs w:val="14"/>
                <w:color w:val="auto"/>
              </w:rPr>
            </w:pPr>
          </w:p>
        </w:tc>
        <w:tc>
          <w:tcPr>
            <w:tcW w:w="1040" w:type="dxa"/>
            <w:vAlign w:val="bottom"/>
            <w:shd w:val="clear" w:color="auto" w:fill="F79646"/>
          </w:tcPr>
          <w:p>
            <w:pPr>
              <w:spacing w:after="0"/>
              <w:rPr>
                <w:sz w:val="14"/>
                <w:szCs w:val="14"/>
                <w:color w:val="auto"/>
              </w:rPr>
            </w:pPr>
          </w:p>
        </w:tc>
        <w:tc>
          <w:tcPr>
            <w:tcW w:w="120" w:type="dxa"/>
            <w:vAlign w:val="bottom"/>
            <w:shd w:val="clear" w:color="auto" w:fill="F79646"/>
          </w:tcPr>
          <w:p>
            <w:pPr>
              <w:spacing w:after="0"/>
              <w:rPr>
                <w:sz w:val="14"/>
                <w:szCs w:val="14"/>
                <w:color w:val="auto"/>
              </w:rPr>
            </w:pPr>
          </w:p>
        </w:tc>
        <w:tc>
          <w:tcPr>
            <w:tcW w:w="1040" w:type="dxa"/>
            <w:vAlign w:val="bottom"/>
            <w:shd w:val="clear" w:color="auto" w:fill="F79646"/>
          </w:tcPr>
          <w:p>
            <w:pPr>
              <w:spacing w:after="0"/>
              <w:rPr>
                <w:sz w:val="14"/>
                <w:szCs w:val="14"/>
                <w:color w:val="auto"/>
              </w:rPr>
            </w:pPr>
          </w:p>
        </w:tc>
        <w:tc>
          <w:tcPr>
            <w:tcW w:w="100" w:type="dxa"/>
            <w:vAlign w:val="bottom"/>
            <w:shd w:val="clear" w:color="auto" w:fill="F79646"/>
          </w:tcPr>
          <w:p>
            <w:pPr>
              <w:spacing w:after="0"/>
              <w:rPr>
                <w:sz w:val="14"/>
                <w:szCs w:val="14"/>
                <w:color w:val="auto"/>
              </w:rPr>
            </w:pPr>
          </w:p>
        </w:tc>
        <w:tc>
          <w:tcPr>
            <w:tcW w:w="800" w:type="dxa"/>
            <w:vAlign w:val="bottom"/>
            <w:shd w:val="clear" w:color="auto" w:fill="F79646"/>
          </w:tcPr>
          <w:p>
            <w:pPr>
              <w:spacing w:after="0"/>
              <w:rPr>
                <w:sz w:val="14"/>
                <w:szCs w:val="14"/>
                <w:color w:val="auto"/>
              </w:rPr>
            </w:pPr>
          </w:p>
        </w:tc>
        <w:tc>
          <w:tcPr>
            <w:tcW w:w="100" w:type="dxa"/>
            <w:vAlign w:val="bottom"/>
            <w:shd w:val="clear" w:color="auto" w:fill="F79646"/>
          </w:tcPr>
          <w:p>
            <w:pPr>
              <w:spacing w:after="0"/>
              <w:rPr>
                <w:sz w:val="14"/>
                <w:szCs w:val="14"/>
                <w:color w:val="auto"/>
              </w:rPr>
            </w:pPr>
          </w:p>
        </w:tc>
        <w:tc>
          <w:tcPr>
            <w:tcW w:w="1360" w:type="dxa"/>
            <w:vAlign w:val="bottom"/>
            <w:gridSpan w:val="2"/>
            <w:shd w:val="clear" w:color="auto" w:fill="F79646"/>
          </w:tcPr>
          <w:p>
            <w:pPr>
              <w:jc w:val="center"/>
              <w:ind w:right="100"/>
              <w:spacing w:after="0"/>
              <w:rPr>
                <w:sz w:val="20"/>
                <w:szCs w:val="20"/>
                <w:color w:val="auto"/>
              </w:rPr>
            </w:pPr>
            <w:r>
              <w:rPr>
                <w:rFonts w:ascii="Arial" w:cs="Arial" w:eastAsia="Arial" w:hAnsi="Arial"/>
                <w:sz w:val="14"/>
                <w:szCs w:val="14"/>
                <w:b w:val="1"/>
                <w:bCs w:val="1"/>
                <w:color w:val="FFFFFF"/>
              </w:rPr>
              <w:t>Termination</w:t>
            </w:r>
          </w:p>
        </w:tc>
        <w:tc>
          <w:tcPr>
            <w:tcW w:w="1040" w:type="dxa"/>
            <w:vAlign w:val="bottom"/>
            <w:shd w:val="clear" w:color="auto" w:fill="F79646"/>
          </w:tcPr>
          <w:p>
            <w:pPr>
              <w:spacing w:after="0"/>
              <w:rPr>
                <w:sz w:val="14"/>
                <w:szCs w:val="14"/>
                <w:color w:val="auto"/>
              </w:rPr>
            </w:pPr>
          </w:p>
        </w:tc>
        <w:tc>
          <w:tcPr>
            <w:tcW w:w="100" w:type="dxa"/>
            <w:vAlign w:val="bottom"/>
            <w:shd w:val="clear" w:color="auto" w:fill="F79646"/>
          </w:tcPr>
          <w:p>
            <w:pPr>
              <w:spacing w:after="0"/>
              <w:rPr>
                <w:sz w:val="14"/>
                <w:szCs w:val="14"/>
                <w:color w:val="auto"/>
              </w:rPr>
            </w:pPr>
          </w:p>
        </w:tc>
        <w:tc>
          <w:tcPr>
            <w:tcW w:w="3380" w:type="dxa"/>
            <w:vAlign w:val="bottom"/>
            <w:tcBorders>
              <w:right w:val="single" w:sz="8" w:color="F79646"/>
            </w:tcBorders>
            <w:gridSpan w:val="2"/>
            <w:shd w:val="clear" w:color="auto" w:fill="F79646"/>
          </w:tcPr>
          <w:p>
            <w:pPr>
              <w:jc w:val="center"/>
              <w:ind w:right="60"/>
              <w:spacing w:after="0"/>
              <w:rPr>
                <w:sz w:val="20"/>
                <w:szCs w:val="20"/>
                <w:color w:val="auto"/>
              </w:rPr>
            </w:pPr>
            <w:r>
              <w:rPr>
                <w:rFonts w:ascii="Arial" w:cs="Arial" w:eastAsia="Arial" w:hAnsi="Arial"/>
                <w:sz w:val="14"/>
                <w:szCs w:val="14"/>
                <w:b w:val="1"/>
                <w:bCs w:val="1"/>
                <w:color w:val="FFFFFF"/>
              </w:rPr>
              <w:t>for Good Reason Following</w:t>
            </w:r>
          </w:p>
        </w:tc>
        <w:tc>
          <w:tcPr>
            <w:tcW w:w="0" w:type="dxa"/>
            <w:vAlign w:val="bottom"/>
          </w:tcPr>
          <w:p>
            <w:pPr>
              <w:spacing w:after="0"/>
              <w:rPr>
                <w:sz w:val="1"/>
                <w:szCs w:val="1"/>
                <w:color w:val="auto"/>
              </w:rPr>
            </w:pPr>
          </w:p>
        </w:tc>
      </w:tr>
      <w:tr>
        <w:trPr>
          <w:trHeight w:val="162"/>
        </w:trPr>
        <w:tc>
          <w:tcPr>
            <w:tcW w:w="80" w:type="dxa"/>
            <w:vAlign w:val="bottom"/>
            <w:tcBorders>
              <w:left w:val="single" w:sz="8" w:color="F79646"/>
            </w:tcBorders>
            <w:shd w:val="clear" w:color="auto" w:fill="F79646"/>
          </w:tcPr>
          <w:p>
            <w:pPr>
              <w:spacing w:after="0"/>
              <w:rPr>
                <w:sz w:val="14"/>
                <w:szCs w:val="14"/>
                <w:color w:val="auto"/>
              </w:rPr>
            </w:pPr>
          </w:p>
        </w:tc>
        <w:tc>
          <w:tcPr>
            <w:tcW w:w="2160" w:type="dxa"/>
            <w:vAlign w:val="bottom"/>
            <w:shd w:val="clear" w:color="auto" w:fill="F79646"/>
          </w:tcPr>
          <w:p>
            <w:pPr>
              <w:spacing w:after="0"/>
              <w:rPr>
                <w:sz w:val="14"/>
                <w:szCs w:val="14"/>
                <w:color w:val="auto"/>
              </w:rPr>
            </w:pPr>
          </w:p>
        </w:tc>
        <w:tc>
          <w:tcPr>
            <w:tcW w:w="100" w:type="dxa"/>
            <w:vAlign w:val="bottom"/>
            <w:shd w:val="clear" w:color="auto" w:fill="F79646"/>
          </w:tcPr>
          <w:p>
            <w:pPr>
              <w:spacing w:after="0"/>
              <w:rPr>
                <w:sz w:val="14"/>
                <w:szCs w:val="14"/>
                <w:color w:val="auto"/>
              </w:rPr>
            </w:pPr>
          </w:p>
        </w:tc>
        <w:tc>
          <w:tcPr>
            <w:tcW w:w="1040" w:type="dxa"/>
            <w:vAlign w:val="bottom"/>
            <w:shd w:val="clear" w:color="auto" w:fill="F79646"/>
          </w:tcPr>
          <w:p>
            <w:pPr>
              <w:spacing w:after="0"/>
              <w:rPr>
                <w:sz w:val="14"/>
                <w:szCs w:val="14"/>
                <w:color w:val="auto"/>
              </w:rPr>
            </w:pPr>
          </w:p>
        </w:tc>
        <w:tc>
          <w:tcPr>
            <w:tcW w:w="120" w:type="dxa"/>
            <w:vAlign w:val="bottom"/>
            <w:shd w:val="clear" w:color="auto" w:fill="F79646"/>
          </w:tcPr>
          <w:p>
            <w:pPr>
              <w:spacing w:after="0"/>
              <w:rPr>
                <w:sz w:val="14"/>
                <w:szCs w:val="14"/>
                <w:color w:val="auto"/>
              </w:rPr>
            </w:pPr>
          </w:p>
        </w:tc>
        <w:tc>
          <w:tcPr>
            <w:tcW w:w="1040" w:type="dxa"/>
            <w:vAlign w:val="bottom"/>
            <w:shd w:val="clear" w:color="auto" w:fill="F79646"/>
          </w:tcPr>
          <w:p>
            <w:pPr>
              <w:spacing w:after="0"/>
              <w:rPr>
                <w:sz w:val="14"/>
                <w:szCs w:val="14"/>
                <w:color w:val="auto"/>
              </w:rPr>
            </w:pPr>
          </w:p>
        </w:tc>
        <w:tc>
          <w:tcPr>
            <w:tcW w:w="100" w:type="dxa"/>
            <w:vAlign w:val="bottom"/>
            <w:shd w:val="clear" w:color="auto" w:fill="F79646"/>
          </w:tcPr>
          <w:p>
            <w:pPr>
              <w:spacing w:after="0"/>
              <w:rPr>
                <w:sz w:val="14"/>
                <w:szCs w:val="14"/>
                <w:color w:val="auto"/>
              </w:rPr>
            </w:pPr>
          </w:p>
        </w:tc>
        <w:tc>
          <w:tcPr>
            <w:tcW w:w="800" w:type="dxa"/>
            <w:vAlign w:val="bottom"/>
            <w:shd w:val="clear" w:color="auto" w:fill="F79646"/>
          </w:tcPr>
          <w:p>
            <w:pPr>
              <w:spacing w:after="0"/>
              <w:rPr>
                <w:sz w:val="14"/>
                <w:szCs w:val="14"/>
                <w:color w:val="auto"/>
              </w:rPr>
            </w:pPr>
          </w:p>
        </w:tc>
        <w:tc>
          <w:tcPr>
            <w:tcW w:w="100" w:type="dxa"/>
            <w:vAlign w:val="bottom"/>
            <w:shd w:val="clear" w:color="auto" w:fill="F79646"/>
          </w:tcPr>
          <w:p>
            <w:pPr>
              <w:spacing w:after="0"/>
              <w:rPr>
                <w:sz w:val="14"/>
                <w:szCs w:val="14"/>
                <w:color w:val="auto"/>
              </w:rPr>
            </w:pPr>
          </w:p>
        </w:tc>
        <w:tc>
          <w:tcPr>
            <w:tcW w:w="1360" w:type="dxa"/>
            <w:vAlign w:val="bottom"/>
            <w:gridSpan w:val="2"/>
            <w:shd w:val="clear" w:color="auto" w:fill="F79646"/>
          </w:tcPr>
          <w:p>
            <w:pPr>
              <w:jc w:val="center"/>
              <w:ind w:right="100"/>
              <w:spacing w:after="0"/>
              <w:rPr>
                <w:sz w:val="20"/>
                <w:szCs w:val="20"/>
                <w:color w:val="auto"/>
              </w:rPr>
            </w:pPr>
            <w:r>
              <w:rPr>
                <w:rFonts w:ascii="Arial" w:cs="Arial" w:eastAsia="Arial" w:hAnsi="Arial"/>
                <w:sz w:val="14"/>
                <w:szCs w:val="14"/>
                <w:b w:val="1"/>
                <w:bCs w:val="1"/>
                <w:color w:val="FFFFFF"/>
              </w:rPr>
              <w:t>for Good</w:t>
            </w:r>
          </w:p>
        </w:tc>
        <w:tc>
          <w:tcPr>
            <w:tcW w:w="1040" w:type="dxa"/>
            <w:vAlign w:val="bottom"/>
            <w:shd w:val="clear" w:color="auto" w:fill="F79646"/>
          </w:tcPr>
          <w:p>
            <w:pPr>
              <w:spacing w:after="0"/>
              <w:rPr>
                <w:sz w:val="14"/>
                <w:szCs w:val="14"/>
                <w:color w:val="auto"/>
              </w:rPr>
            </w:pPr>
          </w:p>
        </w:tc>
        <w:tc>
          <w:tcPr>
            <w:tcW w:w="100" w:type="dxa"/>
            <w:vAlign w:val="bottom"/>
            <w:shd w:val="clear" w:color="auto" w:fill="F79646"/>
          </w:tcPr>
          <w:p>
            <w:pPr>
              <w:spacing w:after="0"/>
              <w:rPr>
                <w:sz w:val="14"/>
                <w:szCs w:val="14"/>
                <w:color w:val="auto"/>
              </w:rPr>
            </w:pPr>
          </w:p>
        </w:tc>
        <w:tc>
          <w:tcPr>
            <w:tcW w:w="3380" w:type="dxa"/>
            <w:vAlign w:val="bottom"/>
            <w:tcBorders>
              <w:right w:val="single" w:sz="8" w:color="F79646"/>
            </w:tcBorders>
            <w:gridSpan w:val="2"/>
            <w:shd w:val="clear" w:color="auto" w:fill="F79646"/>
          </w:tcPr>
          <w:p>
            <w:pPr>
              <w:jc w:val="center"/>
              <w:ind w:right="60"/>
              <w:spacing w:after="0"/>
              <w:rPr>
                <w:sz w:val="20"/>
                <w:szCs w:val="20"/>
                <w:color w:val="auto"/>
              </w:rPr>
            </w:pPr>
            <w:r>
              <w:rPr>
                <w:rFonts w:ascii="Arial" w:cs="Arial" w:eastAsia="Arial" w:hAnsi="Arial"/>
                <w:sz w:val="14"/>
                <w:szCs w:val="14"/>
                <w:b w:val="1"/>
                <w:bCs w:val="1"/>
                <w:color w:val="FFFFFF"/>
              </w:rPr>
              <w:t>Change in Control or</w:t>
            </w:r>
          </w:p>
        </w:tc>
        <w:tc>
          <w:tcPr>
            <w:tcW w:w="0" w:type="dxa"/>
            <w:vAlign w:val="bottom"/>
          </w:tcPr>
          <w:p>
            <w:pPr>
              <w:spacing w:after="0"/>
              <w:rPr>
                <w:sz w:val="1"/>
                <w:szCs w:val="1"/>
                <w:color w:val="auto"/>
              </w:rPr>
            </w:pPr>
          </w:p>
        </w:tc>
      </w:tr>
      <w:tr>
        <w:trPr>
          <w:trHeight w:val="162"/>
        </w:trPr>
        <w:tc>
          <w:tcPr>
            <w:tcW w:w="80" w:type="dxa"/>
            <w:vAlign w:val="bottom"/>
            <w:tcBorders>
              <w:left w:val="single" w:sz="8" w:color="F79646"/>
            </w:tcBorders>
            <w:shd w:val="clear" w:color="auto" w:fill="F79646"/>
          </w:tcPr>
          <w:p>
            <w:pPr>
              <w:spacing w:after="0"/>
              <w:rPr>
                <w:sz w:val="14"/>
                <w:szCs w:val="14"/>
                <w:color w:val="auto"/>
              </w:rPr>
            </w:pPr>
          </w:p>
        </w:tc>
        <w:tc>
          <w:tcPr>
            <w:tcW w:w="2160" w:type="dxa"/>
            <w:vAlign w:val="bottom"/>
            <w:shd w:val="clear" w:color="auto" w:fill="F79646"/>
          </w:tcPr>
          <w:p>
            <w:pPr>
              <w:spacing w:after="0"/>
              <w:rPr>
                <w:sz w:val="14"/>
                <w:szCs w:val="14"/>
                <w:color w:val="auto"/>
              </w:rPr>
            </w:pPr>
          </w:p>
        </w:tc>
        <w:tc>
          <w:tcPr>
            <w:tcW w:w="100" w:type="dxa"/>
            <w:vAlign w:val="bottom"/>
            <w:shd w:val="clear" w:color="auto" w:fill="F79646"/>
          </w:tcPr>
          <w:p>
            <w:pPr>
              <w:spacing w:after="0"/>
              <w:rPr>
                <w:sz w:val="14"/>
                <w:szCs w:val="14"/>
                <w:color w:val="auto"/>
              </w:rPr>
            </w:pPr>
          </w:p>
        </w:tc>
        <w:tc>
          <w:tcPr>
            <w:tcW w:w="1160" w:type="dxa"/>
            <w:vAlign w:val="bottom"/>
            <w:gridSpan w:val="2"/>
            <w:shd w:val="clear" w:color="auto" w:fill="F79646"/>
          </w:tcPr>
          <w:p>
            <w:pPr>
              <w:jc w:val="center"/>
              <w:ind w:right="100"/>
              <w:spacing w:after="0"/>
              <w:rPr>
                <w:sz w:val="20"/>
                <w:szCs w:val="20"/>
                <w:color w:val="auto"/>
              </w:rPr>
            </w:pPr>
            <w:r>
              <w:rPr>
                <w:rFonts w:ascii="Arial" w:cs="Arial" w:eastAsia="Arial" w:hAnsi="Arial"/>
                <w:sz w:val="14"/>
                <w:szCs w:val="14"/>
                <w:b w:val="1"/>
                <w:bCs w:val="1"/>
                <w:color w:val="FFFFFF"/>
              </w:rPr>
              <w:t>Death Prior</w:t>
            </w:r>
          </w:p>
        </w:tc>
        <w:tc>
          <w:tcPr>
            <w:tcW w:w="1140" w:type="dxa"/>
            <w:vAlign w:val="bottom"/>
            <w:gridSpan w:val="2"/>
            <w:shd w:val="clear" w:color="auto" w:fill="F79646"/>
          </w:tcPr>
          <w:p>
            <w:pPr>
              <w:jc w:val="center"/>
              <w:ind w:right="120"/>
              <w:spacing w:after="0"/>
              <w:rPr>
                <w:sz w:val="20"/>
                <w:szCs w:val="20"/>
                <w:color w:val="auto"/>
              </w:rPr>
            </w:pPr>
            <w:r>
              <w:rPr>
                <w:rFonts w:ascii="Arial" w:cs="Arial" w:eastAsia="Arial" w:hAnsi="Arial"/>
                <w:sz w:val="14"/>
                <w:szCs w:val="14"/>
                <w:b w:val="1"/>
                <w:bCs w:val="1"/>
                <w:color w:val="FFFFFF"/>
              </w:rPr>
              <w:t>Death After</w:t>
            </w:r>
          </w:p>
        </w:tc>
        <w:tc>
          <w:tcPr>
            <w:tcW w:w="800" w:type="dxa"/>
            <w:vAlign w:val="bottom"/>
            <w:shd w:val="clear" w:color="auto" w:fill="F79646"/>
          </w:tcPr>
          <w:p>
            <w:pPr>
              <w:spacing w:after="0"/>
              <w:rPr>
                <w:sz w:val="14"/>
                <w:szCs w:val="14"/>
                <w:color w:val="auto"/>
              </w:rPr>
            </w:pPr>
          </w:p>
        </w:tc>
        <w:tc>
          <w:tcPr>
            <w:tcW w:w="100" w:type="dxa"/>
            <w:vAlign w:val="bottom"/>
            <w:shd w:val="clear" w:color="auto" w:fill="F79646"/>
          </w:tcPr>
          <w:p>
            <w:pPr>
              <w:spacing w:after="0"/>
              <w:rPr>
                <w:sz w:val="14"/>
                <w:szCs w:val="14"/>
                <w:color w:val="auto"/>
              </w:rPr>
            </w:pPr>
          </w:p>
        </w:tc>
        <w:tc>
          <w:tcPr>
            <w:tcW w:w="1360" w:type="dxa"/>
            <w:vAlign w:val="bottom"/>
            <w:gridSpan w:val="2"/>
            <w:shd w:val="clear" w:color="auto" w:fill="F79646"/>
          </w:tcPr>
          <w:p>
            <w:pPr>
              <w:jc w:val="center"/>
              <w:ind w:right="100"/>
              <w:spacing w:after="0"/>
              <w:rPr>
                <w:sz w:val="20"/>
                <w:szCs w:val="20"/>
                <w:color w:val="auto"/>
              </w:rPr>
            </w:pPr>
            <w:r>
              <w:rPr>
                <w:rFonts w:ascii="Arial" w:cs="Arial" w:eastAsia="Arial" w:hAnsi="Arial"/>
                <w:sz w:val="14"/>
                <w:szCs w:val="14"/>
                <w:b w:val="1"/>
                <w:bCs w:val="1"/>
                <w:color w:val="FFFFFF"/>
              </w:rPr>
              <w:t>Reason or</w:t>
            </w:r>
          </w:p>
        </w:tc>
        <w:tc>
          <w:tcPr>
            <w:tcW w:w="1040" w:type="dxa"/>
            <w:vAlign w:val="bottom"/>
            <w:shd w:val="clear" w:color="auto" w:fill="F79646"/>
          </w:tcPr>
          <w:p>
            <w:pPr>
              <w:spacing w:after="0"/>
              <w:rPr>
                <w:sz w:val="14"/>
                <w:szCs w:val="14"/>
                <w:color w:val="auto"/>
              </w:rPr>
            </w:pPr>
          </w:p>
        </w:tc>
        <w:tc>
          <w:tcPr>
            <w:tcW w:w="100" w:type="dxa"/>
            <w:vAlign w:val="bottom"/>
            <w:shd w:val="clear" w:color="auto" w:fill="F79646"/>
          </w:tcPr>
          <w:p>
            <w:pPr>
              <w:spacing w:after="0"/>
              <w:rPr>
                <w:sz w:val="14"/>
                <w:szCs w:val="14"/>
                <w:color w:val="auto"/>
              </w:rPr>
            </w:pPr>
          </w:p>
        </w:tc>
        <w:tc>
          <w:tcPr>
            <w:tcW w:w="3380" w:type="dxa"/>
            <w:vAlign w:val="bottom"/>
            <w:tcBorders>
              <w:right w:val="single" w:sz="8" w:color="F79646"/>
            </w:tcBorders>
            <w:gridSpan w:val="2"/>
            <w:shd w:val="clear" w:color="auto" w:fill="F79646"/>
          </w:tcPr>
          <w:p>
            <w:pPr>
              <w:jc w:val="center"/>
              <w:ind w:right="60"/>
              <w:spacing w:after="0"/>
              <w:rPr>
                <w:sz w:val="20"/>
                <w:szCs w:val="20"/>
                <w:color w:val="auto"/>
              </w:rPr>
            </w:pPr>
            <w:r>
              <w:rPr>
                <w:rFonts w:ascii="Arial" w:cs="Arial" w:eastAsia="Arial" w:hAnsi="Arial"/>
                <w:sz w:val="14"/>
                <w:szCs w:val="14"/>
                <w:b w:val="1"/>
                <w:bCs w:val="1"/>
                <w:color w:val="FFFFFF"/>
              </w:rPr>
              <w:t>Termination Without Cause in</w:t>
            </w:r>
          </w:p>
        </w:tc>
        <w:tc>
          <w:tcPr>
            <w:tcW w:w="0" w:type="dxa"/>
            <w:vAlign w:val="bottom"/>
          </w:tcPr>
          <w:p>
            <w:pPr>
              <w:spacing w:after="0"/>
              <w:rPr>
                <w:sz w:val="1"/>
                <w:szCs w:val="1"/>
                <w:color w:val="auto"/>
              </w:rPr>
            </w:pPr>
          </w:p>
        </w:tc>
      </w:tr>
      <w:tr>
        <w:trPr>
          <w:trHeight w:val="162"/>
        </w:trPr>
        <w:tc>
          <w:tcPr>
            <w:tcW w:w="80" w:type="dxa"/>
            <w:vAlign w:val="bottom"/>
            <w:tcBorders>
              <w:left w:val="single" w:sz="8" w:color="F79646"/>
            </w:tcBorders>
            <w:shd w:val="clear" w:color="auto" w:fill="F79646"/>
          </w:tcPr>
          <w:p>
            <w:pPr>
              <w:spacing w:after="0"/>
              <w:rPr>
                <w:sz w:val="14"/>
                <w:szCs w:val="14"/>
                <w:color w:val="auto"/>
              </w:rPr>
            </w:pPr>
          </w:p>
        </w:tc>
        <w:tc>
          <w:tcPr>
            <w:tcW w:w="2160" w:type="dxa"/>
            <w:vAlign w:val="bottom"/>
            <w:shd w:val="clear" w:color="auto" w:fill="F79646"/>
          </w:tcPr>
          <w:p>
            <w:pPr>
              <w:spacing w:after="0"/>
              <w:rPr>
                <w:sz w:val="14"/>
                <w:szCs w:val="14"/>
                <w:color w:val="auto"/>
              </w:rPr>
            </w:pPr>
          </w:p>
        </w:tc>
        <w:tc>
          <w:tcPr>
            <w:tcW w:w="100" w:type="dxa"/>
            <w:vAlign w:val="bottom"/>
            <w:shd w:val="clear" w:color="auto" w:fill="F79646"/>
          </w:tcPr>
          <w:p>
            <w:pPr>
              <w:spacing w:after="0"/>
              <w:rPr>
                <w:sz w:val="14"/>
                <w:szCs w:val="14"/>
                <w:color w:val="auto"/>
              </w:rPr>
            </w:pPr>
          </w:p>
        </w:tc>
        <w:tc>
          <w:tcPr>
            <w:tcW w:w="1160" w:type="dxa"/>
            <w:vAlign w:val="bottom"/>
            <w:gridSpan w:val="2"/>
            <w:shd w:val="clear" w:color="auto" w:fill="F79646"/>
          </w:tcPr>
          <w:p>
            <w:pPr>
              <w:jc w:val="center"/>
              <w:ind w:right="100"/>
              <w:spacing w:after="0"/>
              <w:rPr>
                <w:sz w:val="20"/>
                <w:szCs w:val="20"/>
                <w:color w:val="auto"/>
              </w:rPr>
            </w:pPr>
            <w:r>
              <w:rPr>
                <w:rFonts w:ascii="Arial" w:cs="Arial" w:eastAsia="Arial" w:hAnsi="Arial"/>
                <w:sz w:val="14"/>
                <w:szCs w:val="14"/>
                <w:b w:val="1"/>
                <w:bCs w:val="1"/>
                <w:color w:val="FFFFFF"/>
              </w:rPr>
              <w:t>to a</w:t>
            </w:r>
          </w:p>
        </w:tc>
        <w:tc>
          <w:tcPr>
            <w:tcW w:w="1140" w:type="dxa"/>
            <w:vAlign w:val="bottom"/>
            <w:gridSpan w:val="2"/>
            <w:shd w:val="clear" w:color="auto" w:fill="F79646"/>
          </w:tcPr>
          <w:p>
            <w:pPr>
              <w:jc w:val="center"/>
              <w:ind w:right="120"/>
              <w:spacing w:after="0"/>
              <w:rPr>
                <w:sz w:val="20"/>
                <w:szCs w:val="20"/>
                <w:color w:val="auto"/>
              </w:rPr>
            </w:pPr>
            <w:r>
              <w:rPr>
                <w:rFonts w:ascii="Arial" w:cs="Arial" w:eastAsia="Arial" w:hAnsi="Arial"/>
                <w:sz w:val="14"/>
                <w:szCs w:val="14"/>
                <w:b w:val="1"/>
                <w:bCs w:val="1"/>
                <w:color w:val="FFFFFF"/>
              </w:rPr>
              <w:t>a Change</w:t>
            </w:r>
          </w:p>
        </w:tc>
        <w:tc>
          <w:tcPr>
            <w:tcW w:w="800" w:type="dxa"/>
            <w:vAlign w:val="bottom"/>
            <w:shd w:val="clear" w:color="auto" w:fill="F79646"/>
          </w:tcPr>
          <w:p>
            <w:pPr>
              <w:spacing w:after="0"/>
              <w:rPr>
                <w:sz w:val="14"/>
                <w:szCs w:val="14"/>
                <w:color w:val="auto"/>
              </w:rPr>
            </w:pPr>
          </w:p>
        </w:tc>
        <w:tc>
          <w:tcPr>
            <w:tcW w:w="100" w:type="dxa"/>
            <w:vAlign w:val="bottom"/>
            <w:shd w:val="clear" w:color="auto" w:fill="F79646"/>
          </w:tcPr>
          <w:p>
            <w:pPr>
              <w:spacing w:after="0"/>
              <w:rPr>
                <w:sz w:val="14"/>
                <w:szCs w:val="14"/>
                <w:color w:val="auto"/>
              </w:rPr>
            </w:pPr>
          </w:p>
        </w:tc>
        <w:tc>
          <w:tcPr>
            <w:tcW w:w="1360" w:type="dxa"/>
            <w:vAlign w:val="bottom"/>
            <w:gridSpan w:val="2"/>
            <w:shd w:val="clear" w:color="auto" w:fill="F79646"/>
          </w:tcPr>
          <w:p>
            <w:pPr>
              <w:jc w:val="center"/>
              <w:ind w:right="100"/>
              <w:spacing w:after="0"/>
              <w:rPr>
                <w:sz w:val="20"/>
                <w:szCs w:val="20"/>
                <w:color w:val="auto"/>
              </w:rPr>
            </w:pPr>
            <w:r>
              <w:rPr>
                <w:rFonts w:ascii="Arial" w:cs="Arial" w:eastAsia="Arial" w:hAnsi="Arial"/>
                <w:sz w:val="14"/>
                <w:szCs w:val="14"/>
                <w:b w:val="1"/>
                <w:bCs w:val="1"/>
                <w:color w:val="FFFFFF"/>
              </w:rPr>
              <w:t>Without</w:t>
            </w:r>
          </w:p>
        </w:tc>
        <w:tc>
          <w:tcPr>
            <w:tcW w:w="1140" w:type="dxa"/>
            <w:vAlign w:val="bottom"/>
            <w:gridSpan w:val="2"/>
            <w:shd w:val="clear" w:color="auto" w:fill="F79646"/>
          </w:tcPr>
          <w:p>
            <w:pPr>
              <w:jc w:val="center"/>
              <w:ind w:right="80"/>
              <w:spacing w:after="0"/>
              <w:rPr>
                <w:sz w:val="20"/>
                <w:szCs w:val="20"/>
                <w:color w:val="auto"/>
              </w:rPr>
            </w:pPr>
            <w:r>
              <w:rPr>
                <w:rFonts w:ascii="Arial" w:cs="Arial" w:eastAsia="Arial" w:hAnsi="Arial"/>
                <w:sz w:val="14"/>
                <w:szCs w:val="14"/>
                <w:b w:val="1"/>
                <w:bCs w:val="1"/>
                <w:color w:val="FFFFFF"/>
              </w:rPr>
              <w:t>Change in</w:t>
            </w:r>
          </w:p>
        </w:tc>
        <w:tc>
          <w:tcPr>
            <w:tcW w:w="3380" w:type="dxa"/>
            <w:vAlign w:val="bottom"/>
            <w:tcBorders>
              <w:right w:val="single" w:sz="8" w:color="F79646"/>
            </w:tcBorders>
            <w:gridSpan w:val="2"/>
            <w:shd w:val="clear" w:color="auto" w:fill="F79646"/>
          </w:tcPr>
          <w:p>
            <w:pPr>
              <w:jc w:val="center"/>
              <w:ind w:right="60"/>
              <w:spacing w:after="0"/>
              <w:rPr>
                <w:sz w:val="20"/>
                <w:szCs w:val="20"/>
                <w:color w:val="auto"/>
              </w:rPr>
            </w:pPr>
            <w:r>
              <w:rPr>
                <w:rFonts w:ascii="Arial" w:cs="Arial" w:eastAsia="Arial" w:hAnsi="Arial"/>
                <w:sz w:val="14"/>
                <w:szCs w:val="14"/>
                <w:b w:val="1"/>
                <w:bCs w:val="1"/>
                <w:color w:val="FFFFFF"/>
              </w:rPr>
              <w:t>Specific Contemplation of</w:t>
            </w:r>
          </w:p>
        </w:tc>
        <w:tc>
          <w:tcPr>
            <w:tcW w:w="0" w:type="dxa"/>
            <w:vAlign w:val="bottom"/>
          </w:tcPr>
          <w:p>
            <w:pPr>
              <w:spacing w:after="0"/>
              <w:rPr>
                <w:sz w:val="1"/>
                <w:szCs w:val="1"/>
                <w:color w:val="auto"/>
              </w:rPr>
            </w:pPr>
          </w:p>
        </w:tc>
      </w:tr>
      <w:tr>
        <w:trPr>
          <w:trHeight w:val="162"/>
        </w:trPr>
        <w:tc>
          <w:tcPr>
            <w:tcW w:w="80" w:type="dxa"/>
            <w:vAlign w:val="bottom"/>
            <w:tcBorders>
              <w:left w:val="single" w:sz="8" w:color="F79646"/>
            </w:tcBorders>
            <w:shd w:val="clear" w:color="auto" w:fill="F79646"/>
          </w:tcPr>
          <w:p>
            <w:pPr>
              <w:spacing w:after="0"/>
              <w:rPr>
                <w:sz w:val="14"/>
                <w:szCs w:val="14"/>
                <w:color w:val="auto"/>
              </w:rPr>
            </w:pPr>
          </w:p>
        </w:tc>
        <w:tc>
          <w:tcPr>
            <w:tcW w:w="2160" w:type="dxa"/>
            <w:vAlign w:val="bottom"/>
            <w:shd w:val="clear" w:color="auto" w:fill="F79646"/>
          </w:tcPr>
          <w:p>
            <w:pPr>
              <w:jc w:val="center"/>
              <w:spacing w:after="0"/>
              <w:rPr>
                <w:sz w:val="20"/>
                <w:szCs w:val="20"/>
                <w:color w:val="auto"/>
              </w:rPr>
            </w:pPr>
            <w:r>
              <w:rPr>
                <w:rFonts w:ascii="Arial" w:cs="Arial" w:eastAsia="Arial" w:hAnsi="Arial"/>
                <w:sz w:val="14"/>
                <w:szCs w:val="14"/>
                <w:b w:val="1"/>
                <w:bCs w:val="1"/>
                <w:color w:val="FFFFFF"/>
              </w:rPr>
              <w:t>Payments upon</w:t>
            </w:r>
          </w:p>
        </w:tc>
        <w:tc>
          <w:tcPr>
            <w:tcW w:w="100" w:type="dxa"/>
            <w:vAlign w:val="bottom"/>
            <w:shd w:val="clear" w:color="auto" w:fill="F79646"/>
          </w:tcPr>
          <w:p>
            <w:pPr>
              <w:spacing w:after="0"/>
              <w:rPr>
                <w:sz w:val="14"/>
                <w:szCs w:val="14"/>
                <w:color w:val="auto"/>
              </w:rPr>
            </w:pPr>
          </w:p>
        </w:tc>
        <w:tc>
          <w:tcPr>
            <w:tcW w:w="1160" w:type="dxa"/>
            <w:vAlign w:val="bottom"/>
            <w:gridSpan w:val="2"/>
            <w:shd w:val="clear" w:color="auto" w:fill="F79646"/>
          </w:tcPr>
          <w:p>
            <w:pPr>
              <w:jc w:val="center"/>
              <w:ind w:right="100"/>
              <w:spacing w:after="0"/>
              <w:rPr>
                <w:sz w:val="20"/>
                <w:szCs w:val="20"/>
                <w:color w:val="auto"/>
              </w:rPr>
            </w:pPr>
            <w:r>
              <w:rPr>
                <w:rFonts w:ascii="Arial" w:cs="Arial" w:eastAsia="Arial" w:hAnsi="Arial"/>
                <w:sz w:val="14"/>
                <w:szCs w:val="14"/>
                <w:b w:val="1"/>
                <w:bCs w:val="1"/>
                <w:color w:val="FFFFFF"/>
              </w:rPr>
              <w:t>Change in</w:t>
            </w:r>
          </w:p>
        </w:tc>
        <w:tc>
          <w:tcPr>
            <w:tcW w:w="1140" w:type="dxa"/>
            <w:vAlign w:val="bottom"/>
            <w:gridSpan w:val="2"/>
            <w:shd w:val="clear" w:color="auto" w:fill="F79646"/>
          </w:tcPr>
          <w:p>
            <w:pPr>
              <w:jc w:val="center"/>
              <w:ind w:right="100"/>
              <w:spacing w:after="0"/>
              <w:rPr>
                <w:sz w:val="20"/>
                <w:szCs w:val="20"/>
                <w:color w:val="auto"/>
              </w:rPr>
            </w:pPr>
            <w:r>
              <w:rPr>
                <w:rFonts w:ascii="Arial" w:cs="Arial" w:eastAsia="Arial" w:hAnsi="Arial"/>
                <w:sz w:val="14"/>
                <w:szCs w:val="14"/>
                <w:b w:val="1"/>
                <w:bCs w:val="1"/>
                <w:color w:val="FFFFFF"/>
              </w:rPr>
              <w:t>in Control</w:t>
            </w:r>
          </w:p>
        </w:tc>
        <w:tc>
          <w:tcPr>
            <w:tcW w:w="900" w:type="dxa"/>
            <w:vAlign w:val="bottom"/>
            <w:gridSpan w:val="2"/>
            <w:shd w:val="clear" w:color="auto" w:fill="F79646"/>
          </w:tcPr>
          <w:p>
            <w:pPr>
              <w:ind w:left="80"/>
              <w:spacing w:after="0"/>
              <w:rPr>
                <w:sz w:val="20"/>
                <w:szCs w:val="20"/>
                <w:color w:val="auto"/>
              </w:rPr>
            </w:pPr>
            <w:r>
              <w:rPr>
                <w:rFonts w:ascii="Arial" w:cs="Arial" w:eastAsia="Arial" w:hAnsi="Arial"/>
                <w:sz w:val="14"/>
                <w:szCs w:val="14"/>
                <w:b w:val="1"/>
                <w:bCs w:val="1"/>
                <w:color w:val="FFFFFF"/>
              </w:rPr>
              <w:t>Disability</w:t>
            </w:r>
          </w:p>
        </w:tc>
        <w:tc>
          <w:tcPr>
            <w:tcW w:w="1360" w:type="dxa"/>
            <w:vAlign w:val="bottom"/>
            <w:gridSpan w:val="2"/>
            <w:shd w:val="clear" w:color="auto" w:fill="F79646"/>
          </w:tcPr>
          <w:p>
            <w:pPr>
              <w:jc w:val="center"/>
              <w:ind w:right="100"/>
              <w:spacing w:after="0"/>
              <w:rPr>
                <w:sz w:val="20"/>
                <w:szCs w:val="20"/>
                <w:color w:val="auto"/>
              </w:rPr>
            </w:pPr>
            <w:r>
              <w:rPr>
                <w:rFonts w:ascii="Arial" w:cs="Arial" w:eastAsia="Arial" w:hAnsi="Arial"/>
                <w:sz w:val="14"/>
                <w:szCs w:val="14"/>
                <w:b w:val="1"/>
                <w:bCs w:val="1"/>
                <w:color w:val="FFFFFF"/>
                <w:w w:val="99"/>
              </w:rPr>
              <w:t>Cause</w:t>
            </w:r>
          </w:p>
        </w:tc>
        <w:tc>
          <w:tcPr>
            <w:tcW w:w="1140" w:type="dxa"/>
            <w:vAlign w:val="bottom"/>
            <w:gridSpan w:val="2"/>
            <w:shd w:val="clear" w:color="auto" w:fill="F79646"/>
          </w:tcPr>
          <w:p>
            <w:pPr>
              <w:jc w:val="center"/>
              <w:ind w:right="100"/>
              <w:spacing w:after="0"/>
              <w:rPr>
                <w:sz w:val="20"/>
                <w:szCs w:val="20"/>
                <w:color w:val="auto"/>
              </w:rPr>
            </w:pPr>
            <w:r>
              <w:rPr>
                <w:rFonts w:ascii="Arial" w:cs="Arial" w:eastAsia="Arial" w:hAnsi="Arial"/>
                <w:sz w:val="14"/>
                <w:szCs w:val="14"/>
                <w:b w:val="1"/>
                <w:bCs w:val="1"/>
                <w:color w:val="FFFFFF"/>
              </w:rPr>
              <w:t>Control</w:t>
            </w:r>
          </w:p>
        </w:tc>
        <w:tc>
          <w:tcPr>
            <w:tcW w:w="3380" w:type="dxa"/>
            <w:vAlign w:val="bottom"/>
            <w:tcBorders>
              <w:right w:val="single" w:sz="8" w:color="F79646"/>
            </w:tcBorders>
            <w:gridSpan w:val="2"/>
            <w:shd w:val="clear" w:color="auto" w:fill="F79646"/>
          </w:tcPr>
          <w:p>
            <w:pPr>
              <w:jc w:val="center"/>
              <w:ind w:right="60"/>
              <w:spacing w:after="0"/>
              <w:rPr>
                <w:sz w:val="20"/>
                <w:szCs w:val="20"/>
                <w:color w:val="auto"/>
              </w:rPr>
            </w:pPr>
            <w:r>
              <w:rPr>
                <w:rFonts w:ascii="Arial" w:cs="Arial" w:eastAsia="Arial" w:hAnsi="Arial"/>
                <w:sz w:val="14"/>
                <w:szCs w:val="14"/>
                <w:b w:val="1"/>
                <w:bCs w:val="1"/>
                <w:color w:val="FFFFFF"/>
              </w:rPr>
              <w:t>Change in Control</w:t>
            </w:r>
          </w:p>
        </w:tc>
        <w:tc>
          <w:tcPr>
            <w:tcW w:w="0" w:type="dxa"/>
            <w:vAlign w:val="bottom"/>
          </w:tcPr>
          <w:p>
            <w:pPr>
              <w:spacing w:after="0"/>
              <w:rPr>
                <w:sz w:val="1"/>
                <w:szCs w:val="1"/>
                <w:color w:val="auto"/>
              </w:rPr>
            </w:pPr>
          </w:p>
        </w:tc>
      </w:tr>
      <w:tr>
        <w:trPr>
          <w:trHeight w:val="175"/>
        </w:trPr>
        <w:tc>
          <w:tcPr>
            <w:tcW w:w="80" w:type="dxa"/>
            <w:vAlign w:val="bottom"/>
            <w:tcBorders>
              <w:left w:val="single" w:sz="8" w:color="F79646"/>
              <w:bottom w:val="single" w:sz="8" w:color="F79646"/>
            </w:tcBorders>
            <w:shd w:val="clear" w:color="auto" w:fill="F79646"/>
          </w:tcPr>
          <w:p>
            <w:pPr>
              <w:spacing w:after="0"/>
              <w:rPr>
                <w:sz w:val="15"/>
                <w:szCs w:val="15"/>
                <w:color w:val="auto"/>
              </w:rPr>
            </w:pPr>
          </w:p>
        </w:tc>
        <w:tc>
          <w:tcPr>
            <w:tcW w:w="2160" w:type="dxa"/>
            <w:vAlign w:val="bottom"/>
            <w:tcBorders>
              <w:bottom w:val="single" w:sz="8" w:color="auto"/>
            </w:tcBorders>
            <w:shd w:val="clear" w:color="auto" w:fill="F79646"/>
          </w:tcPr>
          <w:p>
            <w:pPr>
              <w:jc w:val="center"/>
              <w:spacing w:after="0"/>
              <w:rPr>
                <w:sz w:val="20"/>
                <w:szCs w:val="20"/>
                <w:color w:val="auto"/>
              </w:rPr>
            </w:pPr>
            <w:r>
              <w:rPr>
                <w:rFonts w:ascii="Arial" w:cs="Arial" w:eastAsia="Arial" w:hAnsi="Arial"/>
                <w:sz w:val="14"/>
                <w:szCs w:val="14"/>
                <w:b w:val="1"/>
                <w:bCs w:val="1"/>
                <w:color w:val="FFFFFF"/>
              </w:rPr>
              <w:t>Termination</w:t>
            </w:r>
          </w:p>
        </w:tc>
        <w:tc>
          <w:tcPr>
            <w:tcW w:w="100" w:type="dxa"/>
            <w:vAlign w:val="bottom"/>
            <w:tcBorders>
              <w:bottom w:val="single" w:sz="8" w:color="F79646"/>
            </w:tcBorders>
            <w:shd w:val="clear" w:color="auto" w:fill="F79646"/>
          </w:tcPr>
          <w:p>
            <w:pPr>
              <w:spacing w:after="0"/>
              <w:rPr>
                <w:sz w:val="15"/>
                <w:szCs w:val="15"/>
                <w:color w:val="auto"/>
              </w:rPr>
            </w:pPr>
          </w:p>
        </w:tc>
        <w:tc>
          <w:tcPr>
            <w:tcW w:w="1040" w:type="dxa"/>
            <w:vAlign w:val="bottom"/>
            <w:tcBorders>
              <w:bottom w:val="single" w:sz="8" w:color="auto"/>
            </w:tcBorders>
            <w:shd w:val="clear" w:color="auto" w:fill="F79646"/>
          </w:tcPr>
          <w:p>
            <w:pPr>
              <w:jc w:val="center"/>
              <w:spacing w:after="0"/>
              <w:rPr>
                <w:sz w:val="20"/>
                <w:szCs w:val="20"/>
                <w:color w:val="auto"/>
              </w:rPr>
            </w:pPr>
            <w:r>
              <w:rPr>
                <w:rFonts w:ascii="Arial" w:cs="Arial" w:eastAsia="Arial" w:hAnsi="Arial"/>
                <w:sz w:val="14"/>
                <w:szCs w:val="14"/>
                <w:b w:val="1"/>
                <w:bCs w:val="1"/>
                <w:color w:val="FFFFFF"/>
              </w:rPr>
              <w:t>Control ($)</w:t>
            </w:r>
          </w:p>
        </w:tc>
        <w:tc>
          <w:tcPr>
            <w:tcW w:w="120" w:type="dxa"/>
            <w:vAlign w:val="bottom"/>
            <w:tcBorders>
              <w:bottom w:val="single" w:sz="8" w:color="F79646"/>
            </w:tcBorders>
            <w:shd w:val="clear" w:color="auto" w:fill="F79646"/>
          </w:tcPr>
          <w:p>
            <w:pPr>
              <w:spacing w:after="0"/>
              <w:rPr>
                <w:sz w:val="15"/>
                <w:szCs w:val="15"/>
                <w:color w:val="auto"/>
              </w:rPr>
            </w:pPr>
          </w:p>
        </w:tc>
        <w:tc>
          <w:tcPr>
            <w:tcW w:w="1040" w:type="dxa"/>
            <w:vAlign w:val="bottom"/>
            <w:tcBorders>
              <w:bottom w:val="single" w:sz="8" w:color="auto"/>
            </w:tcBorders>
            <w:shd w:val="clear" w:color="auto" w:fill="F79646"/>
          </w:tcPr>
          <w:p>
            <w:pPr>
              <w:jc w:val="center"/>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F79646"/>
            </w:tcBorders>
            <w:shd w:val="clear" w:color="auto" w:fill="F79646"/>
          </w:tcPr>
          <w:p>
            <w:pPr>
              <w:spacing w:after="0"/>
              <w:rPr>
                <w:sz w:val="15"/>
                <w:szCs w:val="15"/>
                <w:color w:val="auto"/>
              </w:rPr>
            </w:pPr>
          </w:p>
        </w:tc>
        <w:tc>
          <w:tcPr>
            <w:tcW w:w="800" w:type="dxa"/>
            <w:vAlign w:val="bottom"/>
            <w:tcBorders>
              <w:bottom w:val="single" w:sz="8" w:color="auto"/>
            </w:tcBorders>
            <w:shd w:val="clear" w:color="auto" w:fill="F79646"/>
          </w:tcPr>
          <w:p>
            <w:pPr>
              <w:jc w:val="right"/>
              <w:ind w:right="248"/>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F79646"/>
            </w:tcBorders>
            <w:shd w:val="clear" w:color="auto" w:fill="F79646"/>
          </w:tcPr>
          <w:p>
            <w:pPr>
              <w:spacing w:after="0"/>
              <w:rPr>
                <w:sz w:val="15"/>
                <w:szCs w:val="15"/>
                <w:color w:val="auto"/>
              </w:rPr>
            </w:pPr>
          </w:p>
        </w:tc>
        <w:tc>
          <w:tcPr>
            <w:tcW w:w="1260" w:type="dxa"/>
            <w:vAlign w:val="bottom"/>
            <w:tcBorders>
              <w:bottom w:val="single" w:sz="8" w:color="auto"/>
            </w:tcBorders>
            <w:shd w:val="clear" w:color="auto" w:fill="F79646"/>
          </w:tcPr>
          <w:p>
            <w:pPr>
              <w:jc w:val="center"/>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F79646"/>
            </w:tcBorders>
            <w:shd w:val="clear" w:color="auto" w:fill="F79646"/>
          </w:tcPr>
          <w:p>
            <w:pPr>
              <w:spacing w:after="0"/>
              <w:rPr>
                <w:sz w:val="15"/>
                <w:szCs w:val="15"/>
                <w:color w:val="auto"/>
              </w:rPr>
            </w:pPr>
          </w:p>
        </w:tc>
        <w:tc>
          <w:tcPr>
            <w:tcW w:w="1040" w:type="dxa"/>
            <w:vAlign w:val="bottom"/>
            <w:tcBorders>
              <w:bottom w:val="single" w:sz="8" w:color="auto"/>
            </w:tcBorders>
            <w:shd w:val="clear" w:color="auto" w:fill="F79646"/>
          </w:tcPr>
          <w:p>
            <w:pPr>
              <w:jc w:val="center"/>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F79646"/>
            </w:tcBorders>
            <w:shd w:val="clear" w:color="auto" w:fill="F79646"/>
          </w:tcPr>
          <w:p>
            <w:pPr>
              <w:spacing w:after="0"/>
              <w:rPr>
                <w:sz w:val="15"/>
                <w:szCs w:val="15"/>
                <w:color w:val="auto"/>
              </w:rPr>
            </w:pPr>
          </w:p>
        </w:tc>
        <w:tc>
          <w:tcPr>
            <w:tcW w:w="3320" w:type="dxa"/>
            <w:vAlign w:val="bottom"/>
            <w:tcBorders>
              <w:bottom w:val="single" w:sz="8" w:color="auto"/>
            </w:tcBorders>
            <w:shd w:val="clear" w:color="auto" w:fill="F79646"/>
          </w:tcPr>
          <w:p>
            <w:pPr>
              <w:jc w:val="center"/>
              <w:spacing w:after="0"/>
              <w:rPr>
                <w:sz w:val="20"/>
                <w:szCs w:val="20"/>
                <w:color w:val="auto"/>
              </w:rPr>
            </w:pPr>
            <w:r>
              <w:rPr>
                <w:rFonts w:ascii="Arial" w:cs="Arial" w:eastAsia="Arial" w:hAnsi="Arial"/>
                <w:sz w:val="14"/>
                <w:szCs w:val="14"/>
                <w:b w:val="1"/>
                <w:bCs w:val="1"/>
                <w:color w:val="FFFFFF"/>
                <w:w w:val="93"/>
              </w:rPr>
              <w:t>($)</w:t>
            </w:r>
          </w:p>
        </w:tc>
        <w:tc>
          <w:tcPr>
            <w:tcW w:w="60" w:type="dxa"/>
            <w:vAlign w:val="bottom"/>
            <w:tcBorders>
              <w:bottom w:val="single" w:sz="8" w:color="F79646"/>
              <w:right w:val="single" w:sz="8" w:color="F79646"/>
            </w:tcBorders>
            <w:shd w:val="clear" w:color="auto" w:fill="F79646"/>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0" w:type="dxa"/>
            <w:vAlign w:val="bottom"/>
            <w:tcBorders>
              <w:left w:val="single" w:sz="8" w:color="F79646"/>
            </w:tcBorders>
            <w:shd w:val="clear" w:color="auto" w:fill="FDE9D9"/>
          </w:tcPr>
          <w:p>
            <w:pPr>
              <w:spacing w:after="0"/>
              <w:rPr>
                <w:sz w:val="14"/>
                <w:szCs w:val="14"/>
                <w:color w:val="auto"/>
              </w:rPr>
            </w:pPr>
          </w:p>
        </w:tc>
        <w:tc>
          <w:tcPr>
            <w:tcW w:w="2160" w:type="dxa"/>
            <w:vAlign w:val="bottom"/>
            <w:vMerge w:val="restart"/>
            <w:shd w:val="clear" w:color="auto" w:fill="FDE9D9"/>
          </w:tcPr>
          <w:p>
            <w:pPr>
              <w:spacing w:after="0"/>
              <w:rPr>
                <w:sz w:val="20"/>
                <w:szCs w:val="20"/>
                <w:color w:val="auto"/>
              </w:rPr>
            </w:pPr>
            <w:r>
              <w:rPr>
                <w:rFonts w:ascii="Arial" w:cs="Arial" w:eastAsia="Arial" w:hAnsi="Arial"/>
                <w:sz w:val="14"/>
                <w:szCs w:val="14"/>
                <w:color w:val="auto"/>
              </w:rPr>
              <w:t>Base salary payout</w:t>
            </w:r>
          </w:p>
        </w:tc>
        <w:tc>
          <w:tcPr>
            <w:tcW w:w="100" w:type="dxa"/>
            <w:vAlign w:val="bottom"/>
            <w:shd w:val="clear" w:color="auto" w:fill="FDE9D9"/>
          </w:tcPr>
          <w:p>
            <w:pPr>
              <w:spacing w:after="0"/>
              <w:rPr>
                <w:sz w:val="14"/>
                <w:szCs w:val="14"/>
                <w:color w:val="auto"/>
              </w:rPr>
            </w:pPr>
          </w:p>
        </w:tc>
        <w:tc>
          <w:tcPr>
            <w:tcW w:w="1160" w:type="dxa"/>
            <w:vAlign w:val="bottom"/>
            <w:gridSpan w:val="2"/>
            <w:shd w:val="clear" w:color="auto" w:fill="FDE9D9"/>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FDE9D9"/>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FDE9D9"/>
          </w:tcPr>
          <w:p>
            <w:pPr>
              <w:jc w:val="right"/>
              <w:ind w:right="100"/>
              <w:spacing w:after="0"/>
              <w:rPr>
                <w:sz w:val="20"/>
                <w:szCs w:val="20"/>
                <w:color w:val="auto"/>
              </w:rPr>
            </w:pPr>
            <w:r>
              <w:rPr>
                <w:rFonts w:ascii="Arial" w:cs="Arial" w:eastAsia="Arial" w:hAnsi="Arial"/>
                <w:sz w:val="14"/>
                <w:szCs w:val="14"/>
                <w:color w:val="auto"/>
              </w:rPr>
              <w:t>—</w:t>
            </w:r>
          </w:p>
        </w:tc>
        <w:tc>
          <w:tcPr>
            <w:tcW w:w="1360" w:type="dxa"/>
            <w:vAlign w:val="bottom"/>
            <w:gridSpan w:val="2"/>
            <w:vMerge w:val="restart"/>
            <w:shd w:val="clear" w:color="auto" w:fill="FDE9D9"/>
          </w:tcPr>
          <w:p>
            <w:pPr>
              <w:jc w:val="right"/>
              <w:ind w:right="100"/>
              <w:spacing w:after="0"/>
              <w:rPr>
                <w:sz w:val="20"/>
                <w:szCs w:val="20"/>
                <w:color w:val="auto"/>
              </w:rPr>
            </w:pPr>
            <w:r>
              <w:rPr>
                <w:rFonts w:ascii="Arial" w:cs="Arial" w:eastAsia="Arial" w:hAnsi="Arial"/>
                <w:sz w:val="14"/>
                <w:szCs w:val="14"/>
                <w:color w:val="auto"/>
              </w:rPr>
              <w:t>1,440,000</w:t>
            </w:r>
          </w:p>
        </w:tc>
        <w:tc>
          <w:tcPr>
            <w:tcW w:w="1140" w:type="dxa"/>
            <w:vAlign w:val="bottom"/>
            <w:gridSpan w:val="2"/>
            <w:vMerge w:val="restart"/>
            <w:shd w:val="clear" w:color="auto" w:fill="FDE9D9"/>
          </w:tcPr>
          <w:p>
            <w:pPr>
              <w:jc w:val="right"/>
              <w:ind w:right="100"/>
              <w:spacing w:after="0"/>
              <w:rPr>
                <w:sz w:val="20"/>
                <w:szCs w:val="20"/>
                <w:color w:val="auto"/>
              </w:rPr>
            </w:pPr>
            <w:r>
              <w:rPr>
                <w:rFonts w:ascii="Arial" w:cs="Arial" w:eastAsia="Arial" w:hAnsi="Arial"/>
                <w:sz w:val="14"/>
                <w:szCs w:val="14"/>
                <w:color w:val="auto"/>
              </w:rPr>
              <w:t>—</w:t>
            </w:r>
          </w:p>
        </w:tc>
        <w:tc>
          <w:tcPr>
            <w:tcW w:w="3380" w:type="dxa"/>
            <w:vAlign w:val="bottom"/>
            <w:tcBorders>
              <w:right w:val="single" w:sz="8" w:color="F79646"/>
            </w:tcBorders>
            <w:gridSpan w:val="2"/>
            <w:vMerge w:val="restart"/>
            <w:shd w:val="clear" w:color="auto" w:fill="FDE9D9"/>
          </w:tcPr>
          <w:p>
            <w:pPr>
              <w:jc w:val="right"/>
              <w:ind w:right="60"/>
              <w:spacing w:after="0"/>
              <w:rPr>
                <w:sz w:val="20"/>
                <w:szCs w:val="20"/>
                <w:color w:val="auto"/>
              </w:rPr>
            </w:pPr>
            <w:r>
              <w:rPr>
                <w:rFonts w:ascii="Arial" w:cs="Arial" w:eastAsia="Arial" w:hAnsi="Arial"/>
                <w:sz w:val="14"/>
                <w:szCs w:val="14"/>
                <w:color w:val="auto"/>
              </w:rPr>
              <w:t>1,440,000</w:t>
            </w:r>
          </w:p>
        </w:tc>
        <w:tc>
          <w:tcPr>
            <w:tcW w:w="0" w:type="dxa"/>
            <w:vAlign w:val="bottom"/>
          </w:tcPr>
          <w:p>
            <w:pPr>
              <w:spacing w:after="0"/>
              <w:rPr>
                <w:sz w:val="1"/>
                <w:szCs w:val="1"/>
                <w:color w:val="auto"/>
              </w:rPr>
            </w:pPr>
          </w:p>
        </w:tc>
      </w:tr>
      <w:tr>
        <w:trPr>
          <w:trHeight w:val="66"/>
        </w:trPr>
        <w:tc>
          <w:tcPr>
            <w:tcW w:w="80" w:type="dxa"/>
            <w:vAlign w:val="bottom"/>
            <w:tcBorders>
              <w:left w:val="single" w:sz="8" w:color="F79646"/>
            </w:tcBorders>
            <w:shd w:val="clear" w:color="auto" w:fill="FDE9D9"/>
          </w:tcPr>
          <w:p>
            <w:pPr>
              <w:spacing w:after="0"/>
              <w:rPr>
                <w:sz w:val="5"/>
                <w:szCs w:val="5"/>
                <w:color w:val="auto"/>
              </w:rPr>
            </w:pPr>
          </w:p>
        </w:tc>
        <w:tc>
          <w:tcPr>
            <w:tcW w:w="2160" w:type="dxa"/>
            <w:vAlign w:val="bottom"/>
            <w:vMerge w:val="continue"/>
            <w:shd w:val="clear" w:color="auto" w:fill="FDE9D9"/>
          </w:tcPr>
          <w:p>
            <w:pPr>
              <w:spacing w:after="0"/>
              <w:rPr>
                <w:sz w:val="5"/>
                <w:szCs w:val="5"/>
                <w:color w:val="auto"/>
              </w:rPr>
            </w:pPr>
          </w:p>
        </w:tc>
        <w:tc>
          <w:tcPr>
            <w:tcW w:w="100" w:type="dxa"/>
            <w:vAlign w:val="bottom"/>
            <w:shd w:val="clear" w:color="auto" w:fill="FDE9D9"/>
          </w:tcPr>
          <w:p>
            <w:pPr>
              <w:spacing w:after="0"/>
              <w:rPr>
                <w:sz w:val="5"/>
                <w:szCs w:val="5"/>
                <w:color w:val="auto"/>
              </w:rPr>
            </w:pPr>
          </w:p>
        </w:tc>
        <w:tc>
          <w:tcPr>
            <w:tcW w:w="1040" w:type="dxa"/>
            <w:vAlign w:val="bottom"/>
            <w:shd w:val="clear" w:color="auto" w:fill="FDE9D9"/>
          </w:tcPr>
          <w:p>
            <w:pPr>
              <w:spacing w:after="0"/>
              <w:rPr>
                <w:sz w:val="5"/>
                <w:szCs w:val="5"/>
                <w:color w:val="auto"/>
              </w:rPr>
            </w:pPr>
          </w:p>
        </w:tc>
        <w:tc>
          <w:tcPr>
            <w:tcW w:w="120" w:type="dxa"/>
            <w:vAlign w:val="bottom"/>
            <w:shd w:val="clear" w:color="auto" w:fill="FDE9D9"/>
          </w:tcPr>
          <w:p>
            <w:pPr>
              <w:spacing w:after="0"/>
              <w:rPr>
                <w:sz w:val="5"/>
                <w:szCs w:val="5"/>
                <w:color w:val="auto"/>
              </w:rPr>
            </w:pPr>
          </w:p>
        </w:tc>
        <w:tc>
          <w:tcPr>
            <w:tcW w:w="1040" w:type="dxa"/>
            <w:vAlign w:val="bottom"/>
            <w:shd w:val="clear" w:color="auto" w:fill="FDE9D9"/>
          </w:tcPr>
          <w:p>
            <w:pPr>
              <w:spacing w:after="0"/>
              <w:rPr>
                <w:sz w:val="5"/>
                <w:szCs w:val="5"/>
                <w:color w:val="auto"/>
              </w:rPr>
            </w:pPr>
          </w:p>
        </w:tc>
        <w:tc>
          <w:tcPr>
            <w:tcW w:w="100" w:type="dxa"/>
            <w:vAlign w:val="bottom"/>
            <w:shd w:val="clear" w:color="auto" w:fill="FDE9D9"/>
          </w:tcPr>
          <w:p>
            <w:pPr>
              <w:spacing w:after="0"/>
              <w:rPr>
                <w:sz w:val="5"/>
                <w:szCs w:val="5"/>
                <w:color w:val="auto"/>
              </w:rPr>
            </w:pPr>
          </w:p>
        </w:tc>
        <w:tc>
          <w:tcPr>
            <w:tcW w:w="900" w:type="dxa"/>
            <w:vAlign w:val="bottom"/>
            <w:gridSpan w:val="2"/>
            <w:vMerge w:val="continue"/>
            <w:shd w:val="clear" w:color="auto" w:fill="FDE9D9"/>
          </w:tcPr>
          <w:p>
            <w:pPr>
              <w:spacing w:after="0"/>
              <w:rPr>
                <w:sz w:val="5"/>
                <w:szCs w:val="5"/>
                <w:color w:val="auto"/>
              </w:rPr>
            </w:pPr>
          </w:p>
        </w:tc>
        <w:tc>
          <w:tcPr>
            <w:tcW w:w="1360" w:type="dxa"/>
            <w:vAlign w:val="bottom"/>
            <w:gridSpan w:val="2"/>
            <w:vMerge w:val="continue"/>
            <w:shd w:val="clear" w:color="auto" w:fill="FDE9D9"/>
          </w:tcPr>
          <w:p>
            <w:pPr>
              <w:spacing w:after="0"/>
              <w:rPr>
                <w:sz w:val="5"/>
                <w:szCs w:val="5"/>
                <w:color w:val="auto"/>
              </w:rPr>
            </w:pPr>
          </w:p>
        </w:tc>
        <w:tc>
          <w:tcPr>
            <w:tcW w:w="1140" w:type="dxa"/>
            <w:vAlign w:val="bottom"/>
            <w:gridSpan w:val="2"/>
            <w:vMerge w:val="continue"/>
            <w:shd w:val="clear" w:color="auto" w:fill="FDE9D9"/>
          </w:tcPr>
          <w:p>
            <w:pPr>
              <w:spacing w:after="0"/>
              <w:rPr>
                <w:sz w:val="5"/>
                <w:szCs w:val="5"/>
                <w:color w:val="auto"/>
              </w:rPr>
            </w:pPr>
          </w:p>
        </w:tc>
        <w:tc>
          <w:tcPr>
            <w:tcW w:w="3380" w:type="dxa"/>
            <w:vAlign w:val="bottom"/>
            <w:tcBorders>
              <w:right w:val="single" w:sz="8" w:color="F79646"/>
            </w:tcBorders>
            <w:gridSpan w:val="2"/>
            <w:vMerge w:val="continue"/>
            <w:shd w:val="clear" w:color="auto" w:fill="FDE9D9"/>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240" w:type="dxa"/>
            <w:vAlign w:val="bottom"/>
            <w:tcBorders>
              <w:left w:val="single" w:sz="8" w:color="F79646"/>
            </w:tcBorders>
            <w:gridSpan w:val="2"/>
          </w:tcPr>
          <w:p>
            <w:pPr>
              <w:ind w:left="60"/>
              <w:spacing w:after="0"/>
              <w:rPr>
                <w:sz w:val="20"/>
                <w:szCs w:val="20"/>
                <w:color w:val="auto"/>
              </w:rPr>
            </w:pPr>
            <w:r>
              <w:rPr>
                <w:rFonts w:ascii="Arial" w:cs="Arial" w:eastAsia="Arial" w:hAnsi="Arial"/>
                <w:sz w:val="14"/>
                <w:szCs w:val="14"/>
                <w:color w:val="auto"/>
              </w:rPr>
              <w:t>Bonus payout</w:t>
            </w:r>
          </w:p>
        </w:tc>
        <w:tc>
          <w:tcPr>
            <w:tcW w:w="1260" w:type="dxa"/>
            <w:vAlign w:val="bottom"/>
            <w:gridSpan w:val="3"/>
          </w:tcPr>
          <w:p>
            <w:pPr>
              <w:jc w:val="right"/>
              <w:ind w:right="120"/>
              <w:spacing w:after="0"/>
              <w:rPr>
                <w:sz w:val="20"/>
                <w:szCs w:val="20"/>
                <w:color w:val="auto"/>
              </w:rPr>
            </w:pPr>
            <w:r>
              <w:rPr>
                <w:rFonts w:ascii="Arial" w:cs="Arial" w:eastAsia="Arial" w:hAnsi="Arial"/>
                <w:sz w:val="14"/>
                <w:szCs w:val="14"/>
                <w:color w:val="auto"/>
              </w:rPr>
              <w:t>532,748</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532,748</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532,748</w:t>
            </w: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532,748</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3380" w:type="dxa"/>
            <w:vAlign w:val="bottom"/>
            <w:tcBorders>
              <w:right w:val="single" w:sz="8" w:color="F79646"/>
            </w:tcBorders>
            <w:gridSpan w:val="2"/>
          </w:tcPr>
          <w:p>
            <w:pPr>
              <w:jc w:val="right"/>
              <w:ind w:right="60"/>
              <w:spacing w:after="0"/>
              <w:rPr>
                <w:sz w:val="20"/>
                <w:szCs w:val="20"/>
                <w:color w:val="auto"/>
              </w:rPr>
            </w:pPr>
            <w:r>
              <w:rPr>
                <w:rFonts w:ascii="Arial" w:cs="Arial" w:eastAsia="Arial" w:hAnsi="Arial"/>
                <w:sz w:val="14"/>
                <w:szCs w:val="14"/>
                <w:color w:val="auto"/>
              </w:rPr>
              <w:t>532,748</w:t>
            </w:r>
          </w:p>
        </w:tc>
        <w:tc>
          <w:tcPr>
            <w:tcW w:w="0" w:type="dxa"/>
            <w:vAlign w:val="bottom"/>
          </w:tcPr>
          <w:p>
            <w:pPr>
              <w:spacing w:after="0"/>
              <w:rPr>
                <w:sz w:val="1"/>
                <w:szCs w:val="1"/>
                <w:color w:val="auto"/>
              </w:rPr>
            </w:pPr>
          </w:p>
        </w:tc>
      </w:tr>
      <w:tr>
        <w:trPr>
          <w:trHeight w:val="162"/>
        </w:trPr>
        <w:tc>
          <w:tcPr>
            <w:tcW w:w="2240" w:type="dxa"/>
            <w:vAlign w:val="bottom"/>
            <w:tcBorders>
              <w:left w:val="single" w:sz="8" w:color="F79646"/>
            </w:tcBorders>
            <w:gridSpan w:val="2"/>
            <w:shd w:val="clear" w:color="auto" w:fill="FDE9D9"/>
          </w:tcPr>
          <w:p>
            <w:pPr>
              <w:ind w:left="60"/>
              <w:spacing w:after="0"/>
              <w:rPr>
                <w:sz w:val="20"/>
                <w:szCs w:val="20"/>
                <w:color w:val="auto"/>
              </w:rPr>
            </w:pPr>
            <w:r>
              <w:rPr>
                <w:rFonts w:ascii="Arial" w:cs="Arial" w:eastAsia="Arial" w:hAnsi="Arial"/>
                <w:sz w:val="14"/>
                <w:szCs w:val="14"/>
                <w:color w:val="auto"/>
              </w:rPr>
              <w:t>Life insurance</w:t>
            </w:r>
          </w:p>
        </w:tc>
        <w:tc>
          <w:tcPr>
            <w:tcW w:w="100" w:type="dxa"/>
            <w:vAlign w:val="bottom"/>
            <w:shd w:val="clear" w:color="auto" w:fill="FDE9D9"/>
          </w:tcPr>
          <w:p>
            <w:pPr>
              <w:spacing w:after="0"/>
              <w:rPr>
                <w:sz w:val="14"/>
                <w:szCs w:val="14"/>
                <w:color w:val="auto"/>
              </w:rPr>
            </w:pPr>
          </w:p>
        </w:tc>
        <w:tc>
          <w:tcPr>
            <w:tcW w:w="1160" w:type="dxa"/>
            <w:vAlign w:val="bottom"/>
            <w:gridSpan w:val="2"/>
            <w:shd w:val="clear" w:color="auto" w:fill="FDE9D9"/>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FDE9D9"/>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FDE9D9"/>
          </w:tcPr>
          <w:p>
            <w:pPr>
              <w:jc w:val="right"/>
              <w:ind w:right="10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FDE9D9"/>
          </w:tcPr>
          <w:p>
            <w:pPr>
              <w:jc w:val="right"/>
              <w:ind w:right="100"/>
              <w:spacing w:after="0"/>
              <w:rPr>
                <w:sz w:val="20"/>
                <w:szCs w:val="20"/>
                <w:color w:val="auto"/>
              </w:rPr>
            </w:pPr>
            <w:r>
              <w:rPr>
                <w:rFonts w:ascii="Arial" w:cs="Arial" w:eastAsia="Arial" w:hAnsi="Arial"/>
                <w:sz w:val="14"/>
                <w:szCs w:val="14"/>
                <w:color w:val="auto"/>
              </w:rPr>
              <w:t>2,448</w:t>
            </w:r>
          </w:p>
        </w:tc>
        <w:tc>
          <w:tcPr>
            <w:tcW w:w="1140" w:type="dxa"/>
            <w:vAlign w:val="bottom"/>
            <w:gridSpan w:val="2"/>
            <w:shd w:val="clear" w:color="auto" w:fill="FDE9D9"/>
          </w:tcPr>
          <w:p>
            <w:pPr>
              <w:jc w:val="right"/>
              <w:ind w:right="100"/>
              <w:spacing w:after="0"/>
              <w:rPr>
                <w:sz w:val="20"/>
                <w:szCs w:val="20"/>
                <w:color w:val="auto"/>
              </w:rPr>
            </w:pPr>
            <w:r>
              <w:rPr>
                <w:rFonts w:ascii="Arial" w:cs="Arial" w:eastAsia="Arial" w:hAnsi="Arial"/>
                <w:sz w:val="14"/>
                <w:szCs w:val="14"/>
                <w:color w:val="auto"/>
              </w:rPr>
              <w:t>—</w:t>
            </w:r>
          </w:p>
        </w:tc>
        <w:tc>
          <w:tcPr>
            <w:tcW w:w="3380" w:type="dxa"/>
            <w:vAlign w:val="bottom"/>
            <w:tcBorders>
              <w:right w:val="single" w:sz="8" w:color="F79646"/>
            </w:tcBorders>
            <w:gridSpan w:val="2"/>
            <w:shd w:val="clear" w:color="auto" w:fill="FDE9D9"/>
          </w:tcPr>
          <w:p>
            <w:pPr>
              <w:jc w:val="right"/>
              <w:ind w:right="60"/>
              <w:spacing w:after="0"/>
              <w:rPr>
                <w:sz w:val="20"/>
                <w:szCs w:val="20"/>
                <w:color w:val="auto"/>
              </w:rPr>
            </w:pPr>
            <w:r>
              <w:rPr>
                <w:rFonts w:ascii="Arial" w:cs="Arial" w:eastAsia="Arial" w:hAnsi="Arial"/>
                <w:sz w:val="14"/>
                <w:szCs w:val="14"/>
                <w:color w:val="auto"/>
              </w:rPr>
              <w:t>2,448</w:t>
            </w:r>
          </w:p>
        </w:tc>
        <w:tc>
          <w:tcPr>
            <w:tcW w:w="0" w:type="dxa"/>
            <w:vAlign w:val="bottom"/>
          </w:tcPr>
          <w:p>
            <w:pPr>
              <w:spacing w:after="0"/>
              <w:rPr>
                <w:sz w:val="1"/>
                <w:szCs w:val="1"/>
                <w:color w:val="auto"/>
              </w:rPr>
            </w:pPr>
          </w:p>
        </w:tc>
      </w:tr>
      <w:tr>
        <w:trPr>
          <w:trHeight w:val="162"/>
        </w:trPr>
        <w:tc>
          <w:tcPr>
            <w:tcW w:w="2240" w:type="dxa"/>
            <w:vAlign w:val="bottom"/>
            <w:tcBorders>
              <w:left w:val="single" w:sz="8" w:color="F79646"/>
            </w:tcBorders>
            <w:gridSpan w:val="2"/>
          </w:tcPr>
          <w:p>
            <w:pPr>
              <w:ind w:left="60"/>
              <w:spacing w:after="0"/>
              <w:rPr>
                <w:sz w:val="20"/>
                <w:szCs w:val="20"/>
                <w:color w:val="auto"/>
              </w:rPr>
            </w:pPr>
            <w:r>
              <w:rPr>
                <w:rFonts w:ascii="Arial" w:cs="Arial" w:eastAsia="Arial" w:hAnsi="Arial"/>
                <w:sz w:val="14"/>
                <w:szCs w:val="14"/>
                <w:color w:val="auto"/>
              </w:rPr>
              <w:t>Health insurance</w:t>
            </w:r>
          </w:p>
        </w:tc>
        <w:tc>
          <w:tcPr>
            <w:tcW w:w="10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35,486</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3380" w:type="dxa"/>
            <w:vAlign w:val="bottom"/>
            <w:tcBorders>
              <w:right w:val="single" w:sz="8" w:color="F79646"/>
            </w:tcBorders>
            <w:gridSpan w:val="2"/>
          </w:tcPr>
          <w:p>
            <w:pPr>
              <w:jc w:val="right"/>
              <w:ind w:right="60"/>
              <w:spacing w:after="0"/>
              <w:rPr>
                <w:sz w:val="20"/>
                <w:szCs w:val="20"/>
                <w:color w:val="auto"/>
              </w:rPr>
            </w:pPr>
            <w:r>
              <w:rPr>
                <w:rFonts w:ascii="Arial" w:cs="Arial" w:eastAsia="Arial" w:hAnsi="Arial"/>
                <w:sz w:val="14"/>
                <w:szCs w:val="14"/>
                <w:color w:val="auto"/>
              </w:rPr>
              <w:t>35,486</w:t>
            </w:r>
          </w:p>
        </w:tc>
        <w:tc>
          <w:tcPr>
            <w:tcW w:w="0" w:type="dxa"/>
            <w:vAlign w:val="bottom"/>
          </w:tcPr>
          <w:p>
            <w:pPr>
              <w:spacing w:after="0"/>
              <w:rPr>
                <w:sz w:val="1"/>
                <w:szCs w:val="1"/>
                <w:color w:val="auto"/>
              </w:rPr>
            </w:pPr>
          </w:p>
        </w:tc>
      </w:tr>
      <w:tr>
        <w:trPr>
          <w:trHeight w:val="162"/>
        </w:trPr>
        <w:tc>
          <w:tcPr>
            <w:tcW w:w="2240" w:type="dxa"/>
            <w:vAlign w:val="bottom"/>
            <w:tcBorders>
              <w:left w:val="single" w:sz="8" w:color="F79646"/>
            </w:tcBorders>
            <w:gridSpan w:val="2"/>
            <w:shd w:val="clear" w:color="auto" w:fill="FDE9D9"/>
          </w:tcPr>
          <w:p>
            <w:pPr>
              <w:ind w:left="60"/>
              <w:spacing w:after="0"/>
              <w:rPr>
                <w:sz w:val="20"/>
                <w:szCs w:val="20"/>
                <w:color w:val="auto"/>
              </w:rPr>
            </w:pPr>
            <w:r>
              <w:rPr>
                <w:rFonts w:ascii="Arial" w:cs="Arial" w:eastAsia="Arial" w:hAnsi="Arial"/>
                <w:sz w:val="14"/>
                <w:szCs w:val="14"/>
                <w:color w:val="auto"/>
              </w:rPr>
              <w:t>Restricted stock units</w:t>
            </w:r>
          </w:p>
        </w:tc>
        <w:tc>
          <w:tcPr>
            <w:tcW w:w="1260" w:type="dxa"/>
            <w:vAlign w:val="bottom"/>
            <w:gridSpan w:val="3"/>
            <w:shd w:val="clear" w:color="auto" w:fill="FDE9D9"/>
          </w:tcPr>
          <w:p>
            <w:pPr>
              <w:jc w:val="right"/>
              <w:ind w:right="120"/>
              <w:spacing w:after="0"/>
              <w:rPr>
                <w:sz w:val="20"/>
                <w:szCs w:val="20"/>
                <w:color w:val="auto"/>
              </w:rPr>
            </w:pPr>
            <w:r>
              <w:rPr>
                <w:rFonts w:ascii="Arial" w:cs="Arial" w:eastAsia="Arial" w:hAnsi="Arial"/>
                <w:sz w:val="14"/>
                <w:szCs w:val="14"/>
                <w:color w:val="auto"/>
              </w:rPr>
              <w:t>4,317,300</w:t>
            </w:r>
          </w:p>
        </w:tc>
        <w:tc>
          <w:tcPr>
            <w:tcW w:w="1140" w:type="dxa"/>
            <w:vAlign w:val="bottom"/>
            <w:gridSpan w:val="2"/>
            <w:shd w:val="clear" w:color="auto" w:fill="FDE9D9"/>
          </w:tcPr>
          <w:p>
            <w:pPr>
              <w:jc w:val="right"/>
              <w:ind w:right="100"/>
              <w:spacing w:after="0"/>
              <w:rPr>
                <w:sz w:val="20"/>
                <w:szCs w:val="20"/>
                <w:color w:val="auto"/>
              </w:rPr>
            </w:pPr>
            <w:r>
              <w:rPr>
                <w:rFonts w:ascii="Arial" w:cs="Arial" w:eastAsia="Arial" w:hAnsi="Arial"/>
                <w:sz w:val="14"/>
                <w:szCs w:val="14"/>
                <w:color w:val="auto"/>
              </w:rPr>
              <w:t>4,317,300</w:t>
            </w:r>
          </w:p>
        </w:tc>
        <w:tc>
          <w:tcPr>
            <w:tcW w:w="900" w:type="dxa"/>
            <w:vAlign w:val="bottom"/>
            <w:gridSpan w:val="2"/>
            <w:shd w:val="clear" w:color="auto" w:fill="FDE9D9"/>
          </w:tcPr>
          <w:p>
            <w:pPr>
              <w:jc w:val="right"/>
              <w:ind w:right="10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FDE9D9"/>
          </w:tcPr>
          <w:p>
            <w:pPr>
              <w:jc w:val="right"/>
              <w:ind w:right="100"/>
              <w:spacing w:after="0"/>
              <w:rPr>
                <w:sz w:val="20"/>
                <w:szCs w:val="20"/>
                <w:color w:val="auto"/>
              </w:rPr>
            </w:pPr>
            <w:r>
              <w:rPr>
                <w:rFonts w:ascii="Arial" w:cs="Arial" w:eastAsia="Arial" w:hAnsi="Arial"/>
                <w:sz w:val="14"/>
                <w:szCs w:val="14"/>
                <w:color w:val="auto"/>
              </w:rPr>
              <w:t>3,108,369</w:t>
            </w:r>
          </w:p>
        </w:tc>
        <w:tc>
          <w:tcPr>
            <w:tcW w:w="1140" w:type="dxa"/>
            <w:vAlign w:val="bottom"/>
            <w:gridSpan w:val="2"/>
            <w:shd w:val="clear" w:color="auto" w:fill="FDE9D9"/>
          </w:tcPr>
          <w:p>
            <w:pPr>
              <w:jc w:val="right"/>
              <w:ind w:right="100"/>
              <w:spacing w:after="0"/>
              <w:rPr>
                <w:sz w:val="20"/>
                <w:szCs w:val="20"/>
                <w:color w:val="auto"/>
              </w:rPr>
            </w:pPr>
            <w:r>
              <w:rPr>
                <w:rFonts w:ascii="Arial" w:cs="Arial" w:eastAsia="Arial" w:hAnsi="Arial"/>
                <w:sz w:val="14"/>
                <w:szCs w:val="14"/>
                <w:color w:val="auto"/>
              </w:rPr>
              <w:t>1,800,841</w:t>
            </w:r>
          </w:p>
        </w:tc>
        <w:tc>
          <w:tcPr>
            <w:tcW w:w="3380" w:type="dxa"/>
            <w:vAlign w:val="bottom"/>
            <w:tcBorders>
              <w:right w:val="single" w:sz="8" w:color="F79646"/>
            </w:tcBorders>
            <w:gridSpan w:val="2"/>
            <w:shd w:val="clear" w:color="auto" w:fill="FDE9D9"/>
          </w:tcPr>
          <w:p>
            <w:pPr>
              <w:jc w:val="right"/>
              <w:ind w:right="60"/>
              <w:spacing w:after="0"/>
              <w:rPr>
                <w:sz w:val="20"/>
                <w:szCs w:val="20"/>
                <w:color w:val="auto"/>
              </w:rPr>
            </w:pPr>
            <w:r>
              <w:rPr>
                <w:rFonts w:ascii="Arial" w:cs="Arial" w:eastAsia="Arial" w:hAnsi="Arial"/>
                <w:sz w:val="14"/>
                <w:szCs w:val="14"/>
                <w:color w:val="auto"/>
              </w:rPr>
              <w:t>4,317,300</w:t>
            </w:r>
          </w:p>
        </w:tc>
        <w:tc>
          <w:tcPr>
            <w:tcW w:w="0" w:type="dxa"/>
            <w:vAlign w:val="bottom"/>
          </w:tcPr>
          <w:p>
            <w:pPr>
              <w:spacing w:after="0"/>
              <w:rPr>
                <w:sz w:val="1"/>
                <w:szCs w:val="1"/>
                <w:color w:val="auto"/>
              </w:rPr>
            </w:pPr>
          </w:p>
        </w:tc>
      </w:tr>
      <w:tr>
        <w:trPr>
          <w:trHeight w:val="167"/>
        </w:trPr>
        <w:tc>
          <w:tcPr>
            <w:tcW w:w="2240" w:type="dxa"/>
            <w:vAlign w:val="bottom"/>
            <w:tcBorders>
              <w:left w:val="single" w:sz="8" w:color="F79646"/>
            </w:tcBorders>
            <w:gridSpan w:val="2"/>
          </w:tcPr>
          <w:p>
            <w:pPr>
              <w:ind w:left="60"/>
              <w:spacing w:after="0"/>
              <w:rPr>
                <w:sz w:val="20"/>
                <w:szCs w:val="20"/>
                <w:color w:val="auto"/>
              </w:rPr>
            </w:pPr>
            <w:r>
              <w:rPr>
                <w:rFonts w:ascii="Arial" w:cs="Arial" w:eastAsia="Arial" w:hAnsi="Arial"/>
                <w:sz w:val="14"/>
                <w:szCs w:val="14"/>
                <w:color w:val="auto"/>
              </w:rPr>
              <w:t>Performance restricted</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3,256,862</w:t>
            </w:r>
            <w:r>
              <w:rPr>
                <w:rFonts w:ascii="Arial" w:cs="Arial" w:eastAsia="Arial" w:hAnsi="Arial"/>
                <w:sz w:val="23"/>
                <w:szCs w:val="23"/>
                <w:color w:val="auto"/>
                <w:vertAlign w:val="superscript"/>
              </w:rPr>
              <w:t>(1)</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60" w:type="dxa"/>
            <w:vAlign w:val="bottom"/>
            <w:tcBorders>
              <w:right w:val="single" w:sz="8" w:color="F79646"/>
            </w:tcBorders>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80" w:type="dxa"/>
            <w:vAlign w:val="bottom"/>
            <w:tcBorders>
              <w:left w:val="single" w:sz="8" w:color="F79646"/>
              <w:bottom w:val="single" w:sz="8" w:color="F79646"/>
            </w:tcBorders>
          </w:tcPr>
          <w:p>
            <w:pPr>
              <w:spacing w:after="0"/>
              <w:rPr>
                <w:sz w:val="13"/>
                <w:szCs w:val="13"/>
                <w:color w:val="auto"/>
              </w:rPr>
            </w:pPr>
          </w:p>
        </w:tc>
        <w:tc>
          <w:tcPr>
            <w:tcW w:w="2160" w:type="dxa"/>
            <w:vAlign w:val="bottom"/>
            <w:tcBorders>
              <w:bottom w:val="single" w:sz="8" w:color="F79646"/>
            </w:tcBorders>
          </w:tcPr>
          <w:p>
            <w:pPr>
              <w:ind w:left="100"/>
              <w:spacing w:after="0" w:line="157" w:lineRule="exact"/>
              <w:rPr>
                <w:sz w:val="20"/>
                <w:szCs w:val="20"/>
                <w:color w:val="auto"/>
              </w:rPr>
            </w:pPr>
            <w:r>
              <w:rPr>
                <w:rFonts w:ascii="Arial" w:cs="Arial" w:eastAsia="Arial" w:hAnsi="Arial"/>
                <w:sz w:val="14"/>
                <w:szCs w:val="14"/>
                <w:color w:val="auto"/>
              </w:rPr>
              <w:t>stock units</w:t>
            </w:r>
          </w:p>
        </w:tc>
        <w:tc>
          <w:tcPr>
            <w:tcW w:w="1260" w:type="dxa"/>
            <w:vAlign w:val="bottom"/>
            <w:tcBorders>
              <w:bottom w:val="single" w:sz="8" w:color="F79646"/>
            </w:tcBorders>
            <w:gridSpan w:val="3"/>
          </w:tcPr>
          <w:p>
            <w:pPr>
              <w:jc w:val="right"/>
              <w:ind w:right="120"/>
              <w:spacing w:after="0" w:line="157" w:lineRule="exact"/>
              <w:rPr>
                <w:sz w:val="20"/>
                <w:szCs w:val="20"/>
                <w:color w:val="auto"/>
              </w:rPr>
            </w:pPr>
            <w:r>
              <w:rPr>
                <w:rFonts w:ascii="Arial" w:cs="Arial" w:eastAsia="Arial" w:hAnsi="Arial"/>
                <w:sz w:val="14"/>
                <w:szCs w:val="14"/>
                <w:color w:val="auto"/>
              </w:rPr>
              <w:t>1,644,957</w:t>
            </w:r>
          </w:p>
        </w:tc>
        <w:tc>
          <w:tcPr>
            <w:tcW w:w="1140" w:type="dxa"/>
            <w:vAlign w:val="bottom"/>
            <w:tcBorders>
              <w:bottom w:val="single" w:sz="8" w:color="F79646"/>
            </w:tcBorders>
            <w:gridSpan w:val="2"/>
          </w:tcPr>
          <w:p>
            <w:pPr>
              <w:jc w:val="right"/>
              <w:ind w:right="100"/>
              <w:spacing w:after="0" w:line="157" w:lineRule="exact"/>
              <w:rPr>
                <w:sz w:val="20"/>
                <w:szCs w:val="20"/>
                <w:color w:val="auto"/>
              </w:rPr>
            </w:pPr>
            <w:r>
              <w:rPr>
                <w:rFonts w:ascii="Arial" w:cs="Arial" w:eastAsia="Arial" w:hAnsi="Arial"/>
                <w:sz w:val="14"/>
                <w:szCs w:val="14"/>
                <w:color w:val="auto"/>
              </w:rPr>
              <w:t>3,077,881</w:t>
            </w:r>
          </w:p>
        </w:tc>
        <w:tc>
          <w:tcPr>
            <w:tcW w:w="900" w:type="dxa"/>
            <w:vAlign w:val="bottom"/>
            <w:tcBorders>
              <w:bottom w:val="single" w:sz="8" w:color="F79646"/>
            </w:tcBorders>
            <w:gridSpan w:val="2"/>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360" w:type="dxa"/>
            <w:vAlign w:val="bottom"/>
            <w:tcBorders>
              <w:bottom w:val="single" w:sz="8" w:color="F79646"/>
            </w:tcBorders>
            <w:gridSpan w:val="2"/>
            <w:vMerge w:val="continue"/>
          </w:tcPr>
          <w:p>
            <w:pPr>
              <w:spacing w:after="0"/>
              <w:rPr>
                <w:sz w:val="13"/>
                <w:szCs w:val="13"/>
                <w:color w:val="auto"/>
              </w:rPr>
            </w:pPr>
          </w:p>
        </w:tc>
        <w:tc>
          <w:tcPr>
            <w:tcW w:w="1140" w:type="dxa"/>
            <w:vAlign w:val="bottom"/>
            <w:tcBorders>
              <w:bottom w:val="single" w:sz="8" w:color="F79646"/>
            </w:tcBorders>
            <w:gridSpan w:val="2"/>
          </w:tcPr>
          <w:p>
            <w:pPr>
              <w:jc w:val="right"/>
              <w:ind w:right="100"/>
              <w:spacing w:after="0" w:line="157" w:lineRule="exact"/>
              <w:rPr>
                <w:sz w:val="20"/>
                <w:szCs w:val="20"/>
                <w:color w:val="auto"/>
              </w:rPr>
            </w:pPr>
            <w:r>
              <w:rPr>
                <w:rFonts w:ascii="Arial" w:cs="Arial" w:eastAsia="Arial" w:hAnsi="Arial"/>
                <w:sz w:val="14"/>
                <w:szCs w:val="14"/>
                <w:color w:val="auto"/>
              </w:rPr>
              <w:t>2,551,646</w:t>
            </w:r>
          </w:p>
        </w:tc>
        <w:tc>
          <w:tcPr>
            <w:tcW w:w="3380" w:type="dxa"/>
            <w:vAlign w:val="bottom"/>
            <w:tcBorders>
              <w:bottom w:val="single" w:sz="8" w:color="F79646"/>
              <w:right w:val="single" w:sz="8" w:color="F79646"/>
            </w:tcBorders>
            <w:gridSpan w:val="2"/>
          </w:tcPr>
          <w:p>
            <w:pPr>
              <w:jc w:val="right"/>
              <w:ind w:right="60"/>
              <w:spacing w:after="0" w:line="157" w:lineRule="exact"/>
              <w:rPr>
                <w:sz w:val="20"/>
                <w:szCs w:val="20"/>
                <w:color w:val="auto"/>
              </w:rPr>
            </w:pPr>
            <w:r>
              <w:rPr>
                <w:rFonts w:ascii="Arial" w:cs="Arial" w:eastAsia="Arial" w:hAnsi="Arial"/>
                <w:sz w:val="14"/>
                <w:szCs w:val="14"/>
                <w:color w:val="auto"/>
              </w:rPr>
              <w:t>3,077,881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25" w:lineRule="exact"/>
        <w:rPr>
          <w:sz w:val="20"/>
          <w:szCs w:val="20"/>
          <w:color w:val="auto"/>
        </w:rPr>
      </w:pPr>
    </w:p>
    <w:p>
      <w:pPr>
        <w:jc w:val="both"/>
        <w:ind w:left="660" w:right="20" w:hanging="328"/>
        <w:spacing w:after="0" w:line="253" w:lineRule="auto"/>
        <w:tabs>
          <w:tab w:leader="none" w:pos="6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As described above, upon his termination for good reason or without cause, Mr. Kapoor is treated as having continued his employment for two additional years for purposes of his annual equity awards. The information in this table was calculated assuming target performance over the additional two year-period, however, the actual payment would depend upon the Company’s actual performance following Mr. Kapoor’s termination.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Vishal Chhibbar</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Either Mr. Chhibbar or we may terminate Mr. Chhibbar’s employment at any time (though we must give Mr. Chhibbar 30 days’ notice if the termination is without “cause” and Mr. Chhibbar must give us 90 days’ advance notice upon any resignation). If Mr. Chhibbar’s employment with the Company is terminated by the Company without “cause” or by Mr. Chhibbar for “good reason,” as summarized below, Mr. Chhibbar will receive a cash severance payment equal to 12 months base salary, with 25% payable as a lump sum payment and the remaining 75% payable in accordance with the Company’s regular payroll practices.</w:t>
      </w:r>
    </w:p>
    <w:p>
      <w:pPr>
        <w:spacing w:after="0" w:line="203"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On a “change in control” (as defined in the 2006 Plan or 2015 Plan, as applicable) or on death, Mr. Chhibbar’s outstanding equity awards will vest as described below:</w:t>
      </w:r>
    </w:p>
    <w:p>
      <w:pPr>
        <w:spacing w:after="0" w:line="175" w:lineRule="exact"/>
        <w:rPr>
          <w:sz w:val="20"/>
          <w:szCs w:val="20"/>
          <w:color w:val="auto"/>
        </w:rPr>
      </w:pPr>
    </w:p>
    <w:p>
      <w:pPr>
        <w:jc w:val="both"/>
        <w:ind w:left="820" w:hanging="326"/>
        <w:spacing w:after="0" w:line="216" w:lineRule="auto"/>
        <w:tabs>
          <w:tab w:leader="none" w:pos="820" w:val="left"/>
        </w:tabs>
        <w:numPr>
          <w:ilvl w:val="0"/>
          <w:numId w:val="93"/>
        </w:numPr>
        <w:rPr>
          <w:rFonts w:ascii="Arial" w:cs="Arial" w:eastAsia="Arial" w:hAnsi="Arial"/>
          <w:sz w:val="29"/>
          <w:szCs w:val="29"/>
          <w:b w:val="1"/>
          <w:bCs w:val="1"/>
          <w:color w:val="F68B32"/>
          <w:vertAlign w:val="superscript"/>
        </w:rPr>
      </w:pPr>
      <w:r>
        <w:rPr>
          <w:rFonts w:ascii="Arial" w:cs="Arial" w:eastAsia="Arial" w:hAnsi="Arial"/>
          <w:sz w:val="18"/>
          <w:szCs w:val="18"/>
          <w:b w:val="1"/>
          <w:bCs w:val="1"/>
          <w:i w:val="1"/>
          <w:iCs w:val="1"/>
          <w:color w:val="auto"/>
        </w:rPr>
        <w:t xml:space="preserve">Time-Vested RSUs: </w:t>
      </w:r>
      <w:r>
        <w:rPr>
          <w:rFonts w:ascii="Arial" w:cs="Arial" w:eastAsia="Arial" w:hAnsi="Arial"/>
          <w:sz w:val="18"/>
          <w:szCs w:val="18"/>
          <w:color w:val="auto"/>
        </w:rPr>
        <w:t>If a change in control occurs prior to the end of the four-year vesting period, Mr. Chhibbar’s Time-Vested RSUs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be advanced by one year. In addition, all of Mr. Chhibbar’s outstanding Time-Vested RSUs will become fully vested if, following or in specific contemplation of a change in control, he is terminated without cause or, following a change in control, he terminates his employment for good reason. If Mr. Chhibbar dies before the end of the four-year vesting period, all of Mr. Chhibbar’s outstanding Time-Vested RSUs will become fully vested.</w:t>
      </w:r>
    </w:p>
    <w:p>
      <w:pPr>
        <w:spacing w:after="0" w:line="183" w:lineRule="exact"/>
        <w:rPr>
          <w:rFonts w:ascii="Arial" w:cs="Arial" w:eastAsia="Arial" w:hAnsi="Arial"/>
          <w:sz w:val="29"/>
          <w:szCs w:val="29"/>
          <w:b w:val="1"/>
          <w:bCs w:val="1"/>
          <w:color w:val="F68B32"/>
          <w:vertAlign w:val="superscript"/>
        </w:rPr>
      </w:pPr>
    </w:p>
    <w:p>
      <w:pPr>
        <w:jc w:val="both"/>
        <w:ind w:left="820" w:hanging="326"/>
        <w:spacing w:after="0" w:line="223" w:lineRule="auto"/>
        <w:tabs>
          <w:tab w:leader="none" w:pos="820" w:val="left"/>
        </w:tabs>
        <w:numPr>
          <w:ilvl w:val="0"/>
          <w:numId w:val="93"/>
        </w:numPr>
        <w:rPr>
          <w:rFonts w:ascii="Arial" w:cs="Arial" w:eastAsia="Arial" w:hAnsi="Arial"/>
          <w:sz w:val="29"/>
          <w:szCs w:val="29"/>
          <w:b w:val="1"/>
          <w:bCs w:val="1"/>
          <w:color w:val="F68B32"/>
          <w:vertAlign w:val="superscript"/>
        </w:rPr>
      </w:pPr>
      <w:r>
        <w:rPr>
          <w:rFonts w:ascii="Arial" w:cs="Arial" w:eastAsia="Arial" w:hAnsi="Arial"/>
          <w:sz w:val="18"/>
          <w:szCs w:val="18"/>
          <w:b w:val="1"/>
          <w:bCs w:val="1"/>
          <w:i w:val="1"/>
          <w:iCs w:val="1"/>
          <w:color w:val="auto"/>
        </w:rPr>
        <w:t xml:space="preserve">Revenue-Linked PRSUs: </w:t>
      </w:r>
      <w:r>
        <w:rPr>
          <w:rFonts w:ascii="Arial" w:cs="Arial" w:eastAsia="Arial" w:hAnsi="Arial"/>
          <w:sz w:val="18"/>
          <w:szCs w:val="18"/>
          <w:color w:val="auto"/>
        </w:rPr>
        <w:t>If a change in control occurs prior to the end of the performance period, 100% of Mr. Chhibbar’s Revenue-Linked PRSUs will be deemed earned, will be subject to a new three year installment vesting schedule and will be advanced by one year under such schedule. In addition, all of Mr. Chhibbar’s outstanding Revenue-Linked PRSUs will become fully vested if, following or in specific contemplation of a change in control, he is terminated without cause or, following a change in control, he (i) terminates his employment for good reason or, (ii) dies. If Mr. Chhibbar dies prior to the end of the performance period and no change in control has occurred, Mr. Chhibbar will become vested in a portion of the outstanding Revenue-Linked PRSUs equal to (x) the number of completed full months during the 3 year performance period up to the date of Mr. Chhibbar’s death divided by (y) 36 multiplied by (z) 100% of Mr. Chhibbar’s Revenue-Linked PRSUs.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65" w:name="page66"/>
    <w:bookmarkEnd w:id="65"/>
    <w:p>
      <w:pPr>
        <w:jc w:val="both"/>
        <w:ind w:left="820" w:hanging="326"/>
        <w:spacing w:after="0" w:line="226" w:lineRule="auto"/>
        <w:tabs>
          <w:tab w:leader="none" w:pos="820" w:val="left"/>
        </w:tabs>
        <w:numPr>
          <w:ilvl w:val="0"/>
          <w:numId w:val="94"/>
        </w:numPr>
        <w:rPr>
          <w:rFonts w:ascii="Arial" w:cs="Arial" w:eastAsia="Arial" w:hAnsi="Arial"/>
          <w:sz w:val="29"/>
          <w:szCs w:val="29"/>
          <w:b w:val="1"/>
          <w:bCs w:val="1"/>
          <w:color w:val="F68B32"/>
          <w:vertAlign w:val="superscript"/>
        </w:rPr>
      </w:pPr>
      <w:r>
        <w:rPr>
          <w:rFonts w:ascii="Arial" w:cs="Arial" w:eastAsia="Arial" w:hAnsi="Arial"/>
          <w:sz w:val="18"/>
          <w:szCs w:val="18"/>
          <w:b w:val="1"/>
          <w:bCs w:val="1"/>
          <w:i w:val="1"/>
          <w:iCs w:val="1"/>
          <w:color w:val="auto"/>
        </w:rPr>
        <w:t xml:space="preserve">Relative TSR-Linked PRSUs: </w:t>
      </w:r>
      <w:r>
        <w:rPr>
          <w:rFonts w:ascii="Arial" w:cs="Arial" w:eastAsia="Arial" w:hAnsi="Arial"/>
          <w:sz w:val="18"/>
          <w:szCs w:val="18"/>
          <w:color w:val="auto"/>
        </w:rPr>
        <w:t>If a change in control occurs on or prior to the first anniversary of the grant date, 100% of Mr.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Chhibbar’s Relative TSR-Linked PRSUs will be deemed earned. If a change in control occurs after the first anniversary of the grant date, the performance period will be deemed to end on the date of the change in control and the Compensation Committee shall determine the number of earned Relative TSR-Linked PRSUs based on the TSR of the Company and the peer group as of such date. In either scenario, the Relative TSR-Linked PRSUs that are deemed earned will be subject to a new three year installment vesting schedule and will be advanced by one year under such schedule. In addition, all of Mr. Chhibbar’s outstanding, earned TSR-Linked PRSUs will become fully vested if, following or in specific contemplation of a change in control, he is terminated without cause or, following a change in control, he (i) voluntarily terminates his employment for good reason or, (ii) dies. If Mr. Chhibbar dies prior to the end of the performance period and no change in control has occurred, Mr. Chhibbar will become vested in a portion of the outstanding Relative TSR-Linked PRSUs equal to (x) the number of completed full months during the 3 year performance period up to the date of Mr. Chhibbar’s death divided by (y) 36 multiplied by (z) 100% of Mr. Chhibbar’s Relative TSR-Linked PRSUs.</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18"/>
          <w:szCs w:val="18"/>
          <w:color w:val="auto"/>
        </w:rPr>
        <w:t>Mr. Chhibbar’s severance payments and termination-related equity acceleration are subject to his execution of a release of claims against us. Mr. Chhibbar is subject to confidentiality restrictions at all times, as well as noncompetition, nondisparagement and nonsolicitation restrictions during his employment and for one year thereafter.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Indicative Payouts of Vishal Chhibbar</w:t>
      </w:r>
    </w:p>
    <w:p>
      <w:pPr>
        <w:spacing w:after="0" w:line="221"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80" w:type="dxa"/>
            <w:vAlign w:val="bottom"/>
            <w:tcBorders>
              <w:left w:val="single" w:sz="8" w:color="F79646"/>
            </w:tcBorders>
            <w:shd w:val="clear" w:color="auto" w:fill="F79646"/>
          </w:tcPr>
          <w:p>
            <w:pPr>
              <w:spacing w:after="0"/>
              <w:rPr>
                <w:sz w:val="14"/>
                <w:szCs w:val="14"/>
                <w:color w:val="auto"/>
              </w:rPr>
            </w:pPr>
          </w:p>
        </w:tc>
        <w:tc>
          <w:tcPr>
            <w:tcW w:w="2160" w:type="dxa"/>
            <w:vAlign w:val="bottom"/>
            <w:shd w:val="clear" w:color="auto" w:fill="F79646"/>
          </w:tcPr>
          <w:p>
            <w:pPr>
              <w:spacing w:after="0"/>
              <w:rPr>
                <w:sz w:val="14"/>
                <w:szCs w:val="14"/>
                <w:color w:val="auto"/>
              </w:rPr>
            </w:pPr>
          </w:p>
        </w:tc>
        <w:tc>
          <w:tcPr>
            <w:tcW w:w="100" w:type="dxa"/>
            <w:vAlign w:val="bottom"/>
            <w:shd w:val="clear" w:color="auto" w:fill="F79646"/>
          </w:tcPr>
          <w:p>
            <w:pPr>
              <w:spacing w:after="0"/>
              <w:rPr>
                <w:sz w:val="14"/>
                <w:szCs w:val="14"/>
                <w:color w:val="auto"/>
              </w:rPr>
            </w:pPr>
          </w:p>
        </w:tc>
        <w:tc>
          <w:tcPr>
            <w:tcW w:w="1040" w:type="dxa"/>
            <w:vAlign w:val="bottom"/>
            <w:gridSpan w:val="2"/>
            <w:shd w:val="clear" w:color="auto" w:fill="F79646"/>
          </w:tcPr>
          <w:p>
            <w:pPr>
              <w:jc w:val="center"/>
              <w:ind w:right="120"/>
              <w:spacing w:after="0"/>
              <w:rPr>
                <w:sz w:val="20"/>
                <w:szCs w:val="20"/>
                <w:color w:val="auto"/>
              </w:rPr>
            </w:pPr>
            <w:r>
              <w:rPr>
                <w:rFonts w:ascii="Arial" w:cs="Arial" w:eastAsia="Arial" w:hAnsi="Arial"/>
                <w:sz w:val="14"/>
                <w:szCs w:val="14"/>
                <w:b w:val="1"/>
                <w:bCs w:val="1"/>
                <w:color w:val="FFFFFF"/>
              </w:rPr>
              <w:t>Death</w:t>
            </w:r>
          </w:p>
        </w:tc>
        <w:tc>
          <w:tcPr>
            <w:tcW w:w="1020" w:type="dxa"/>
            <w:vAlign w:val="bottom"/>
            <w:gridSpan w:val="2"/>
            <w:shd w:val="clear" w:color="auto" w:fill="F79646"/>
          </w:tcPr>
          <w:p>
            <w:pPr>
              <w:jc w:val="center"/>
              <w:ind w:right="100"/>
              <w:spacing w:after="0"/>
              <w:rPr>
                <w:sz w:val="20"/>
                <w:szCs w:val="20"/>
                <w:color w:val="auto"/>
              </w:rPr>
            </w:pPr>
            <w:r>
              <w:rPr>
                <w:rFonts w:ascii="Arial" w:cs="Arial" w:eastAsia="Arial" w:hAnsi="Arial"/>
                <w:sz w:val="14"/>
                <w:szCs w:val="14"/>
                <w:b w:val="1"/>
                <w:bCs w:val="1"/>
                <w:color w:val="FFFFFF"/>
              </w:rPr>
              <w:t>Death</w:t>
            </w:r>
          </w:p>
        </w:tc>
        <w:tc>
          <w:tcPr>
            <w:tcW w:w="1600" w:type="dxa"/>
            <w:vAlign w:val="bottom"/>
            <w:shd w:val="clear" w:color="auto" w:fill="F79646"/>
          </w:tcPr>
          <w:p>
            <w:pPr>
              <w:spacing w:after="0"/>
              <w:rPr>
                <w:sz w:val="14"/>
                <w:szCs w:val="14"/>
                <w:color w:val="auto"/>
              </w:rPr>
            </w:pPr>
          </w:p>
        </w:tc>
        <w:tc>
          <w:tcPr>
            <w:tcW w:w="120" w:type="dxa"/>
            <w:vAlign w:val="bottom"/>
            <w:shd w:val="clear" w:color="auto" w:fill="F79646"/>
          </w:tcPr>
          <w:p>
            <w:pPr>
              <w:spacing w:after="0"/>
              <w:rPr>
                <w:sz w:val="14"/>
                <w:szCs w:val="14"/>
                <w:color w:val="auto"/>
              </w:rPr>
            </w:pPr>
          </w:p>
        </w:tc>
        <w:tc>
          <w:tcPr>
            <w:tcW w:w="1140" w:type="dxa"/>
            <w:vAlign w:val="bottom"/>
            <w:shd w:val="clear" w:color="auto" w:fill="F79646"/>
          </w:tcPr>
          <w:p>
            <w:pPr>
              <w:spacing w:after="0"/>
              <w:rPr>
                <w:sz w:val="14"/>
                <w:szCs w:val="14"/>
                <w:color w:val="auto"/>
              </w:rPr>
            </w:pPr>
          </w:p>
        </w:tc>
        <w:tc>
          <w:tcPr>
            <w:tcW w:w="100" w:type="dxa"/>
            <w:vAlign w:val="bottom"/>
            <w:shd w:val="clear" w:color="auto" w:fill="F79646"/>
          </w:tcPr>
          <w:p>
            <w:pPr>
              <w:spacing w:after="0"/>
              <w:rPr>
                <w:sz w:val="14"/>
                <w:szCs w:val="14"/>
                <w:color w:val="auto"/>
              </w:rPr>
            </w:pPr>
          </w:p>
        </w:tc>
        <w:tc>
          <w:tcPr>
            <w:tcW w:w="4060" w:type="dxa"/>
            <w:vAlign w:val="bottom"/>
            <w:tcBorders>
              <w:right w:val="single" w:sz="8" w:color="F79646"/>
            </w:tcBorders>
            <w:gridSpan w:val="2"/>
            <w:shd w:val="clear" w:color="auto" w:fill="F79646"/>
          </w:tcPr>
          <w:p>
            <w:pPr>
              <w:jc w:val="center"/>
              <w:ind w:right="60"/>
              <w:spacing w:after="0"/>
              <w:rPr>
                <w:sz w:val="20"/>
                <w:szCs w:val="20"/>
                <w:color w:val="auto"/>
              </w:rPr>
            </w:pPr>
            <w:r>
              <w:rPr>
                <w:rFonts w:ascii="Arial" w:cs="Arial" w:eastAsia="Arial" w:hAnsi="Arial"/>
                <w:sz w:val="14"/>
                <w:szCs w:val="14"/>
                <w:b w:val="1"/>
                <w:bCs w:val="1"/>
                <w:color w:val="FFFFFF"/>
              </w:rPr>
              <w:t>Termination Without Cause or for Good</w:t>
            </w:r>
          </w:p>
        </w:tc>
      </w:tr>
      <w:tr>
        <w:trPr>
          <w:trHeight w:val="162"/>
        </w:trPr>
        <w:tc>
          <w:tcPr>
            <w:tcW w:w="80" w:type="dxa"/>
            <w:vAlign w:val="bottom"/>
            <w:tcBorders>
              <w:left w:val="single" w:sz="8" w:color="F79646"/>
            </w:tcBorders>
            <w:shd w:val="clear" w:color="auto" w:fill="F79646"/>
          </w:tcPr>
          <w:p>
            <w:pPr>
              <w:spacing w:after="0"/>
              <w:rPr>
                <w:sz w:val="14"/>
                <w:szCs w:val="14"/>
                <w:color w:val="auto"/>
              </w:rPr>
            </w:pPr>
          </w:p>
        </w:tc>
        <w:tc>
          <w:tcPr>
            <w:tcW w:w="2160" w:type="dxa"/>
            <w:vAlign w:val="bottom"/>
            <w:shd w:val="clear" w:color="auto" w:fill="F79646"/>
          </w:tcPr>
          <w:p>
            <w:pPr>
              <w:spacing w:after="0"/>
              <w:rPr>
                <w:sz w:val="14"/>
                <w:szCs w:val="14"/>
                <w:color w:val="auto"/>
              </w:rPr>
            </w:pPr>
          </w:p>
        </w:tc>
        <w:tc>
          <w:tcPr>
            <w:tcW w:w="100" w:type="dxa"/>
            <w:vAlign w:val="bottom"/>
            <w:shd w:val="clear" w:color="auto" w:fill="F79646"/>
          </w:tcPr>
          <w:p>
            <w:pPr>
              <w:spacing w:after="0"/>
              <w:rPr>
                <w:sz w:val="14"/>
                <w:szCs w:val="14"/>
                <w:color w:val="auto"/>
              </w:rPr>
            </w:pPr>
          </w:p>
        </w:tc>
        <w:tc>
          <w:tcPr>
            <w:tcW w:w="1040" w:type="dxa"/>
            <w:vAlign w:val="bottom"/>
            <w:gridSpan w:val="2"/>
            <w:shd w:val="clear" w:color="auto" w:fill="F79646"/>
          </w:tcPr>
          <w:p>
            <w:pPr>
              <w:jc w:val="center"/>
              <w:ind w:right="120"/>
              <w:spacing w:after="0"/>
              <w:rPr>
                <w:sz w:val="20"/>
                <w:szCs w:val="20"/>
                <w:color w:val="auto"/>
              </w:rPr>
            </w:pPr>
            <w:r>
              <w:rPr>
                <w:rFonts w:ascii="Arial" w:cs="Arial" w:eastAsia="Arial" w:hAnsi="Arial"/>
                <w:sz w:val="14"/>
                <w:szCs w:val="14"/>
                <w:b w:val="1"/>
                <w:bCs w:val="1"/>
                <w:color w:val="FFFFFF"/>
              </w:rPr>
              <w:t>Prior to a</w:t>
            </w:r>
          </w:p>
        </w:tc>
        <w:tc>
          <w:tcPr>
            <w:tcW w:w="1020" w:type="dxa"/>
            <w:vAlign w:val="bottom"/>
            <w:gridSpan w:val="2"/>
            <w:shd w:val="clear" w:color="auto" w:fill="F79646"/>
          </w:tcPr>
          <w:p>
            <w:pPr>
              <w:jc w:val="center"/>
              <w:ind w:right="120"/>
              <w:spacing w:after="0"/>
              <w:rPr>
                <w:sz w:val="20"/>
                <w:szCs w:val="20"/>
                <w:color w:val="auto"/>
              </w:rPr>
            </w:pPr>
            <w:r>
              <w:rPr>
                <w:rFonts w:ascii="Arial" w:cs="Arial" w:eastAsia="Arial" w:hAnsi="Arial"/>
                <w:sz w:val="14"/>
                <w:szCs w:val="14"/>
                <w:b w:val="1"/>
                <w:bCs w:val="1"/>
                <w:color w:val="FFFFFF"/>
              </w:rPr>
              <w:t>After a</w:t>
            </w:r>
          </w:p>
        </w:tc>
        <w:tc>
          <w:tcPr>
            <w:tcW w:w="1720" w:type="dxa"/>
            <w:vAlign w:val="bottom"/>
            <w:gridSpan w:val="2"/>
            <w:shd w:val="clear" w:color="auto" w:fill="F79646"/>
          </w:tcPr>
          <w:p>
            <w:pPr>
              <w:jc w:val="center"/>
              <w:ind w:right="120"/>
              <w:spacing w:after="0"/>
              <w:rPr>
                <w:sz w:val="20"/>
                <w:szCs w:val="20"/>
                <w:color w:val="auto"/>
              </w:rPr>
            </w:pPr>
            <w:r>
              <w:rPr>
                <w:rFonts w:ascii="Arial" w:cs="Arial" w:eastAsia="Arial" w:hAnsi="Arial"/>
                <w:sz w:val="14"/>
                <w:szCs w:val="14"/>
                <w:b w:val="1"/>
                <w:bCs w:val="1"/>
                <w:color w:val="FFFFFF"/>
              </w:rPr>
              <w:t>Termination for</w:t>
            </w:r>
          </w:p>
        </w:tc>
        <w:tc>
          <w:tcPr>
            <w:tcW w:w="1140" w:type="dxa"/>
            <w:vAlign w:val="bottom"/>
            <w:shd w:val="clear" w:color="auto" w:fill="F79646"/>
          </w:tcPr>
          <w:p>
            <w:pPr>
              <w:spacing w:after="0"/>
              <w:rPr>
                <w:sz w:val="14"/>
                <w:szCs w:val="14"/>
                <w:color w:val="auto"/>
              </w:rPr>
            </w:pPr>
          </w:p>
        </w:tc>
        <w:tc>
          <w:tcPr>
            <w:tcW w:w="100" w:type="dxa"/>
            <w:vAlign w:val="bottom"/>
            <w:shd w:val="clear" w:color="auto" w:fill="F79646"/>
          </w:tcPr>
          <w:p>
            <w:pPr>
              <w:spacing w:after="0"/>
              <w:rPr>
                <w:sz w:val="14"/>
                <w:szCs w:val="14"/>
                <w:color w:val="auto"/>
              </w:rPr>
            </w:pPr>
          </w:p>
        </w:tc>
        <w:tc>
          <w:tcPr>
            <w:tcW w:w="4060" w:type="dxa"/>
            <w:vAlign w:val="bottom"/>
            <w:tcBorders>
              <w:right w:val="single" w:sz="8" w:color="F79646"/>
            </w:tcBorders>
            <w:gridSpan w:val="2"/>
            <w:shd w:val="clear" w:color="auto" w:fill="F79646"/>
          </w:tcPr>
          <w:p>
            <w:pPr>
              <w:jc w:val="center"/>
              <w:ind w:right="60"/>
              <w:spacing w:after="0"/>
              <w:rPr>
                <w:sz w:val="20"/>
                <w:szCs w:val="20"/>
                <w:color w:val="auto"/>
              </w:rPr>
            </w:pPr>
            <w:r>
              <w:rPr>
                <w:rFonts w:ascii="Arial" w:cs="Arial" w:eastAsia="Arial" w:hAnsi="Arial"/>
                <w:sz w:val="14"/>
                <w:szCs w:val="14"/>
                <w:b w:val="1"/>
                <w:bCs w:val="1"/>
                <w:color w:val="FFFFFF"/>
              </w:rPr>
              <w:t>Reason Following Change in Control or</w:t>
            </w:r>
          </w:p>
        </w:tc>
      </w:tr>
      <w:tr>
        <w:trPr>
          <w:trHeight w:val="162"/>
        </w:trPr>
        <w:tc>
          <w:tcPr>
            <w:tcW w:w="80" w:type="dxa"/>
            <w:vAlign w:val="bottom"/>
            <w:tcBorders>
              <w:left w:val="single" w:sz="8" w:color="F79646"/>
            </w:tcBorders>
            <w:shd w:val="clear" w:color="auto" w:fill="F79646"/>
          </w:tcPr>
          <w:p>
            <w:pPr>
              <w:spacing w:after="0"/>
              <w:rPr>
                <w:sz w:val="14"/>
                <w:szCs w:val="14"/>
                <w:color w:val="auto"/>
              </w:rPr>
            </w:pPr>
          </w:p>
        </w:tc>
        <w:tc>
          <w:tcPr>
            <w:tcW w:w="2160" w:type="dxa"/>
            <w:vAlign w:val="bottom"/>
            <w:shd w:val="clear" w:color="auto" w:fill="F79646"/>
          </w:tcPr>
          <w:p>
            <w:pPr>
              <w:spacing w:after="0"/>
              <w:rPr>
                <w:sz w:val="14"/>
                <w:szCs w:val="14"/>
                <w:color w:val="auto"/>
              </w:rPr>
            </w:pPr>
          </w:p>
        </w:tc>
        <w:tc>
          <w:tcPr>
            <w:tcW w:w="100" w:type="dxa"/>
            <w:vAlign w:val="bottom"/>
            <w:shd w:val="clear" w:color="auto" w:fill="F79646"/>
          </w:tcPr>
          <w:p>
            <w:pPr>
              <w:spacing w:after="0"/>
              <w:rPr>
                <w:sz w:val="14"/>
                <w:szCs w:val="14"/>
                <w:color w:val="auto"/>
              </w:rPr>
            </w:pPr>
          </w:p>
        </w:tc>
        <w:tc>
          <w:tcPr>
            <w:tcW w:w="1040" w:type="dxa"/>
            <w:vAlign w:val="bottom"/>
            <w:gridSpan w:val="2"/>
            <w:shd w:val="clear" w:color="auto" w:fill="F79646"/>
          </w:tcPr>
          <w:p>
            <w:pPr>
              <w:jc w:val="center"/>
              <w:ind w:right="120"/>
              <w:spacing w:after="0"/>
              <w:rPr>
                <w:sz w:val="20"/>
                <w:szCs w:val="20"/>
                <w:color w:val="auto"/>
              </w:rPr>
            </w:pPr>
            <w:r>
              <w:rPr>
                <w:rFonts w:ascii="Arial" w:cs="Arial" w:eastAsia="Arial" w:hAnsi="Arial"/>
                <w:sz w:val="14"/>
                <w:szCs w:val="14"/>
                <w:b w:val="1"/>
                <w:bCs w:val="1"/>
                <w:color w:val="FFFFFF"/>
              </w:rPr>
              <w:t>Change</w:t>
            </w:r>
          </w:p>
        </w:tc>
        <w:tc>
          <w:tcPr>
            <w:tcW w:w="1020" w:type="dxa"/>
            <w:vAlign w:val="bottom"/>
            <w:gridSpan w:val="2"/>
            <w:shd w:val="clear" w:color="auto" w:fill="F79646"/>
          </w:tcPr>
          <w:p>
            <w:pPr>
              <w:jc w:val="center"/>
              <w:ind w:right="120"/>
              <w:spacing w:after="0"/>
              <w:rPr>
                <w:sz w:val="20"/>
                <w:szCs w:val="20"/>
                <w:color w:val="auto"/>
              </w:rPr>
            </w:pPr>
            <w:r>
              <w:rPr>
                <w:rFonts w:ascii="Arial" w:cs="Arial" w:eastAsia="Arial" w:hAnsi="Arial"/>
                <w:sz w:val="14"/>
                <w:szCs w:val="14"/>
                <w:b w:val="1"/>
                <w:bCs w:val="1"/>
                <w:color w:val="FFFFFF"/>
              </w:rPr>
              <w:t>Change</w:t>
            </w:r>
          </w:p>
        </w:tc>
        <w:tc>
          <w:tcPr>
            <w:tcW w:w="1720" w:type="dxa"/>
            <w:vAlign w:val="bottom"/>
            <w:gridSpan w:val="2"/>
            <w:shd w:val="clear" w:color="auto" w:fill="F79646"/>
          </w:tcPr>
          <w:p>
            <w:pPr>
              <w:jc w:val="center"/>
              <w:ind w:right="120"/>
              <w:spacing w:after="0"/>
              <w:rPr>
                <w:sz w:val="20"/>
                <w:szCs w:val="20"/>
                <w:color w:val="auto"/>
              </w:rPr>
            </w:pPr>
            <w:r>
              <w:rPr>
                <w:rFonts w:ascii="Arial" w:cs="Arial" w:eastAsia="Arial" w:hAnsi="Arial"/>
                <w:sz w:val="14"/>
                <w:szCs w:val="14"/>
                <w:b w:val="1"/>
                <w:bCs w:val="1"/>
                <w:color w:val="FFFFFF"/>
              </w:rPr>
              <w:t>Good Reason or</w:t>
            </w:r>
          </w:p>
        </w:tc>
        <w:tc>
          <w:tcPr>
            <w:tcW w:w="1240" w:type="dxa"/>
            <w:vAlign w:val="bottom"/>
            <w:gridSpan w:val="2"/>
            <w:shd w:val="clear" w:color="auto" w:fill="F79646"/>
          </w:tcPr>
          <w:p>
            <w:pPr>
              <w:jc w:val="center"/>
              <w:ind w:right="100"/>
              <w:spacing w:after="0"/>
              <w:rPr>
                <w:sz w:val="20"/>
                <w:szCs w:val="20"/>
                <w:color w:val="auto"/>
              </w:rPr>
            </w:pPr>
            <w:r>
              <w:rPr>
                <w:rFonts w:ascii="Arial" w:cs="Arial" w:eastAsia="Arial" w:hAnsi="Arial"/>
                <w:sz w:val="14"/>
                <w:szCs w:val="14"/>
                <w:b w:val="1"/>
                <w:bCs w:val="1"/>
                <w:color w:val="FFFFFF"/>
              </w:rPr>
              <w:t>Change in</w:t>
            </w:r>
          </w:p>
        </w:tc>
        <w:tc>
          <w:tcPr>
            <w:tcW w:w="4060" w:type="dxa"/>
            <w:vAlign w:val="bottom"/>
            <w:tcBorders>
              <w:right w:val="single" w:sz="8" w:color="F79646"/>
            </w:tcBorders>
            <w:gridSpan w:val="2"/>
            <w:shd w:val="clear" w:color="auto" w:fill="F79646"/>
          </w:tcPr>
          <w:p>
            <w:pPr>
              <w:jc w:val="center"/>
              <w:ind w:right="60"/>
              <w:spacing w:after="0"/>
              <w:rPr>
                <w:sz w:val="20"/>
                <w:szCs w:val="20"/>
                <w:color w:val="auto"/>
              </w:rPr>
            </w:pPr>
            <w:r>
              <w:rPr>
                <w:rFonts w:ascii="Arial" w:cs="Arial" w:eastAsia="Arial" w:hAnsi="Arial"/>
                <w:sz w:val="14"/>
                <w:szCs w:val="14"/>
                <w:b w:val="1"/>
                <w:bCs w:val="1"/>
                <w:color w:val="FFFFFF"/>
              </w:rPr>
              <w:t>Termination Without Cause in Specific</w:t>
            </w:r>
          </w:p>
        </w:tc>
      </w:tr>
      <w:tr>
        <w:trPr>
          <w:trHeight w:val="162"/>
        </w:trPr>
        <w:tc>
          <w:tcPr>
            <w:tcW w:w="80" w:type="dxa"/>
            <w:vAlign w:val="bottom"/>
            <w:tcBorders>
              <w:left w:val="single" w:sz="8" w:color="F79646"/>
            </w:tcBorders>
            <w:shd w:val="clear" w:color="auto" w:fill="F79646"/>
          </w:tcPr>
          <w:p>
            <w:pPr>
              <w:spacing w:after="0"/>
              <w:rPr>
                <w:sz w:val="14"/>
                <w:szCs w:val="14"/>
                <w:color w:val="auto"/>
              </w:rPr>
            </w:pPr>
          </w:p>
        </w:tc>
        <w:tc>
          <w:tcPr>
            <w:tcW w:w="2260" w:type="dxa"/>
            <w:vAlign w:val="bottom"/>
            <w:gridSpan w:val="2"/>
            <w:shd w:val="clear" w:color="auto" w:fill="F79646"/>
          </w:tcPr>
          <w:p>
            <w:pPr>
              <w:jc w:val="center"/>
              <w:ind w:right="100"/>
              <w:spacing w:after="0"/>
              <w:rPr>
                <w:sz w:val="20"/>
                <w:szCs w:val="20"/>
                <w:color w:val="auto"/>
              </w:rPr>
            </w:pPr>
            <w:r>
              <w:rPr>
                <w:rFonts w:ascii="Arial" w:cs="Arial" w:eastAsia="Arial" w:hAnsi="Arial"/>
                <w:sz w:val="14"/>
                <w:szCs w:val="14"/>
                <w:b w:val="1"/>
                <w:bCs w:val="1"/>
                <w:color w:val="FFFFFF"/>
              </w:rPr>
              <w:t>Payments upon</w:t>
            </w:r>
          </w:p>
        </w:tc>
        <w:tc>
          <w:tcPr>
            <w:tcW w:w="1040" w:type="dxa"/>
            <w:vAlign w:val="bottom"/>
            <w:gridSpan w:val="2"/>
            <w:shd w:val="clear" w:color="auto" w:fill="F79646"/>
          </w:tcPr>
          <w:p>
            <w:pPr>
              <w:jc w:val="center"/>
              <w:ind w:right="120"/>
              <w:spacing w:after="0"/>
              <w:rPr>
                <w:sz w:val="20"/>
                <w:szCs w:val="20"/>
                <w:color w:val="auto"/>
              </w:rPr>
            </w:pPr>
            <w:r>
              <w:rPr>
                <w:rFonts w:ascii="Arial" w:cs="Arial" w:eastAsia="Arial" w:hAnsi="Arial"/>
                <w:sz w:val="14"/>
                <w:szCs w:val="14"/>
                <w:b w:val="1"/>
                <w:bCs w:val="1"/>
                <w:color w:val="FFFFFF"/>
              </w:rPr>
              <w:t>in Control</w:t>
            </w:r>
          </w:p>
        </w:tc>
        <w:tc>
          <w:tcPr>
            <w:tcW w:w="1020" w:type="dxa"/>
            <w:vAlign w:val="bottom"/>
            <w:gridSpan w:val="2"/>
            <w:shd w:val="clear" w:color="auto" w:fill="F79646"/>
          </w:tcPr>
          <w:p>
            <w:pPr>
              <w:jc w:val="center"/>
              <w:ind w:right="120"/>
              <w:spacing w:after="0"/>
              <w:rPr>
                <w:sz w:val="20"/>
                <w:szCs w:val="20"/>
                <w:color w:val="auto"/>
              </w:rPr>
            </w:pPr>
            <w:r>
              <w:rPr>
                <w:rFonts w:ascii="Arial" w:cs="Arial" w:eastAsia="Arial" w:hAnsi="Arial"/>
                <w:sz w:val="14"/>
                <w:szCs w:val="14"/>
                <w:b w:val="1"/>
                <w:bCs w:val="1"/>
                <w:color w:val="FFFFFF"/>
                <w:w w:val="99"/>
              </w:rPr>
              <w:t>in Control</w:t>
            </w:r>
          </w:p>
        </w:tc>
        <w:tc>
          <w:tcPr>
            <w:tcW w:w="1720" w:type="dxa"/>
            <w:vAlign w:val="bottom"/>
            <w:gridSpan w:val="2"/>
            <w:shd w:val="clear" w:color="auto" w:fill="F79646"/>
          </w:tcPr>
          <w:p>
            <w:pPr>
              <w:jc w:val="center"/>
              <w:ind w:right="120"/>
              <w:spacing w:after="0"/>
              <w:rPr>
                <w:sz w:val="20"/>
                <w:szCs w:val="20"/>
                <w:color w:val="auto"/>
              </w:rPr>
            </w:pPr>
            <w:r>
              <w:rPr>
                <w:rFonts w:ascii="Arial" w:cs="Arial" w:eastAsia="Arial" w:hAnsi="Arial"/>
                <w:sz w:val="14"/>
                <w:szCs w:val="14"/>
                <w:b w:val="1"/>
                <w:bCs w:val="1"/>
                <w:color w:val="FFFFFF"/>
              </w:rPr>
              <w:t>Without Cause</w:t>
            </w:r>
          </w:p>
        </w:tc>
        <w:tc>
          <w:tcPr>
            <w:tcW w:w="1240" w:type="dxa"/>
            <w:vAlign w:val="bottom"/>
            <w:gridSpan w:val="2"/>
            <w:shd w:val="clear" w:color="auto" w:fill="F79646"/>
          </w:tcPr>
          <w:p>
            <w:pPr>
              <w:jc w:val="center"/>
              <w:ind w:right="100"/>
              <w:spacing w:after="0"/>
              <w:rPr>
                <w:sz w:val="20"/>
                <w:szCs w:val="20"/>
                <w:color w:val="auto"/>
              </w:rPr>
            </w:pPr>
            <w:r>
              <w:rPr>
                <w:rFonts w:ascii="Arial" w:cs="Arial" w:eastAsia="Arial" w:hAnsi="Arial"/>
                <w:sz w:val="14"/>
                <w:szCs w:val="14"/>
                <w:b w:val="1"/>
                <w:bCs w:val="1"/>
                <w:color w:val="FFFFFF"/>
              </w:rPr>
              <w:t>Control</w:t>
            </w:r>
          </w:p>
        </w:tc>
        <w:tc>
          <w:tcPr>
            <w:tcW w:w="4060" w:type="dxa"/>
            <w:vAlign w:val="bottom"/>
            <w:tcBorders>
              <w:right w:val="single" w:sz="8" w:color="F79646"/>
            </w:tcBorders>
            <w:gridSpan w:val="2"/>
            <w:shd w:val="clear" w:color="auto" w:fill="F79646"/>
          </w:tcPr>
          <w:p>
            <w:pPr>
              <w:jc w:val="center"/>
              <w:ind w:right="60"/>
              <w:spacing w:after="0"/>
              <w:rPr>
                <w:sz w:val="20"/>
                <w:szCs w:val="20"/>
                <w:color w:val="auto"/>
              </w:rPr>
            </w:pPr>
            <w:r>
              <w:rPr>
                <w:rFonts w:ascii="Arial" w:cs="Arial" w:eastAsia="Arial" w:hAnsi="Arial"/>
                <w:sz w:val="14"/>
                <w:szCs w:val="14"/>
                <w:b w:val="1"/>
                <w:bCs w:val="1"/>
                <w:color w:val="FFFFFF"/>
              </w:rPr>
              <w:t>Contemplation of Change in Control</w:t>
            </w:r>
          </w:p>
        </w:tc>
      </w:tr>
      <w:tr>
        <w:trPr>
          <w:trHeight w:val="175"/>
        </w:trPr>
        <w:tc>
          <w:tcPr>
            <w:tcW w:w="80" w:type="dxa"/>
            <w:vAlign w:val="bottom"/>
            <w:tcBorders>
              <w:left w:val="single" w:sz="8" w:color="F79646"/>
              <w:bottom w:val="single" w:sz="8" w:color="F79646"/>
            </w:tcBorders>
            <w:shd w:val="clear" w:color="auto" w:fill="F79646"/>
          </w:tcPr>
          <w:p>
            <w:pPr>
              <w:spacing w:after="0"/>
              <w:rPr>
                <w:sz w:val="15"/>
                <w:szCs w:val="15"/>
                <w:color w:val="auto"/>
              </w:rPr>
            </w:pPr>
          </w:p>
        </w:tc>
        <w:tc>
          <w:tcPr>
            <w:tcW w:w="2160" w:type="dxa"/>
            <w:vAlign w:val="bottom"/>
            <w:tcBorders>
              <w:bottom w:val="single" w:sz="8" w:color="auto"/>
            </w:tcBorders>
            <w:shd w:val="clear" w:color="auto" w:fill="F79646"/>
          </w:tcPr>
          <w:p>
            <w:pPr>
              <w:jc w:val="center"/>
              <w:spacing w:after="0"/>
              <w:rPr>
                <w:sz w:val="20"/>
                <w:szCs w:val="20"/>
                <w:color w:val="auto"/>
              </w:rPr>
            </w:pPr>
            <w:r>
              <w:rPr>
                <w:rFonts w:ascii="Arial" w:cs="Arial" w:eastAsia="Arial" w:hAnsi="Arial"/>
                <w:sz w:val="14"/>
                <w:szCs w:val="14"/>
                <w:b w:val="1"/>
                <w:bCs w:val="1"/>
                <w:color w:val="FFFFFF"/>
              </w:rPr>
              <w:t>Termination</w:t>
            </w:r>
          </w:p>
        </w:tc>
        <w:tc>
          <w:tcPr>
            <w:tcW w:w="100" w:type="dxa"/>
            <w:vAlign w:val="bottom"/>
            <w:tcBorders>
              <w:bottom w:val="single" w:sz="8" w:color="F79646"/>
            </w:tcBorders>
            <w:shd w:val="clear" w:color="auto" w:fill="F79646"/>
          </w:tcPr>
          <w:p>
            <w:pPr>
              <w:spacing w:after="0"/>
              <w:rPr>
                <w:sz w:val="15"/>
                <w:szCs w:val="15"/>
                <w:color w:val="auto"/>
              </w:rPr>
            </w:pPr>
          </w:p>
        </w:tc>
        <w:tc>
          <w:tcPr>
            <w:tcW w:w="920" w:type="dxa"/>
            <w:vAlign w:val="bottom"/>
            <w:tcBorders>
              <w:bottom w:val="single" w:sz="8" w:color="auto"/>
            </w:tcBorders>
            <w:shd w:val="clear" w:color="auto" w:fill="F79646"/>
          </w:tcPr>
          <w:p>
            <w:pPr>
              <w:jc w:val="center"/>
              <w:spacing w:after="0"/>
              <w:rPr>
                <w:sz w:val="20"/>
                <w:szCs w:val="20"/>
                <w:color w:val="auto"/>
              </w:rPr>
            </w:pPr>
            <w:r>
              <w:rPr>
                <w:rFonts w:ascii="Arial" w:cs="Arial" w:eastAsia="Arial" w:hAnsi="Arial"/>
                <w:sz w:val="14"/>
                <w:szCs w:val="14"/>
                <w:b w:val="1"/>
                <w:bCs w:val="1"/>
                <w:color w:val="FFFFFF"/>
              </w:rPr>
              <w:t>($)</w:t>
            </w:r>
          </w:p>
        </w:tc>
        <w:tc>
          <w:tcPr>
            <w:tcW w:w="120" w:type="dxa"/>
            <w:vAlign w:val="bottom"/>
            <w:tcBorders>
              <w:bottom w:val="single" w:sz="8" w:color="F79646"/>
            </w:tcBorders>
            <w:shd w:val="clear" w:color="auto" w:fill="F79646"/>
          </w:tcPr>
          <w:p>
            <w:pPr>
              <w:spacing w:after="0"/>
              <w:rPr>
                <w:sz w:val="15"/>
                <w:szCs w:val="15"/>
                <w:color w:val="auto"/>
              </w:rPr>
            </w:pPr>
          </w:p>
        </w:tc>
        <w:tc>
          <w:tcPr>
            <w:tcW w:w="900" w:type="dxa"/>
            <w:vAlign w:val="bottom"/>
            <w:tcBorders>
              <w:bottom w:val="single" w:sz="8" w:color="auto"/>
            </w:tcBorders>
            <w:shd w:val="clear" w:color="auto" w:fill="F79646"/>
          </w:tcPr>
          <w:p>
            <w:pPr>
              <w:jc w:val="center"/>
              <w:spacing w:after="0"/>
              <w:rPr>
                <w:sz w:val="20"/>
                <w:szCs w:val="20"/>
                <w:color w:val="auto"/>
              </w:rPr>
            </w:pPr>
            <w:r>
              <w:rPr>
                <w:rFonts w:ascii="Arial" w:cs="Arial" w:eastAsia="Arial" w:hAnsi="Arial"/>
                <w:sz w:val="14"/>
                <w:szCs w:val="14"/>
                <w:b w:val="1"/>
                <w:bCs w:val="1"/>
                <w:color w:val="FFFFFF"/>
              </w:rPr>
              <w:t>($)</w:t>
            </w:r>
          </w:p>
        </w:tc>
        <w:tc>
          <w:tcPr>
            <w:tcW w:w="120" w:type="dxa"/>
            <w:vAlign w:val="bottom"/>
            <w:tcBorders>
              <w:bottom w:val="single" w:sz="8" w:color="F79646"/>
            </w:tcBorders>
            <w:shd w:val="clear" w:color="auto" w:fill="F79646"/>
          </w:tcPr>
          <w:p>
            <w:pPr>
              <w:spacing w:after="0"/>
              <w:rPr>
                <w:sz w:val="15"/>
                <w:szCs w:val="15"/>
                <w:color w:val="auto"/>
              </w:rPr>
            </w:pPr>
          </w:p>
        </w:tc>
        <w:tc>
          <w:tcPr>
            <w:tcW w:w="1600" w:type="dxa"/>
            <w:vAlign w:val="bottom"/>
            <w:tcBorders>
              <w:bottom w:val="single" w:sz="8" w:color="auto"/>
            </w:tcBorders>
            <w:shd w:val="clear" w:color="auto" w:fill="F79646"/>
          </w:tcPr>
          <w:p>
            <w:pPr>
              <w:jc w:val="center"/>
              <w:spacing w:after="0"/>
              <w:rPr>
                <w:sz w:val="20"/>
                <w:szCs w:val="20"/>
                <w:color w:val="auto"/>
              </w:rPr>
            </w:pPr>
            <w:r>
              <w:rPr>
                <w:rFonts w:ascii="Arial" w:cs="Arial" w:eastAsia="Arial" w:hAnsi="Arial"/>
                <w:sz w:val="14"/>
                <w:szCs w:val="14"/>
                <w:b w:val="1"/>
                <w:bCs w:val="1"/>
                <w:color w:val="FFFFFF"/>
                <w:w w:val="93"/>
              </w:rPr>
              <w:t>($)</w:t>
            </w:r>
          </w:p>
        </w:tc>
        <w:tc>
          <w:tcPr>
            <w:tcW w:w="120" w:type="dxa"/>
            <w:vAlign w:val="bottom"/>
            <w:tcBorders>
              <w:bottom w:val="single" w:sz="8" w:color="F79646"/>
            </w:tcBorders>
            <w:shd w:val="clear" w:color="auto" w:fill="F79646"/>
          </w:tcPr>
          <w:p>
            <w:pPr>
              <w:spacing w:after="0"/>
              <w:rPr>
                <w:sz w:val="15"/>
                <w:szCs w:val="15"/>
                <w:color w:val="auto"/>
              </w:rPr>
            </w:pPr>
          </w:p>
        </w:tc>
        <w:tc>
          <w:tcPr>
            <w:tcW w:w="1140" w:type="dxa"/>
            <w:vAlign w:val="bottom"/>
            <w:tcBorders>
              <w:bottom w:val="single" w:sz="8" w:color="auto"/>
            </w:tcBorders>
            <w:shd w:val="clear" w:color="auto" w:fill="F79646"/>
          </w:tcPr>
          <w:p>
            <w:pPr>
              <w:jc w:val="center"/>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F79646"/>
            </w:tcBorders>
            <w:shd w:val="clear" w:color="auto" w:fill="F79646"/>
          </w:tcPr>
          <w:p>
            <w:pPr>
              <w:spacing w:after="0"/>
              <w:rPr>
                <w:sz w:val="15"/>
                <w:szCs w:val="15"/>
                <w:color w:val="auto"/>
              </w:rPr>
            </w:pPr>
          </w:p>
        </w:tc>
        <w:tc>
          <w:tcPr>
            <w:tcW w:w="4000" w:type="dxa"/>
            <w:vAlign w:val="bottom"/>
            <w:tcBorders>
              <w:bottom w:val="single" w:sz="8" w:color="auto"/>
            </w:tcBorders>
            <w:shd w:val="clear" w:color="auto" w:fill="F79646"/>
          </w:tcPr>
          <w:p>
            <w:pPr>
              <w:jc w:val="center"/>
              <w:spacing w:after="0"/>
              <w:rPr>
                <w:sz w:val="20"/>
                <w:szCs w:val="20"/>
                <w:color w:val="auto"/>
              </w:rPr>
            </w:pPr>
            <w:r>
              <w:rPr>
                <w:rFonts w:ascii="Arial" w:cs="Arial" w:eastAsia="Arial" w:hAnsi="Arial"/>
                <w:sz w:val="14"/>
                <w:szCs w:val="14"/>
                <w:b w:val="1"/>
                <w:bCs w:val="1"/>
                <w:color w:val="FFFFFF"/>
                <w:w w:val="93"/>
              </w:rPr>
              <w:t>($)</w:t>
            </w:r>
          </w:p>
        </w:tc>
        <w:tc>
          <w:tcPr>
            <w:tcW w:w="60" w:type="dxa"/>
            <w:vAlign w:val="bottom"/>
            <w:tcBorders>
              <w:bottom w:val="single" w:sz="8" w:color="F79646"/>
              <w:right w:val="single" w:sz="8" w:color="F79646"/>
            </w:tcBorders>
            <w:shd w:val="clear" w:color="auto" w:fill="F79646"/>
          </w:tcPr>
          <w:p>
            <w:pPr>
              <w:spacing w:after="0"/>
              <w:rPr>
                <w:sz w:val="15"/>
                <w:szCs w:val="15"/>
                <w:color w:val="auto"/>
              </w:rPr>
            </w:pPr>
          </w:p>
        </w:tc>
      </w:tr>
      <w:tr>
        <w:trPr>
          <w:trHeight w:val="156"/>
        </w:trPr>
        <w:tc>
          <w:tcPr>
            <w:tcW w:w="2340" w:type="dxa"/>
            <w:vAlign w:val="bottom"/>
            <w:tcBorders>
              <w:left w:val="single" w:sz="8" w:color="F79646"/>
            </w:tcBorders>
            <w:gridSpan w:val="3"/>
            <w:shd w:val="clear" w:color="auto" w:fill="FDE9D9"/>
          </w:tcPr>
          <w:p>
            <w:pPr>
              <w:ind w:left="60"/>
              <w:spacing w:after="0" w:line="155" w:lineRule="exact"/>
              <w:rPr>
                <w:sz w:val="20"/>
                <w:szCs w:val="20"/>
                <w:color w:val="auto"/>
              </w:rPr>
            </w:pPr>
            <w:r>
              <w:rPr>
                <w:rFonts w:ascii="Arial" w:cs="Arial" w:eastAsia="Arial" w:hAnsi="Arial"/>
                <w:sz w:val="14"/>
                <w:szCs w:val="14"/>
                <w:color w:val="auto"/>
              </w:rPr>
              <w:t>Base salary payout</w:t>
            </w:r>
          </w:p>
        </w:tc>
        <w:tc>
          <w:tcPr>
            <w:tcW w:w="1040" w:type="dxa"/>
            <w:vAlign w:val="bottom"/>
            <w:gridSpan w:val="2"/>
            <w:shd w:val="clear" w:color="auto" w:fill="FDE9D9"/>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FDE9D9"/>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1720" w:type="dxa"/>
            <w:vAlign w:val="bottom"/>
            <w:gridSpan w:val="2"/>
            <w:shd w:val="clear" w:color="auto" w:fill="FDE9D9"/>
          </w:tcPr>
          <w:p>
            <w:pPr>
              <w:jc w:val="right"/>
              <w:ind w:right="120"/>
              <w:spacing w:after="0" w:line="155" w:lineRule="exact"/>
              <w:rPr>
                <w:sz w:val="20"/>
                <w:szCs w:val="20"/>
                <w:color w:val="auto"/>
              </w:rPr>
            </w:pPr>
            <w:r>
              <w:rPr>
                <w:rFonts w:ascii="Arial" w:cs="Arial" w:eastAsia="Arial" w:hAnsi="Arial"/>
                <w:sz w:val="14"/>
                <w:szCs w:val="14"/>
                <w:color w:val="auto"/>
              </w:rPr>
              <w:t>450,000</w:t>
            </w:r>
          </w:p>
        </w:tc>
        <w:tc>
          <w:tcPr>
            <w:tcW w:w="1240" w:type="dxa"/>
            <w:vAlign w:val="bottom"/>
            <w:gridSpan w:val="2"/>
            <w:shd w:val="clear" w:color="auto" w:fill="FDE9D9"/>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4060" w:type="dxa"/>
            <w:vAlign w:val="bottom"/>
            <w:tcBorders>
              <w:right w:val="single" w:sz="8" w:color="F79646"/>
            </w:tcBorders>
            <w:gridSpan w:val="2"/>
            <w:shd w:val="clear" w:color="auto" w:fill="FDE9D9"/>
          </w:tcPr>
          <w:p>
            <w:pPr>
              <w:jc w:val="right"/>
              <w:ind w:right="60"/>
              <w:spacing w:after="0" w:line="155" w:lineRule="exact"/>
              <w:rPr>
                <w:sz w:val="20"/>
                <w:szCs w:val="20"/>
                <w:color w:val="auto"/>
              </w:rPr>
            </w:pPr>
            <w:r>
              <w:rPr>
                <w:rFonts w:ascii="Arial" w:cs="Arial" w:eastAsia="Arial" w:hAnsi="Arial"/>
                <w:sz w:val="14"/>
                <w:szCs w:val="14"/>
                <w:color w:val="auto"/>
              </w:rPr>
              <w:t>450,000</w:t>
            </w:r>
          </w:p>
        </w:tc>
      </w:tr>
      <w:tr>
        <w:trPr>
          <w:trHeight w:val="162"/>
        </w:trPr>
        <w:tc>
          <w:tcPr>
            <w:tcW w:w="2340" w:type="dxa"/>
            <w:vAlign w:val="bottom"/>
            <w:tcBorders>
              <w:left w:val="single" w:sz="8" w:color="F79646"/>
            </w:tcBorders>
            <w:gridSpan w:val="3"/>
          </w:tcPr>
          <w:p>
            <w:pPr>
              <w:ind w:left="60"/>
              <w:spacing w:after="0"/>
              <w:rPr>
                <w:sz w:val="20"/>
                <w:szCs w:val="20"/>
                <w:color w:val="auto"/>
              </w:rPr>
            </w:pPr>
            <w:r>
              <w:rPr>
                <w:rFonts w:ascii="Arial" w:cs="Arial" w:eastAsia="Arial" w:hAnsi="Arial"/>
                <w:sz w:val="14"/>
                <w:szCs w:val="14"/>
                <w:color w:val="auto"/>
              </w:rPr>
              <w:t>Restricted stock units</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1,015,934</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1,015,934</w:t>
            </w:r>
          </w:p>
        </w:tc>
        <w:tc>
          <w:tcPr>
            <w:tcW w:w="1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442,337</w:t>
            </w:r>
          </w:p>
        </w:tc>
        <w:tc>
          <w:tcPr>
            <w:tcW w:w="4060" w:type="dxa"/>
            <w:vAlign w:val="bottom"/>
            <w:tcBorders>
              <w:right w:val="single" w:sz="8" w:color="F79646"/>
            </w:tcBorders>
            <w:gridSpan w:val="2"/>
          </w:tcPr>
          <w:p>
            <w:pPr>
              <w:jc w:val="right"/>
              <w:ind w:right="60"/>
              <w:spacing w:after="0"/>
              <w:rPr>
                <w:sz w:val="20"/>
                <w:szCs w:val="20"/>
                <w:color w:val="auto"/>
              </w:rPr>
            </w:pPr>
            <w:r>
              <w:rPr>
                <w:rFonts w:ascii="Arial" w:cs="Arial" w:eastAsia="Arial" w:hAnsi="Arial"/>
                <w:sz w:val="14"/>
                <w:szCs w:val="14"/>
                <w:color w:val="auto"/>
              </w:rPr>
              <w:t>1,015,934</w:t>
            </w:r>
          </w:p>
        </w:tc>
      </w:tr>
      <w:tr>
        <w:trPr>
          <w:trHeight w:val="162"/>
        </w:trPr>
        <w:tc>
          <w:tcPr>
            <w:tcW w:w="2340" w:type="dxa"/>
            <w:vAlign w:val="bottom"/>
            <w:tcBorders>
              <w:left w:val="single" w:sz="8" w:color="F79646"/>
              <w:bottom w:val="single" w:sz="8" w:color="F79646"/>
            </w:tcBorders>
            <w:gridSpan w:val="3"/>
            <w:shd w:val="clear" w:color="auto" w:fill="FDE9D9"/>
          </w:tcPr>
          <w:p>
            <w:pPr>
              <w:ind w:left="60"/>
              <w:spacing w:after="0"/>
              <w:rPr>
                <w:sz w:val="20"/>
                <w:szCs w:val="20"/>
                <w:color w:val="auto"/>
              </w:rPr>
            </w:pPr>
            <w:r>
              <w:rPr>
                <w:rFonts w:ascii="Arial" w:cs="Arial" w:eastAsia="Arial" w:hAnsi="Arial"/>
                <w:sz w:val="14"/>
                <w:szCs w:val="14"/>
                <w:color w:val="auto"/>
              </w:rPr>
              <w:t>Performance restricted stock units</w:t>
            </w:r>
          </w:p>
        </w:tc>
        <w:tc>
          <w:tcPr>
            <w:tcW w:w="1040" w:type="dxa"/>
            <w:vAlign w:val="bottom"/>
            <w:tcBorders>
              <w:bottom w:val="single" w:sz="8" w:color="F79646"/>
            </w:tcBorders>
            <w:gridSpan w:val="2"/>
            <w:shd w:val="clear" w:color="auto" w:fill="FDE9D9"/>
          </w:tcPr>
          <w:p>
            <w:pPr>
              <w:jc w:val="right"/>
              <w:ind w:right="120"/>
              <w:spacing w:after="0"/>
              <w:rPr>
                <w:sz w:val="20"/>
                <w:szCs w:val="20"/>
                <w:color w:val="auto"/>
              </w:rPr>
            </w:pPr>
            <w:r>
              <w:rPr>
                <w:rFonts w:ascii="Arial" w:cs="Arial" w:eastAsia="Arial" w:hAnsi="Arial"/>
                <w:sz w:val="14"/>
                <w:szCs w:val="14"/>
                <w:color w:val="auto"/>
              </w:rPr>
              <w:t>384,126</w:t>
            </w:r>
          </w:p>
        </w:tc>
        <w:tc>
          <w:tcPr>
            <w:tcW w:w="1020" w:type="dxa"/>
            <w:vAlign w:val="bottom"/>
            <w:tcBorders>
              <w:bottom w:val="single" w:sz="8" w:color="F79646"/>
            </w:tcBorders>
            <w:gridSpan w:val="2"/>
            <w:shd w:val="clear" w:color="auto" w:fill="FDE9D9"/>
          </w:tcPr>
          <w:p>
            <w:pPr>
              <w:jc w:val="right"/>
              <w:ind w:right="100"/>
              <w:spacing w:after="0"/>
              <w:rPr>
                <w:sz w:val="20"/>
                <w:szCs w:val="20"/>
                <w:color w:val="auto"/>
              </w:rPr>
            </w:pPr>
            <w:r>
              <w:rPr>
                <w:rFonts w:ascii="Arial" w:cs="Arial" w:eastAsia="Arial" w:hAnsi="Arial"/>
                <w:sz w:val="14"/>
                <w:szCs w:val="14"/>
                <w:color w:val="auto"/>
              </w:rPr>
              <w:t>728,740</w:t>
            </w:r>
          </w:p>
        </w:tc>
        <w:tc>
          <w:tcPr>
            <w:tcW w:w="1720" w:type="dxa"/>
            <w:vAlign w:val="bottom"/>
            <w:tcBorders>
              <w:bottom w:val="single" w:sz="8" w:color="F79646"/>
            </w:tcBorders>
            <w:gridSpan w:val="2"/>
            <w:shd w:val="clear" w:color="auto" w:fill="FDE9D9"/>
          </w:tcPr>
          <w:p>
            <w:pPr>
              <w:jc w:val="right"/>
              <w:ind w:right="12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F79646"/>
            </w:tcBorders>
            <w:gridSpan w:val="2"/>
            <w:shd w:val="clear" w:color="auto" w:fill="FDE9D9"/>
          </w:tcPr>
          <w:p>
            <w:pPr>
              <w:jc w:val="right"/>
              <w:ind w:right="100"/>
              <w:spacing w:after="0"/>
              <w:rPr>
                <w:sz w:val="20"/>
                <w:szCs w:val="20"/>
                <w:color w:val="auto"/>
              </w:rPr>
            </w:pPr>
            <w:r>
              <w:rPr>
                <w:rFonts w:ascii="Arial" w:cs="Arial" w:eastAsia="Arial" w:hAnsi="Arial"/>
                <w:sz w:val="14"/>
                <w:szCs w:val="14"/>
                <w:color w:val="auto"/>
              </w:rPr>
              <w:t>599,834</w:t>
            </w:r>
          </w:p>
        </w:tc>
        <w:tc>
          <w:tcPr>
            <w:tcW w:w="4060" w:type="dxa"/>
            <w:vAlign w:val="bottom"/>
            <w:tcBorders>
              <w:bottom w:val="single" w:sz="8" w:color="F79646"/>
              <w:right w:val="single" w:sz="8" w:color="F79646"/>
            </w:tcBorders>
            <w:gridSpan w:val="2"/>
            <w:shd w:val="clear" w:color="auto" w:fill="FDE9D9"/>
          </w:tcPr>
          <w:p>
            <w:pPr>
              <w:jc w:val="right"/>
              <w:ind w:right="60"/>
              <w:spacing w:after="0"/>
              <w:rPr>
                <w:sz w:val="20"/>
                <w:szCs w:val="20"/>
                <w:color w:val="auto"/>
              </w:rPr>
            </w:pPr>
            <w:r>
              <w:rPr>
                <w:rFonts w:ascii="Arial" w:cs="Arial" w:eastAsia="Arial" w:hAnsi="Arial"/>
                <w:sz w:val="14"/>
                <w:szCs w:val="14"/>
                <w:color w:val="auto"/>
              </w:rPr>
              <w:t>728,740</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Pavan Bagai</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Either Mr. Bagai or we may terminate Mr. Bagai’s employment at any time with three months’ notice (or pay three months’ salary in lieu of notice). If Mr. Bagai is terminated by us without “cause” (other than due to disability) at any time following a change in control or in specific contemplation of a change in control, or if Mr. Bagai resigns for “good reason” following a “change in control” (as defined in the 2015 Plan), Mr. Bagai will receive a cash severance payment equal to twelve months’ of his then-current annual fixed compensation, payable in twelve equal monthly installments.</w:t>
      </w:r>
    </w:p>
    <w:p>
      <w:pPr>
        <w:spacing w:after="0" w:line="20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On a “change in control” (as defined in the 2006 Plan or 2015 Plan, as applicable) or death, Mr. Bagai’s outstanding equity awards will vest in the same manner as described for Mr. Chhibbar’s outstanding equity awards on page 64.</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66" w:name="page67"/>
    <w:bookmarkEnd w:id="66"/>
    <w:p>
      <w:pPr>
        <w:jc w:val="both"/>
        <w:spacing w:after="0"/>
        <w:rPr>
          <w:sz w:val="20"/>
          <w:szCs w:val="20"/>
          <w:color w:val="auto"/>
        </w:rPr>
      </w:pPr>
      <w:r>
        <w:rPr>
          <w:rFonts w:ascii="Arial" w:cs="Arial" w:eastAsia="Arial" w:hAnsi="Arial"/>
          <w:sz w:val="18"/>
          <w:szCs w:val="18"/>
          <w:color w:val="auto"/>
        </w:rPr>
        <w:t>Mr. Bagai’s severance payments and termination-related equity acceleration are subject to his execution of a waiver and release of claims against us. Mr. Bagai is subject to confidentiality restrictions at all times, as well as noncompetition and nonsolicitation restrictions for two years following termination of his employment.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Indicative Payouts for Pavan Bagai</w:t>
      </w:r>
    </w:p>
    <w:p>
      <w:pPr>
        <w:spacing w:after="0" w:line="221"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80" w:type="dxa"/>
            <w:vAlign w:val="bottom"/>
            <w:tcBorders>
              <w:left w:val="single" w:sz="8" w:color="F79646"/>
            </w:tcBorders>
            <w:shd w:val="clear" w:color="auto" w:fill="F79646"/>
          </w:tcPr>
          <w:p>
            <w:pPr>
              <w:spacing w:after="0"/>
              <w:rPr>
                <w:sz w:val="14"/>
                <w:szCs w:val="14"/>
                <w:color w:val="auto"/>
              </w:rPr>
            </w:pPr>
          </w:p>
        </w:tc>
        <w:tc>
          <w:tcPr>
            <w:tcW w:w="1820" w:type="dxa"/>
            <w:vAlign w:val="bottom"/>
            <w:shd w:val="clear" w:color="auto" w:fill="F79646"/>
          </w:tcPr>
          <w:p>
            <w:pPr>
              <w:spacing w:after="0"/>
              <w:rPr>
                <w:sz w:val="14"/>
                <w:szCs w:val="14"/>
                <w:color w:val="auto"/>
              </w:rPr>
            </w:pPr>
          </w:p>
        </w:tc>
        <w:tc>
          <w:tcPr>
            <w:tcW w:w="100" w:type="dxa"/>
            <w:vAlign w:val="bottom"/>
            <w:shd w:val="clear" w:color="auto" w:fill="F79646"/>
          </w:tcPr>
          <w:p>
            <w:pPr>
              <w:spacing w:after="0"/>
              <w:rPr>
                <w:sz w:val="14"/>
                <w:szCs w:val="14"/>
                <w:color w:val="auto"/>
              </w:rPr>
            </w:pPr>
          </w:p>
        </w:tc>
        <w:tc>
          <w:tcPr>
            <w:tcW w:w="920" w:type="dxa"/>
            <w:vAlign w:val="bottom"/>
            <w:shd w:val="clear" w:color="auto" w:fill="F79646"/>
          </w:tcPr>
          <w:p>
            <w:pPr>
              <w:spacing w:after="0"/>
              <w:rPr>
                <w:sz w:val="14"/>
                <w:szCs w:val="14"/>
                <w:color w:val="auto"/>
              </w:rPr>
            </w:pPr>
          </w:p>
        </w:tc>
        <w:tc>
          <w:tcPr>
            <w:tcW w:w="120" w:type="dxa"/>
            <w:vAlign w:val="bottom"/>
            <w:shd w:val="clear" w:color="auto" w:fill="F79646"/>
          </w:tcPr>
          <w:p>
            <w:pPr>
              <w:spacing w:after="0"/>
              <w:rPr>
                <w:sz w:val="14"/>
                <w:szCs w:val="14"/>
                <w:color w:val="auto"/>
              </w:rPr>
            </w:pPr>
          </w:p>
        </w:tc>
        <w:tc>
          <w:tcPr>
            <w:tcW w:w="920" w:type="dxa"/>
            <w:vAlign w:val="bottom"/>
            <w:shd w:val="clear" w:color="auto" w:fill="F79646"/>
          </w:tcPr>
          <w:p>
            <w:pPr>
              <w:spacing w:after="0"/>
              <w:rPr>
                <w:sz w:val="14"/>
                <w:szCs w:val="14"/>
                <w:color w:val="auto"/>
              </w:rPr>
            </w:pPr>
          </w:p>
        </w:tc>
        <w:tc>
          <w:tcPr>
            <w:tcW w:w="100" w:type="dxa"/>
            <w:vAlign w:val="bottom"/>
            <w:shd w:val="clear" w:color="auto" w:fill="F79646"/>
          </w:tcPr>
          <w:p>
            <w:pPr>
              <w:spacing w:after="0"/>
              <w:rPr>
                <w:sz w:val="14"/>
                <w:szCs w:val="14"/>
                <w:color w:val="auto"/>
              </w:rPr>
            </w:pPr>
          </w:p>
        </w:tc>
        <w:tc>
          <w:tcPr>
            <w:tcW w:w="1040" w:type="dxa"/>
            <w:vAlign w:val="bottom"/>
            <w:shd w:val="clear" w:color="auto" w:fill="F79646"/>
          </w:tcPr>
          <w:p>
            <w:pPr>
              <w:spacing w:after="0"/>
              <w:rPr>
                <w:sz w:val="14"/>
                <w:szCs w:val="14"/>
                <w:color w:val="auto"/>
              </w:rPr>
            </w:pPr>
          </w:p>
        </w:tc>
        <w:tc>
          <w:tcPr>
            <w:tcW w:w="100" w:type="dxa"/>
            <w:vAlign w:val="bottom"/>
            <w:shd w:val="clear" w:color="auto" w:fill="F79646"/>
          </w:tcPr>
          <w:p>
            <w:pPr>
              <w:spacing w:after="0"/>
              <w:rPr>
                <w:sz w:val="14"/>
                <w:szCs w:val="14"/>
                <w:color w:val="auto"/>
              </w:rPr>
            </w:pPr>
          </w:p>
        </w:tc>
        <w:tc>
          <w:tcPr>
            <w:tcW w:w="1380" w:type="dxa"/>
            <w:vAlign w:val="bottom"/>
            <w:shd w:val="clear" w:color="auto" w:fill="F79646"/>
          </w:tcPr>
          <w:p>
            <w:pPr>
              <w:spacing w:after="0"/>
              <w:rPr>
                <w:sz w:val="14"/>
                <w:szCs w:val="14"/>
                <w:color w:val="auto"/>
              </w:rPr>
            </w:pPr>
          </w:p>
        </w:tc>
        <w:tc>
          <w:tcPr>
            <w:tcW w:w="100" w:type="dxa"/>
            <w:vAlign w:val="bottom"/>
            <w:shd w:val="clear" w:color="auto" w:fill="F79646"/>
          </w:tcPr>
          <w:p>
            <w:pPr>
              <w:spacing w:after="0"/>
              <w:rPr>
                <w:sz w:val="14"/>
                <w:szCs w:val="14"/>
                <w:color w:val="auto"/>
              </w:rPr>
            </w:pPr>
          </w:p>
        </w:tc>
        <w:tc>
          <w:tcPr>
            <w:tcW w:w="1020" w:type="dxa"/>
            <w:vAlign w:val="bottom"/>
            <w:shd w:val="clear" w:color="auto" w:fill="F79646"/>
          </w:tcPr>
          <w:p>
            <w:pPr>
              <w:spacing w:after="0"/>
              <w:rPr>
                <w:sz w:val="14"/>
                <w:szCs w:val="14"/>
                <w:color w:val="auto"/>
              </w:rPr>
            </w:pPr>
          </w:p>
        </w:tc>
        <w:tc>
          <w:tcPr>
            <w:tcW w:w="120" w:type="dxa"/>
            <w:vAlign w:val="bottom"/>
            <w:shd w:val="clear" w:color="auto" w:fill="F79646"/>
          </w:tcPr>
          <w:p>
            <w:pPr>
              <w:spacing w:after="0"/>
              <w:rPr>
                <w:sz w:val="14"/>
                <w:szCs w:val="14"/>
                <w:color w:val="auto"/>
              </w:rPr>
            </w:pPr>
          </w:p>
        </w:tc>
        <w:tc>
          <w:tcPr>
            <w:tcW w:w="3600" w:type="dxa"/>
            <w:vAlign w:val="bottom"/>
            <w:tcBorders>
              <w:right w:val="single" w:sz="8" w:color="F79646"/>
            </w:tcBorders>
            <w:shd w:val="clear" w:color="auto" w:fill="F79646"/>
          </w:tcPr>
          <w:p>
            <w:pPr>
              <w:jc w:val="center"/>
              <w:ind w:right="8"/>
              <w:spacing w:after="0"/>
              <w:rPr>
                <w:sz w:val="20"/>
                <w:szCs w:val="20"/>
                <w:color w:val="auto"/>
              </w:rPr>
            </w:pPr>
            <w:r>
              <w:rPr>
                <w:rFonts w:ascii="Arial" w:cs="Arial" w:eastAsia="Arial" w:hAnsi="Arial"/>
                <w:sz w:val="14"/>
                <w:szCs w:val="14"/>
                <w:b w:val="1"/>
                <w:bCs w:val="1"/>
                <w:color w:val="FFFFFF"/>
              </w:rPr>
              <w:t>Termination Without Cause or for</w:t>
            </w:r>
          </w:p>
        </w:tc>
      </w:tr>
      <w:tr>
        <w:trPr>
          <w:trHeight w:val="162"/>
        </w:trPr>
        <w:tc>
          <w:tcPr>
            <w:tcW w:w="80" w:type="dxa"/>
            <w:vAlign w:val="bottom"/>
            <w:tcBorders>
              <w:left w:val="single" w:sz="8" w:color="F79646"/>
            </w:tcBorders>
            <w:shd w:val="clear" w:color="auto" w:fill="F79646"/>
          </w:tcPr>
          <w:p>
            <w:pPr>
              <w:spacing w:after="0"/>
              <w:rPr>
                <w:sz w:val="14"/>
                <w:szCs w:val="14"/>
                <w:color w:val="auto"/>
              </w:rPr>
            </w:pPr>
          </w:p>
        </w:tc>
        <w:tc>
          <w:tcPr>
            <w:tcW w:w="1820" w:type="dxa"/>
            <w:vAlign w:val="bottom"/>
            <w:shd w:val="clear" w:color="auto" w:fill="F79646"/>
          </w:tcPr>
          <w:p>
            <w:pPr>
              <w:spacing w:after="0"/>
              <w:rPr>
                <w:sz w:val="14"/>
                <w:szCs w:val="14"/>
                <w:color w:val="auto"/>
              </w:rPr>
            </w:pPr>
          </w:p>
        </w:tc>
        <w:tc>
          <w:tcPr>
            <w:tcW w:w="100" w:type="dxa"/>
            <w:vAlign w:val="bottom"/>
            <w:shd w:val="clear" w:color="auto" w:fill="F79646"/>
          </w:tcPr>
          <w:p>
            <w:pPr>
              <w:spacing w:after="0"/>
              <w:rPr>
                <w:sz w:val="14"/>
                <w:szCs w:val="14"/>
                <w:color w:val="auto"/>
              </w:rPr>
            </w:pPr>
          </w:p>
        </w:tc>
        <w:tc>
          <w:tcPr>
            <w:tcW w:w="1040" w:type="dxa"/>
            <w:vAlign w:val="bottom"/>
            <w:gridSpan w:val="2"/>
            <w:shd w:val="clear" w:color="auto" w:fill="F79646"/>
          </w:tcPr>
          <w:p>
            <w:pPr>
              <w:jc w:val="center"/>
              <w:ind w:right="120"/>
              <w:spacing w:after="0"/>
              <w:rPr>
                <w:sz w:val="20"/>
                <w:szCs w:val="20"/>
                <w:color w:val="auto"/>
              </w:rPr>
            </w:pPr>
            <w:r>
              <w:rPr>
                <w:rFonts w:ascii="Arial" w:cs="Arial" w:eastAsia="Arial" w:hAnsi="Arial"/>
                <w:sz w:val="14"/>
                <w:szCs w:val="14"/>
                <w:b w:val="1"/>
                <w:bCs w:val="1"/>
                <w:color w:val="FFFFFF"/>
              </w:rPr>
              <w:t>Death</w:t>
            </w:r>
          </w:p>
        </w:tc>
        <w:tc>
          <w:tcPr>
            <w:tcW w:w="1020" w:type="dxa"/>
            <w:vAlign w:val="bottom"/>
            <w:gridSpan w:val="2"/>
            <w:shd w:val="clear" w:color="auto" w:fill="F79646"/>
          </w:tcPr>
          <w:p>
            <w:pPr>
              <w:jc w:val="center"/>
              <w:ind w:right="100"/>
              <w:spacing w:after="0"/>
              <w:rPr>
                <w:sz w:val="20"/>
                <w:szCs w:val="20"/>
                <w:color w:val="auto"/>
              </w:rPr>
            </w:pPr>
            <w:r>
              <w:rPr>
                <w:rFonts w:ascii="Arial" w:cs="Arial" w:eastAsia="Arial" w:hAnsi="Arial"/>
                <w:sz w:val="14"/>
                <w:szCs w:val="14"/>
                <w:b w:val="1"/>
                <w:bCs w:val="1"/>
                <w:color w:val="FFFFFF"/>
              </w:rPr>
              <w:t>Death</w:t>
            </w:r>
          </w:p>
        </w:tc>
        <w:tc>
          <w:tcPr>
            <w:tcW w:w="1040" w:type="dxa"/>
            <w:vAlign w:val="bottom"/>
            <w:shd w:val="clear" w:color="auto" w:fill="F79646"/>
          </w:tcPr>
          <w:p>
            <w:pPr>
              <w:spacing w:after="0"/>
              <w:rPr>
                <w:sz w:val="14"/>
                <w:szCs w:val="14"/>
                <w:color w:val="auto"/>
              </w:rPr>
            </w:pPr>
          </w:p>
        </w:tc>
        <w:tc>
          <w:tcPr>
            <w:tcW w:w="100" w:type="dxa"/>
            <w:vAlign w:val="bottom"/>
            <w:shd w:val="clear" w:color="auto" w:fill="F79646"/>
          </w:tcPr>
          <w:p>
            <w:pPr>
              <w:spacing w:after="0"/>
              <w:rPr>
                <w:sz w:val="14"/>
                <w:szCs w:val="14"/>
                <w:color w:val="auto"/>
              </w:rPr>
            </w:pPr>
          </w:p>
        </w:tc>
        <w:tc>
          <w:tcPr>
            <w:tcW w:w="1480" w:type="dxa"/>
            <w:vAlign w:val="bottom"/>
            <w:gridSpan w:val="2"/>
            <w:shd w:val="clear" w:color="auto" w:fill="F79646"/>
          </w:tcPr>
          <w:p>
            <w:pPr>
              <w:jc w:val="center"/>
              <w:ind w:right="100"/>
              <w:spacing w:after="0"/>
              <w:rPr>
                <w:sz w:val="20"/>
                <w:szCs w:val="20"/>
                <w:color w:val="auto"/>
              </w:rPr>
            </w:pPr>
            <w:r>
              <w:rPr>
                <w:rFonts w:ascii="Arial" w:cs="Arial" w:eastAsia="Arial" w:hAnsi="Arial"/>
                <w:sz w:val="14"/>
                <w:szCs w:val="14"/>
                <w:b w:val="1"/>
                <w:bCs w:val="1"/>
                <w:color w:val="FFFFFF"/>
              </w:rPr>
              <w:t>Termination for</w:t>
            </w:r>
          </w:p>
        </w:tc>
        <w:tc>
          <w:tcPr>
            <w:tcW w:w="1020" w:type="dxa"/>
            <w:vAlign w:val="bottom"/>
            <w:shd w:val="clear" w:color="auto" w:fill="F79646"/>
          </w:tcPr>
          <w:p>
            <w:pPr>
              <w:spacing w:after="0"/>
              <w:rPr>
                <w:sz w:val="14"/>
                <w:szCs w:val="14"/>
                <w:color w:val="auto"/>
              </w:rPr>
            </w:pPr>
          </w:p>
        </w:tc>
        <w:tc>
          <w:tcPr>
            <w:tcW w:w="120" w:type="dxa"/>
            <w:vAlign w:val="bottom"/>
            <w:shd w:val="clear" w:color="auto" w:fill="F79646"/>
          </w:tcPr>
          <w:p>
            <w:pPr>
              <w:spacing w:after="0"/>
              <w:rPr>
                <w:sz w:val="14"/>
                <w:szCs w:val="14"/>
                <w:color w:val="auto"/>
              </w:rPr>
            </w:pPr>
          </w:p>
        </w:tc>
        <w:tc>
          <w:tcPr>
            <w:tcW w:w="3600" w:type="dxa"/>
            <w:vAlign w:val="bottom"/>
            <w:tcBorders>
              <w:right w:val="single" w:sz="8" w:color="F79646"/>
            </w:tcBorders>
            <w:shd w:val="clear" w:color="auto" w:fill="F79646"/>
          </w:tcPr>
          <w:p>
            <w:pPr>
              <w:jc w:val="center"/>
              <w:spacing w:after="0"/>
              <w:rPr>
                <w:sz w:val="20"/>
                <w:szCs w:val="20"/>
                <w:color w:val="auto"/>
              </w:rPr>
            </w:pPr>
            <w:r>
              <w:rPr>
                <w:rFonts w:ascii="Arial" w:cs="Arial" w:eastAsia="Arial" w:hAnsi="Arial"/>
                <w:sz w:val="14"/>
                <w:szCs w:val="14"/>
                <w:b w:val="1"/>
                <w:bCs w:val="1"/>
                <w:color w:val="FFFFFF"/>
              </w:rPr>
              <w:t>Good Reason Following Change in</w:t>
            </w:r>
          </w:p>
        </w:tc>
      </w:tr>
      <w:tr>
        <w:trPr>
          <w:trHeight w:val="162"/>
        </w:trPr>
        <w:tc>
          <w:tcPr>
            <w:tcW w:w="80" w:type="dxa"/>
            <w:vAlign w:val="bottom"/>
            <w:tcBorders>
              <w:left w:val="single" w:sz="8" w:color="F79646"/>
            </w:tcBorders>
            <w:shd w:val="clear" w:color="auto" w:fill="F79646"/>
          </w:tcPr>
          <w:p>
            <w:pPr>
              <w:spacing w:after="0"/>
              <w:rPr>
                <w:sz w:val="14"/>
                <w:szCs w:val="14"/>
                <w:color w:val="auto"/>
              </w:rPr>
            </w:pPr>
          </w:p>
        </w:tc>
        <w:tc>
          <w:tcPr>
            <w:tcW w:w="1820" w:type="dxa"/>
            <w:vAlign w:val="bottom"/>
            <w:shd w:val="clear" w:color="auto" w:fill="F79646"/>
          </w:tcPr>
          <w:p>
            <w:pPr>
              <w:spacing w:after="0"/>
              <w:rPr>
                <w:sz w:val="14"/>
                <w:szCs w:val="14"/>
                <w:color w:val="auto"/>
              </w:rPr>
            </w:pPr>
          </w:p>
        </w:tc>
        <w:tc>
          <w:tcPr>
            <w:tcW w:w="100" w:type="dxa"/>
            <w:vAlign w:val="bottom"/>
            <w:shd w:val="clear" w:color="auto" w:fill="F79646"/>
          </w:tcPr>
          <w:p>
            <w:pPr>
              <w:spacing w:after="0"/>
              <w:rPr>
                <w:sz w:val="14"/>
                <w:szCs w:val="14"/>
                <w:color w:val="auto"/>
              </w:rPr>
            </w:pPr>
          </w:p>
        </w:tc>
        <w:tc>
          <w:tcPr>
            <w:tcW w:w="1040" w:type="dxa"/>
            <w:vAlign w:val="bottom"/>
            <w:gridSpan w:val="2"/>
            <w:shd w:val="clear" w:color="auto" w:fill="F79646"/>
          </w:tcPr>
          <w:p>
            <w:pPr>
              <w:jc w:val="center"/>
              <w:ind w:right="100"/>
              <w:spacing w:after="0"/>
              <w:rPr>
                <w:sz w:val="20"/>
                <w:szCs w:val="20"/>
                <w:color w:val="auto"/>
              </w:rPr>
            </w:pPr>
            <w:r>
              <w:rPr>
                <w:rFonts w:ascii="Arial" w:cs="Arial" w:eastAsia="Arial" w:hAnsi="Arial"/>
                <w:sz w:val="14"/>
                <w:szCs w:val="14"/>
                <w:b w:val="1"/>
                <w:bCs w:val="1"/>
                <w:color w:val="FFFFFF"/>
              </w:rPr>
              <w:t>Prior to a</w:t>
            </w:r>
          </w:p>
        </w:tc>
        <w:tc>
          <w:tcPr>
            <w:tcW w:w="1020" w:type="dxa"/>
            <w:vAlign w:val="bottom"/>
            <w:gridSpan w:val="2"/>
            <w:shd w:val="clear" w:color="auto" w:fill="F79646"/>
          </w:tcPr>
          <w:p>
            <w:pPr>
              <w:jc w:val="center"/>
              <w:ind w:right="120"/>
              <w:spacing w:after="0"/>
              <w:rPr>
                <w:sz w:val="20"/>
                <w:szCs w:val="20"/>
                <w:color w:val="auto"/>
              </w:rPr>
            </w:pPr>
            <w:r>
              <w:rPr>
                <w:rFonts w:ascii="Arial" w:cs="Arial" w:eastAsia="Arial" w:hAnsi="Arial"/>
                <w:sz w:val="14"/>
                <w:szCs w:val="14"/>
                <w:b w:val="1"/>
                <w:bCs w:val="1"/>
                <w:color w:val="FFFFFF"/>
              </w:rPr>
              <w:t>After a</w:t>
            </w:r>
          </w:p>
        </w:tc>
        <w:tc>
          <w:tcPr>
            <w:tcW w:w="1040" w:type="dxa"/>
            <w:vAlign w:val="bottom"/>
            <w:shd w:val="clear" w:color="auto" w:fill="F79646"/>
          </w:tcPr>
          <w:p>
            <w:pPr>
              <w:spacing w:after="0"/>
              <w:rPr>
                <w:sz w:val="14"/>
                <w:szCs w:val="14"/>
                <w:color w:val="auto"/>
              </w:rPr>
            </w:pPr>
          </w:p>
        </w:tc>
        <w:tc>
          <w:tcPr>
            <w:tcW w:w="100" w:type="dxa"/>
            <w:vAlign w:val="bottom"/>
            <w:shd w:val="clear" w:color="auto" w:fill="F79646"/>
          </w:tcPr>
          <w:p>
            <w:pPr>
              <w:spacing w:after="0"/>
              <w:rPr>
                <w:sz w:val="14"/>
                <w:szCs w:val="14"/>
                <w:color w:val="auto"/>
              </w:rPr>
            </w:pPr>
          </w:p>
        </w:tc>
        <w:tc>
          <w:tcPr>
            <w:tcW w:w="1480" w:type="dxa"/>
            <w:vAlign w:val="bottom"/>
            <w:gridSpan w:val="2"/>
            <w:shd w:val="clear" w:color="auto" w:fill="F79646"/>
          </w:tcPr>
          <w:p>
            <w:pPr>
              <w:jc w:val="center"/>
              <w:ind w:right="100"/>
              <w:spacing w:after="0"/>
              <w:rPr>
                <w:sz w:val="20"/>
                <w:szCs w:val="20"/>
                <w:color w:val="auto"/>
              </w:rPr>
            </w:pPr>
            <w:r>
              <w:rPr>
                <w:rFonts w:ascii="Arial" w:cs="Arial" w:eastAsia="Arial" w:hAnsi="Arial"/>
                <w:sz w:val="14"/>
                <w:szCs w:val="14"/>
                <w:b w:val="1"/>
                <w:bCs w:val="1"/>
                <w:color w:val="FFFFFF"/>
              </w:rPr>
              <w:t>Good Reason</w:t>
            </w:r>
          </w:p>
        </w:tc>
        <w:tc>
          <w:tcPr>
            <w:tcW w:w="1020" w:type="dxa"/>
            <w:vAlign w:val="bottom"/>
            <w:shd w:val="clear" w:color="auto" w:fill="F79646"/>
          </w:tcPr>
          <w:p>
            <w:pPr>
              <w:spacing w:after="0"/>
              <w:rPr>
                <w:sz w:val="14"/>
                <w:szCs w:val="14"/>
                <w:color w:val="auto"/>
              </w:rPr>
            </w:pPr>
          </w:p>
        </w:tc>
        <w:tc>
          <w:tcPr>
            <w:tcW w:w="120" w:type="dxa"/>
            <w:vAlign w:val="bottom"/>
            <w:shd w:val="clear" w:color="auto" w:fill="F79646"/>
          </w:tcPr>
          <w:p>
            <w:pPr>
              <w:spacing w:after="0"/>
              <w:rPr>
                <w:sz w:val="14"/>
                <w:szCs w:val="14"/>
                <w:color w:val="auto"/>
              </w:rPr>
            </w:pPr>
          </w:p>
        </w:tc>
        <w:tc>
          <w:tcPr>
            <w:tcW w:w="3600" w:type="dxa"/>
            <w:vAlign w:val="bottom"/>
            <w:tcBorders>
              <w:right w:val="single" w:sz="8" w:color="F79646"/>
            </w:tcBorders>
            <w:shd w:val="clear" w:color="auto" w:fill="F79646"/>
          </w:tcPr>
          <w:p>
            <w:pPr>
              <w:jc w:val="center"/>
              <w:ind w:right="8"/>
              <w:spacing w:after="0"/>
              <w:rPr>
                <w:sz w:val="20"/>
                <w:szCs w:val="20"/>
                <w:color w:val="auto"/>
              </w:rPr>
            </w:pPr>
            <w:r>
              <w:rPr>
                <w:rFonts w:ascii="Arial" w:cs="Arial" w:eastAsia="Arial" w:hAnsi="Arial"/>
                <w:sz w:val="14"/>
                <w:szCs w:val="14"/>
                <w:b w:val="1"/>
                <w:bCs w:val="1"/>
                <w:color w:val="FFFFFF"/>
              </w:rPr>
              <w:t>Control or Termination Without</w:t>
            </w:r>
          </w:p>
        </w:tc>
      </w:tr>
      <w:tr>
        <w:trPr>
          <w:trHeight w:val="162"/>
        </w:trPr>
        <w:tc>
          <w:tcPr>
            <w:tcW w:w="80" w:type="dxa"/>
            <w:vAlign w:val="bottom"/>
            <w:tcBorders>
              <w:left w:val="single" w:sz="8" w:color="F79646"/>
            </w:tcBorders>
            <w:shd w:val="clear" w:color="auto" w:fill="F79646"/>
          </w:tcPr>
          <w:p>
            <w:pPr>
              <w:spacing w:after="0"/>
              <w:rPr>
                <w:sz w:val="14"/>
                <w:szCs w:val="14"/>
                <w:color w:val="auto"/>
              </w:rPr>
            </w:pPr>
          </w:p>
        </w:tc>
        <w:tc>
          <w:tcPr>
            <w:tcW w:w="1820" w:type="dxa"/>
            <w:vAlign w:val="bottom"/>
            <w:shd w:val="clear" w:color="auto" w:fill="F79646"/>
          </w:tcPr>
          <w:p>
            <w:pPr>
              <w:spacing w:after="0"/>
              <w:rPr>
                <w:sz w:val="14"/>
                <w:szCs w:val="14"/>
                <w:color w:val="auto"/>
              </w:rPr>
            </w:pPr>
          </w:p>
        </w:tc>
        <w:tc>
          <w:tcPr>
            <w:tcW w:w="100" w:type="dxa"/>
            <w:vAlign w:val="bottom"/>
            <w:shd w:val="clear" w:color="auto" w:fill="F79646"/>
          </w:tcPr>
          <w:p>
            <w:pPr>
              <w:spacing w:after="0"/>
              <w:rPr>
                <w:sz w:val="14"/>
                <w:szCs w:val="14"/>
                <w:color w:val="auto"/>
              </w:rPr>
            </w:pPr>
          </w:p>
        </w:tc>
        <w:tc>
          <w:tcPr>
            <w:tcW w:w="1040" w:type="dxa"/>
            <w:vAlign w:val="bottom"/>
            <w:gridSpan w:val="2"/>
            <w:shd w:val="clear" w:color="auto" w:fill="F79646"/>
          </w:tcPr>
          <w:p>
            <w:pPr>
              <w:jc w:val="center"/>
              <w:ind w:right="100"/>
              <w:spacing w:after="0"/>
              <w:rPr>
                <w:sz w:val="20"/>
                <w:szCs w:val="20"/>
                <w:color w:val="auto"/>
              </w:rPr>
            </w:pPr>
            <w:r>
              <w:rPr>
                <w:rFonts w:ascii="Arial" w:cs="Arial" w:eastAsia="Arial" w:hAnsi="Arial"/>
                <w:sz w:val="14"/>
                <w:szCs w:val="14"/>
                <w:b w:val="1"/>
                <w:bCs w:val="1"/>
                <w:color w:val="FFFFFF"/>
              </w:rPr>
              <w:t>Change</w:t>
            </w:r>
          </w:p>
        </w:tc>
        <w:tc>
          <w:tcPr>
            <w:tcW w:w="1020" w:type="dxa"/>
            <w:vAlign w:val="bottom"/>
            <w:gridSpan w:val="2"/>
            <w:shd w:val="clear" w:color="auto" w:fill="F79646"/>
          </w:tcPr>
          <w:p>
            <w:pPr>
              <w:jc w:val="center"/>
              <w:ind w:right="120"/>
              <w:spacing w:after="0"/>
              <w:rPr>
                <w:sz w:val="20"/>
                <w:szCs w:val="20"/>
                <w:color w:val="auto"/>
              </w:rPr>
            </w:pPr>
            <w:r>
              <w:rPr>
                <w:rFonts w:ascii="Arial" w:cs="Arial" w:eastAsia="Arial" w:hAnsi="Arial"/>
                <w:sz w:val="14"/>
                <w:szCs w:val="14"/>
                <w:b w:val="1"/>
                <w:bCs w:val="1"/>
                <w:color w:val="FFFFFF"/>
              </w:rPr>
              <w:t>Change</w:t>
            </w:r>
          </w:p>
        </w:tc>
        <w:tc>
          <w:tcPr>
            <w:tcW w:w="1040" w:type="dxa"/>
            <w:vAlign w:val="bottom"/>
            <w:shd w:val="clear" w:color="auto" w:fill="F79646"/>
          </w:tcPr>
          <w:p>
            <w:pPr>
              <w:spacing w:after="0"/>
              <w:rPr>
                <w:sz w:val="14"/>
                <w:szCs w:val="14"/>
                <w:color w:val="auto"/>
              </w:rPr>
            </w:pPr>
          </w:p>
        </w:tc>
        <w:tc>
          <w:tcPr>
            <w:tcW w:w="100" w:type="dxa"/>
            <w:vAlign w:val="bottom"/>
            <w:shd w:val="clear" w:color="auto" w:fill="F79646"/>
          </w:tcPr>
          <w:p>
            <w:pPr>
              <w:spacing w:after="0"/>
              <w:rPr>
                <w:sz w:val="14"/>
                <w:szCs w:val="14"/>
                <w:color w:val="auto"/>
              </w:rPr>
            </w:pPr>
          </w:p>
        </w:tc>
        <w:tc>
          <w:tcPr>
            <w:tcW w:w="1480" w:type="dxa"/>
            <w:vAlign w:val="bottom"/>
            <w:gridSpan w:val="2"/>
            <w:shd w:val="clear" w:color="auto" w:fill="F79646"/>
          </w:tcPr>
          <w:p>
            <w:pPr>
              <w:jc w:val="center"/>
              <w:ind w:right="100"/>
              <w:spacing w:after="0"/>
              <w:rPr>
                <w:sz w:val="20"/>
                <w:szCs w:val="20"/>
                <w:color w:val="auto"/>
              </w:rPr>
            </w:pPr>
            <w:r>
              <w:rPr>
                <w:rFonts w:ascii="Arial" w:cs="Arial" w:eastAsia="Arial" w:hAnsi="Arial"/>
                <w:sz w:val="14"/>
                <w:szCs w:val="14"/>
                <w:b w:val="1"/>
                <w:bCs w:val="1"/>
                <w:color w:val="FFFFFF"/>
                <w:w w:val="99"/>
              </w:rPr>
              <w:t>or Without</w:t>
            </w:r>
          </w:p>
        </w:tc>
        <w:tc>
          <w:tcPr>
            <w:tcW w:w="1140" w:type="dxa"/>
            <w:vAlign w:val="bottom"/>
            <w:gridSpan w:val="2"/>
            <w:shd w:val="clear" w:color="auto" w:fill="F79646"/>
          </w:tcPr>
          <w:p>
            <w:pPr>
              <w:jc w:val="center"/>
              <w:ind w:right="120"/>
              <w:spacing w:after="0"/>
              <w:rPr>
                <w:sz w:val="20"/>
                <w:szCs w:val="20"/>
                <w:color w:val="auto"/>
              </w:rPr>
            </w:pPr>
            <w:r>
              <w:rPr>
                <w:rFonts w:ascii="Arial" w:cs="Arial" w:eastAsia="Arial" w:hAnsi="Arial"/>
                <w:sz w:val="14"/>
                <w:szCs w:val="14"/>
                <w:b w:val="1"/>
                <w:bCs w:val="1"/>
                <w:color w:val="FFFFFF"/>
              </w:rPr>
              <w:t>Change in</w:t>
            </w:r>
          </w:p>
        </w:tc>
        <w:tc>
          <w:tcPr>
            <w:tcW w:w="3600" w:type="dxa"/>
            <w:vAlign w:val="bottom"/>
            <w:tcBorders>
              <w:right w:val="single" w:sz="8" w:color="F79646"/>
            </w:tcBorders>
            <w:shd w:val="clear" w:color="auto" w:fill="F79646"/>
          </w:tcPr>
          <w:p>
            <w:pPr>
              <w:jc w:val="center"/>
              <w:spacing w:after="0"/>
              <w:rPr>
                <w:sz w:val="20"/>
                <w:szCs w:val="20"/>
                <w:color w:val="auto"/>
              </w:rPr>
            </w:pPr>
            <w:r>
              <w:rPr>
                <w:rFonts w:ascii="Arial" w:cs="Arial" w:eastAsia="Arial" w:hAnsi="Arial"/>
                <w:sz w:val="14"/>
                <w:szCs w:val="14"/>
                <w:b w:val="1"/>
                <w:bCs w:val="1"/>
                <w:color w:val="FFFFFF"/>
              </w:rPr>
              <w:t>Cause in Specific Contemplation of</w:t>
            </w:r>
          </w:p>
        </w:tc>
      </w:tr>
      <w:tr>
        <w:trPr>
          <w:trHeight w:val="162"/>
        </w:trPr>
        <w:tc>
          <w:tcPr>
            <w:tcW w:w="80" w:type="dxa"/>
            <w:vAlign w:val="bottom"/>
            <w:tcBorders>
              <w:left w:val="single" w:sz="8" w:color="F79646"/>
            </w:tcBorders>
            <w:shd w:val="clear" w:color="auto" w:fill="F79646"/>
          </w:tcPr>
          <w:p>
            <w:pPr>
              <w:spacing w:after="0"/>
              <w:rPr>
                <w:sz w:val="14"/>
                <w:szCs w:val="14"/>
                <w:color w:val="auto"/>
              </w:rPr>
            </w:pPr>
          </w:p>
        </w:tc>
        <w:tc>
          <w:tcPr>
            <w:tcW w:w="1820" w:type="dxa"/>
            <w:vAlign w:val="bottom"/>
            <w:shd w:val="clear" w:color="auto" w:fill="F79646"/>
          </w:tcPr>
          <w:p>
            <w:pPr>
              <w:jc w:val="center"/>
              <w:spacing w:after="0"/>
              <w:rPr>
                <w:sz w:val="20"/>
                <w:szCs w:val="20"/>
                <w:color w:val="auto"/>
              </w:rPr>
            </w:pPr>
            <w:r>
              <w:rPr>
                <w:rFonts w:ascii="Arial" w:cs="Arial" w:eastAsia="Arial" w:hAnsi="Arial"/>
                <w:sz w:val="14"/>
                <w:szCs w:val="14"/>
                <w:b w:val="1"/>
                <w:bCs w:val="1"/>
                <w:color w:val="FFFFFF"/>
              </w:rPr>
              <w:t>Payments upon</w:t>
            </w:r>
          </w:p>
        </w:tc>
        <w:tc>
          <w:tcPr>
            <w:tcW w:w="100" w:type="dxa"/>
            <w:vAlign w:val="bottom"/>
            <w:shd w:val="clear" w:color="auto" w:fill="F79646"/>
          </w:tcPr>
          <w:p>
            <w:pPr>
              <w:spacing w:after="0"/>
              <w:rPr>
                <w:sz w:val="14"/>
                <w:szCs w:val="14"/>
                <w:color w:val="auto"/>
              </w:rPr>
            </w:pPr>
          </w:p>
        </w:tc>
        <w:tc>
          <w:tcPr>
            <w:tcW w:w="1040" w:type="dxa"/>
            <w:vAlign w:val="bottom"/>
            <w:gridSpan w:val="2"/>
            <w:shd w:val="clear" w:color="auto" w:fill="F79646"/>
          </w:tcPr>
          <w:p>
            <w:pPr>
              <w:jc w:val="center"/>
              <w:ind w:right="120"/>
              <w:spacing w:after="0"/>
              <w:rPr>
                <w:sz w:val="20"/>
                <w:szCs w:val="20"/>
                <w:color w:val="auto"/>
              </w:rPr>
            </w:pPr>
            <w:r>
              <w:rPr>
                <w:rFonts w:ascii="Arial" w:cs="Arial" w:eastAsia="Arial" w:hAnsi="Arial"/>
                <w:sz w:val="14"/>
                <w:szCs w:val="14"/>
                <w:b w:val="1"/>
                <w:bCs w:val="1"/>
                <w:color w:val="FFFFFF"/>
              </w:rPr>
              <w:t>in Control</w:t>
            </w:r>
          </w:p>
        </w:tc>
        <w:tc>
          <w:tcPr>
            <w:tcW w:w="1020" w:type="dxa"/>
            <w:vAlign w:val="bottom"/>
            <w:gridSpan w:val="2"/>
            <w:shd w:val="clear" w:color="auto" w:fill="F79646"/>
          </w:tcPr>
          <w:p>
            <w:pPr>
              <w:jc w:val="center"/>
              <w:ind w:right="100"/>
              <w:spacing w:after="0"/>
              <w:rPr>
                <w:sz w:val="20"/>
                <w:szCs w:val="20"/>
                <w:color w:val="auto"/>
              </w:rPr>
            </w:pPr>
            <w:r>
              <w:rPr>
                <w:rFonts w:ascii="Arial" w:cs="Arial" w:eastAsia="Arial" w:hAnsi="Arial"/>
                <w:sz w:val="14"/>
                <w:szCs w:val="14"/>
                <w:b w:val="1"/>
                <w:bCs w:val="1"/>
                <w:color w:val="FFFFFF"/>
              </w:rPr>
              <w:t>in Control</w:t>
            </w:r>
          </w:p>
        </w:tc>
        <w:tc>
          <w:tcPr>
            <w:tcW w:w="1140" w:type="dxa"/>
            <w:vAlign w:val="bottom"/>
            <w:gridSpan w:val="2"/>
            <w:shd w:val="clear" w:color="auto" w:fill="F79646"/>
          </w:tcPr>
          <w:p>
            <w:pPr>
              <w:jc w:val="center"/>
              <w:ind w:right="100"/>
              <w:spacing w:after="0"/>
              <w:rPr>
                <w:sz w:val="20"/>
                <w:szCs w:val="20"/>
                <w:color w:val="auto"/>
              </w:rPr>
            </w:pPr>
            <w:r>
              <w:rPr>
                <w:rFonts w:ascii="Arial" w:cs="Arial" w:eastAsia="Arial" w:hAnsi="Arial"/>
                <w:sz w:val="14"/>
                <w:szCs w:val="14"/>
                <w:b w:val="1"/>
                <w:bCs w:val="1"/>
                <w:color w:val="FFFFFF"/>
              </w:rPr>
              <w:t>Disability</w:t>
            </w:r>
          </w:p>
        </w:tc>
        <w:tc>
          <w:tcPr>
            <w:tcW w:w="1480" w:type="dxa"/>
            <w:vAlign w:val="bottom"/>
            <w:gridSpan w:val="2"/>
            <w:shd w:val="clear" w:color="auto" w:fill="F79646"/>
          </w:tcPr>
          <w:p>
            <w:pPr>
              <w:jc w:val="center"/>
              <w:ind w:right="100"/>
              <w:spacing w:after="0"/>
              <w:rPr>
                <w:sz w:val="20"/>
                <w:szCs w:val="20"/>
                <w:color w:val="auto"/>
              </w:rPr>
            </w:pPr>
            <w:r>
              <w:rPr>
                <w:rFonts w:ascii="Arial" w:cs="Arial" w:eastAsia="Arial" w:hAnsi="Arial"/>
                <w:sz w:val="14"/>
                <w:szCs w:val="14"/>
                <w:b w:val="1"/>
                <w:bCs w:val="1"/>
                <w:color w:val="FFFFFF"/>
                <w:w w:val="99"/>
              </w:rPr>
              <w:t>Cause</w:t>
            </w:r>
          </w:p>
        </w:tc>
        <w:tc>
          <w:tcPr>
            <w:tcW w:w="1140" w:type="dxa"/>
            <w:vAlign w:val="bottom"/>
            <w:gridSpan w:val="2"/>
            <w:shd w:val="clear" w:color="auto" w:fill="F79646"/>
          </w:tcPr>
          <w:p>
            <w:pPr>
              <w:jc w:val="center"/>
              <w:ind w:right="120"/>
              <w:spacing w:after="0"/>
              <w:rPr>
                <w:sz w:val="20"/>
                <w:szCs w:val="20"/>
                <w:color w:val="auto"/>
              </w:rPr>
            </w:pPr>
            <w:r>
              <w:rPr>
                <w:rFonts w:ascii="Arial" w:cs="Arial" w:eastAsia="Arial" w:hAnsi="Arial"/>
                <w:sz w:val="14"/>
                <w:szCs w:val="14"/>
                <w:b w:val="1"/>
                <w:bCs w:val="1"/>
                <w:color w:val="FFFFFF"/>
              </w:rPr>
              <w:t>Control</w:t>
            </w:r>
          </w:p>
        </w:tc>
        <w:tc>
          <w:tcPr>
            <w:tcW w:w="3600" w:type="dxa"/>
            <w:vAlign w:val="bottom"/>
            <w:tcBorders>
              <w:right w:val="single" w:sz="8" w:color="F79646"/>
            </w:tcBorders>
            <w:shd w:val="clear" w:color="auto" w:fill="F79646"/>
          </w:tcPr>
          <w:p>
            <w:pPr>
              <w:jc w:val="center"/>
              <w:ind w:right="8"/>
              <w:spacing w:after="0"/>
              <w:rPr>
                <w:sz w:val="20"/>
                <w:szCs w:val="20"/>
                <w:color w:val="auto"/>
              </w:rPr>
            </w:pPr>
            <w:r>
              <w:rPr>
                <w:rFonts w:ascii="Arial" w:cs="Arial" w:eastAsia="Arial" w:hAnsi="Arial"/>
                <w:sz w:val="14"/>
                <w:szCs w:val="14"/>
                <w:b w:val="1"/>
                <w:bCs w:val="1"/>
                <w:color w:val="FFFFFF"/>
              </w:rPr>
              <w:t>Change in Control</w:t>
            </w:r>
          </w:p>
        </w:tc>
      </w:tr>
      <w:tr>
        <w:trPr>
          <w:trHeight w:val="175"/>
        </w:trPr>
        <w:tc>
          <w:tcPr>
            <w:tcW w:w="80" w:type="dxa"/>
            <w:vAlign w:val="bottom"/>
            <w:tcBorders>
              <w:left w:val="single" w:sz="8" w:color="F79646"/>
              <w:bottom w:val="single" w:sz="8" w:color="F79646"/>
            </w:tcBorders>
            <w:shd w:val="clear" w:color="auto" w:fill="F79646"/>
          </w:tcPr>
          <w:p>
            <w:pPr>
              <w:spacing w:after="0"/>
              <w:rPr>
                <w:sz w:val="15"/>
                <w:szCs w:val="15"/>
                <w:color w:val="auto"/>
              </w:rPr>
            </w:pPr>
          </w:p>
        </w:tc>
        <w:tc>
          <w:tcPr>
            <w:tcW w:w="1820" w:type="dxa"/>
            <w:vAlign w:val="bottom"/>
            <w:tcBorders>
              <w:bottom w:val="single" w:sz="8" w:color="auto"/>
            </w:tcBorders>
            <w:shd w:val="clear" w:color="auto" w:fill="F79646"/>
          </w:tcPr>
          <w:p>
            <w:pPr>
              <w:jc w:val="center"/>
              <w:spacing w:after="0"/>
              <w:rPr>
                <w:sz w:val="20"/>
                <w:szCs w:val="20"/>
                <w:color w:val="auto"/>
              </w:rPr>
            </w:pPr>
            <w:r>
              <w:rPr>
                <w:rFonts w:ascii="Arial" w:cs="Arial" w:eastAsia="Arial" w:hAnsi="Arial"/>
                <w:sz w:val="14"/>
                <w:szCs w:val="14"/>
                <w:b w:val="1"/>
                <w:bCs w:val="1"/>
                <w:color w:val="FFFFFF"/>
              </w:rPr>
              <w:t>Termination</w:t>
            </w:r>
          </w:p>
        </w:tc>
        <w:tc>
          <w:tcPr>
            <w:tcW w:w="100" w:type="dxa"/>
            <w:vAlign w:val="bottom"/>
            <w:tcBorders>
              <w:bottom w:val="single" w:sz="8" w:color="F79646"/>
            </w:tcBorders>
            <w:shd w:val="clear" w:color="auto" w:fill="F79646"/>
          </w:tcPr>
          <w:p>
            <w:pPr>
              <w:spacing w:after="0"/>
              <w:rPr>
                <w:sz w:val="15"/>
                <w:szCs w:val="15"/>
                <w:color w:val="auto"/>
              </w:rPr>
            </w:pPr>
          </w:p>
        </w:tc>
        <w:tc>
          <w:tcPr>
            <w:tcW w:w="920" w:type="dxa"/>
            <w:vAlign w:val="bottom"/>
            <w:tcBorders>
              <w:bottom w:val="single" w:sz="8" w:color="auto"/>
            </w:tcBorders>
            <w:shd w:val="clear" w:color="auto" w:fill="F79646"/>
          </w:tcPr>
          <w:p>
            <w:pPr>
              <w:jc w:val="center"/>
              <w:spacing w:after="0"/>
              <w:rPr>
                <w:sz w:val="20"/>
                <w:szCs w:val="20"/>
                <w:color w:val="auto"/>
              </w:rPr>
            </w:pPr>
            <w:r>
              <w:rPr>
                <w:rFonts w:ascii="Arial" w:cs="Arial" w:eastAsia="Arial" w:hAnsi="Arial"/>
                <w:sz w:val="14"/>
                <w:szCs w:val="14"/>
                <w:b w:val="1"/>
                <w:bCs w:val="1"/>
                <w:color w:val="FFFFFF"/>
              </w:rPr>
              <w:t>($)</w:t>
            </w:r>
          </w:p>
        </w:tc>
        <w:tc>
          <w:tcPr>
            <w:tcW w:w="120" w:type="dxa"/>
            <w:vAlign w:val="bottom"/>
            <w:tcBorders>
              <w:bottom w:val="single" w:sz="8" w:color="F79646"/>
            </w:tcBorders>
            <w:shd w:val="clear" w:color="auto" w:fill="F79646"/>
          </w:tcPr>
          <w:p>
            <w:pPr>
              <w:spacing w:after="0"/>
              <w:rPr>
                <w:sz w:val="15"/>
                <w:szCs w:val="15"/>
                <w:color w:val="auto"/>
              </w:rPr>
            </w:pPr>
          </w:p>
        </w:tc>
        <w:tc>
          <w:tcPr>
            <w:tcW w:w="920" w:type="dxa"/>
            <w:vAlign w:val="bottom"/>
            <w:tcBorders>
              <w:bottom w:val="single" w:sz="8" w:color="auto"/>
            </w:tcBorders>
            <w:shd w:val="clear" w:color="auto" w:fill="F79646"/>
          </w:tcPr>
          <w:p>
            <w:pPr>
              <w:jc w:val="center"/>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F79646"/>
            </w:tcBorders>
            <w:shd w:val="clear" w:color="auto" w:fill="F79646"/>
          </w:tcPr>
          <w:p>
            <w:pPr>
              <w:spacing w:after="0"/>
              <w:rPr>
                <w:sz w:val="15"/>
                <w:szCs w:val="15"/>
                <w:color w:val="auto"/>
              </w:rPr>
            </w:pPr>
          </w:p>
        </w:tc>
        <w:tc>
          <w:tcPr>
            <w:tcW w:w="1040" w:type="dxa"/>
            <w:vAlign w:val="bottom"/>
            <w:tcBorders>
              <w:bottom w:val="single" w:sz="8" w:color="auto"/>
            </w:tcBorders>
            <w:shd w:val="clear" w:color="auto" w:fill="F79646"/>
          </w:tcPr>
          <w:p>
            <w:pPr>
              <w:jc w:val="right"/>
              <w:ind w:right="368"/>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F79646"/>
            </w:tcBorders>
            <w:shd w:val="clear" w:color="auto" w:fill="F79646"/>
          </w:tcPr>
          <w:p>
            <w:pPr>
              <w:spacing w:after="0"/>
              <w:rPr>
                <w:sz w:val="15"/>
                <w:szCs w:val="15"/>
                <w:color w:val="auto"/>
              </w:rPr>
            </w:pPr>
          </w:p>
        </w:tc>
        <w:tc>
          <w:tcPr>
            <w:tcW w:w="1380" w:type="dxa"/>
            <w:vAlign w:val="bottom"/>
            <w:tcBorders>
              <w:bottom w:val="single" w:sz="8" w:color="auto"/>
            </w:tcBorders>
            <w:shd w:val="clear" w:color="auto" w:fill="F79646"/>
          </w:tcPr>
          <w:p>
            <w:pPr>
              <w:jc w:val="center"/>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F79646"/>
            </w:tcBorders>
            <w:shd w:val="clear" w:color="auto" w:fill="F79646"/>
          </w:tcPr>
          <w:p>
            <w:pPr>
              <w:spacing w:after="0"/>
              <w:rPr>
                <w:sz w:val="15"/>
                <w:szCs w:val="15"/>
                <w:color w:val="auto"/>
              </w:rPr>
            </w:pPr>
          </w:p>
        </w:tc>
        <w:tc>
          <w:tcPr>
            <w:tcW w:w="1020" w:type="dxa"/>
            <w:vAlign w:val="bottom"/>
            <w:tcBorders>
              <w:bottom w:val="single" w:sz="8" w:color="auto"/>
            </w:tcBorders>
            <w:shd w:val="clear" w:color="auto" w:fill="F79646"/>
          </w:tcPr>
          <w:p>
            <w:pPr>
              <w:jc w:val="center"/>
              <w:spacing w:after="0"/>
              <w:rPr>
                <w:sz w:val="20"/>
                <w:szCs w:val="20"/>
                <w:color w:val="auto"/>
              </w:rPr>
            </w:pPr>
            <w:r>
              <w:rPr>
                <w:rFonts w:ascii="Arial" w:cs="Arial" w:eastAsia="Arial" w:hAnsi="Arial"/>
                <w:sz w:val="14"/>
                <w:szCs w:val="14"/>
                <w:b w:val="1"/>
                <w:bCs w:val="1"/>
                <w:color w:val="FFFFFF"/>
              </w:rPr>
              <w:t>($)</w:t>
            </w:r>
          </w:p>
        </w:tc>
        <w:tc>
          <w:tcPr>
            <w:tcW w:w="120" w:type="dxa"/>
            <w:vAlign w:val="bottom"/>
            <w:tcBorders>
              <w:bottom w:val="single" w:sz="8" w:color="F79646"/>
            </w:tcBorders>
            <w:shd w:val="clear" w:color="auto" w:fill="F79646"/>
          </w:tcPr>
          <w:p>
            <w:pPr>
              <w:spacing w:after="0"/>
              <w:rPr>
                <w:sz w:val="15"/>
                <w:szCs w:val="15"/>
                <w:color w:val="auto"/>
              </w:rPr>
            </w:pPr>
          </w:p>
        </w:tc>
        <w:tc>
          <w:tcPr>
            <w:tcW w:w="3600" w:type="dxa"/>
            <w:vAlign w:val="bottom"/>
            <w:tcBorders>
              <w:bottom w:val="single" w:sz="8" w:color="auto"/>
              <w:right w:val="single" w:sz="8" w:color="F79646"/>
            </w:tcBorders>
            <w:shd w:val="clear" w:color="auto" w:fill="F79646"/>
          </w:tcPr>
          <w:p>
            <w:pPr>
              <w:jc w:val="center"/>
              <w:spacing w:after="0"/>
              <w:rPr>
                <w:sz w:val="20"/>
                <w:szCs w:val="20"/>
                <w:color w:val="auto"/>
              </w:rPr>
            </w:pPr>
            <w:r>
              <w:rPr>
                <w:rFonts w:ascii="Arial" w:cs="Arial" w:eastAsia="Arial" w:hAnsi="Arial"/>
                <w:sz w:val="14"/>
                <w:szCs w:val="14"/>
                <w:b w:val="1"/>
                <w:bCs w:val="1"/>
                <w:color w:val="FFFFFF"/>
              </w:rPr>
              <w:t>($)</w:t>
            </w:r>
          </w:p>
        </w:tc>
      </w:tr>
      <w:tr>
        <w:trPr>
          <w:trHeight w:val="156"/>
        </w:trPr>
        <w:tc>
          <w:tcPr>
            <w:tcW w:w="1900" w:type="dxa"/>
            <w:vAlign w:val="bottom"/>
            <w:tcBorders>
              <w:left w:val="single" w:sz="8" w:color="F79646"/>
            </w:tcBorders>
            <w:gridSpan w:val="2"/>
            <w:shd w:val="clear" w:color="auto" w:fill="FDE9D9"/>
          </w:tcPr>
          <w:p>
            <w:pPr>
              <w:ind w:left="60"/>
              <w:spacing w:after="0" w:line="155" w:lineRule="exact"/>
              <w:rPr>
                <w:sz w:val="20"/>
                <w:szCs w:val="20"/>
                <w:color w:val="auto"/>
              </w:rPr>
            </w:pPr>
            <w:r>
              <w:rPr>
                <w:rFonts w:ascii="Arial" w:cs="Arial" w:eastAsia="Arial" w:hAnsi="Arial"/>
                <w:sz w:val="14"/>
                <w:szCs w:val="14"/>
                <w:color w:val="auto"/>
              </w:rPr>
              <w:t>Base salary payout</w:t>
            </w:r>
          </w:p>
        </w:tc>
        <w:tc>
          <w:tcPr>
            <w:tcW w:w="100" w:type="dxa"/>
            <w:vAlign w:val="bottom"/>
            <w:shd w:val="clear" w:color="auto" w:fill="FDE9D9"/>
          </w:tcPr>
          <w:p>
            <w:pPr>
              <w:spacing w:after="0"/>
              <w:rPr>
                <w:sz w:val="13"/>
                <w:szCs w:val="13"/>
                <w:color w:val="auto"/>
              </w:rPr>
            </w:pPr>
          </w:p>
        </w:tc>
        <w:tc>
          <w:tcPr>
            <w:tcW w:w="1040" w:type="dxa"/>
            <w:vAlign w:val="bottom"/>
            <w:gridSpan w:val="2"/>
            <w:shd w:val="clear" w:color="auto" w:fill="FDE9D9"/>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FDE9D9"/>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FDE9D9"/>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FDE9D9"/>
          </w:tcPr>
          <w:p>
            <w:pPr>
              <w:jc w:val="right"/>
              <w:ind w:right="100"/>
              <w:spacing w:after="0" w:line="155" w:lineRule="exact"/>
              <w:rPr>
                <w:sz w:val="20"/>
                <w:szCs w:val="20"/>
                <w:color w:val="auto"/>
              </w:rPr>
            </w:pPr>
            <w:r>
              <w:rPr>
                <w:rFonts w:ascii="Arial" w:cs="Arial" w:eastAsia="Arial" w:hAnsi="Arial"/>
                <w:sz w:val="14"/>
                <w:szCs w:val="14"/>
                <w:color w:val="auto"/>
              </w:rPr>
              <w:t>372,653</w:t>
            </w:r>
          </w:p>
        </w:tc>
        <w:tc>
          <w:tcPr>
            <w:tcW w:w="1140" w:type="dxa"/>
            <w:vAlign w:val="bottom"/>
            <w:gridSpan w:val="2"/>
            <w:shd w:val="clear" w:color="auto" w:fill="FDE9D9"/>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3600" w:type="dxa"/>
            <w:vAlign w:val="bottom"/>
            <w:tcBorders>
              <w:right w:val="single" w:sz="8" w:color="F79646"/>
            </w:tcBorders>
            <w:shd w:val="clear" w:color="auto" w:fill="FDE9D9"/>
          </w:tcPr>
          <w:p>
            <w:pPr>
              <w:jc w:val="right"/>
              <w:spacing w:after="0" w:line="155" w:lineRule="exact"/>
              <w:rPr>
                <w:sz w:val="20"/>
                <w:szCs w:val="20"/>
                <w:color w:val="auto"/>
              </w:rPr>
            </w:pPr>
            <w:r>
              <w:rPr>
                <w:rFonts w:ascii="Arial" w:cs="Arial" w:eastAsia="Arial" w:hAnsi="Arial"/>
                <w:sz w:val="14"/>
                <w:szCs w:val="14"/>
                <w:color w:val="auto"/>
              </w:rPr>
              <w:t>372,653</w:t>
            </w:r>
          </w:p>
        </w:tc>
      </w:tr>
      <w:tr>
        <w:trPr>
          <w:trHeight w:val="162"/>
        </w:trPr>
        <w:tc>
          <w:tcPr>
            <w:tcW w:w="1900" w:type="dxa"/>
            <w:vAlign w:val="bottom"/>
            <w:tcBorders>
              <w:left w:val="single" w:sz="8" w:color="F79646"/>
            </w:tcBorders>
            <w:gridSpan w:val="2"/>
          </w:tcPr>
          <w:p>
            <w:pPr>
              <w:ind w:left="60"/>
              <w:spacing w:after="0"/>
              <w:rPr>
                <w:sz w:val="20"/>
                <w:szCs w:val="20"/>
                <w:color w:val="auto"/>
              </w:rPr>
            </w:pPr>
            <w:r>
              <w:rPr>
                <w:rFonts w:ascii="Arial" w:cs="Arial" w:eastAsia="Arial" w:hAnsi="Arial"/>
                <w:sz w:val="14"/>
                <w:szCs w:val="14"/>
                <w:color w:val="auto"/>
              </w:rPr>
              <w:t>Restricted stock units</w:t>
            </w:r>
          </w:p>
        </w:tc>
        <w:tc>
          <w:tcPr>
            <w:tcW w:w="1140" w:type="dxa"/>
            <w:vAlign w:val="bottom"/>
            <w:gridSpan w:val="3"/>
          </w:tcPr>
          <w:p>
            <w:pPr>
              <w:jc w:val="right"/>
              <w:ind w:right="120"/>
              <w:spacing w:after="0"/>
              <w:rPr>
                <w:sz w:val="20"/>
                <w:szCs w:val="20"/>
                <w:color w:val="auto"/>
              </w:rPr>
            </w:pPr>
            <w:r>
              <w:rPr>
                <w:rFonts w:ascii="Arial" w:cs="Arial" w:eastAsia="Arial" w:hAnsi="Arial"/>
                <w:sz w:val="14"/>
                <w:szCs w:val="14"/>
                <w:color w:val="auto"/>
              </w:rPr>
              <w:t>1,603,595</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1,603,595</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718,263</w:t>
            </w:r>
          </w:p>
        </w:tc>
        <w:tc>
          <w:tcPr>
            <w:tcW w:w="3600" w:type="dxa"/>
            <w:vAlign w:val="bottom"/>
            <w:tcBorders>
              <w:right w:val="single" w:sz="8" w:color="F79646"/>
            </w:tcBorders>
          </w:tcPr>
          <w:p>
            <w:pPr>
              <w:jc w:val="right"/>
              <w:spacing w:after="0"/>
              <w:rPr>
                <w:sz w:val="20"/>
                <w:szCs w:val="20"/>
                <w:color w:val="auto"/>
              </w:rPr>
            </w:pPr>
            <w:r>
              <w:rPr>
                <w:rFonts w:ascii="Arial" w:cs="Arial" w:eastAsia="Arial" w:hAnsi="Arial"/>
                <w:sz w:val="14"/>
                <w:szCs w:val="14"/>
                <w:color w:val="auto"/>
              </w:rPr>
              <w:t>1,603,595</w:t>
            </w:r>
          </w:p>
        </w:tc>
      </w:tr>
      <w:tr>
        <w:trPr>
          <w:trHeight w:val="167"/>
        </w:trPr>
        <w:tc>
          <w:tcPr>
            <w:tcW w:w="1900" w:type="dxa"/>
            <w:vAlign w:val="bottom"/>
            <w:tcBorders>
              <w:left w:val="single" w:sz="8" w:color="F79646"/>
            </w:tcBorders>
            <w:gridSpan w:val="2"/>
            <w:shd w:val="clear" w:color="auto" w:fill="FDE9D9"/>
          </w:tcPr>
          <w:p>
            <w:pPr>
              <w:ind w:left="60"/>
              <w:spacing w:after="0"/>
              <w:rPr>
                <w:sz w:val="20"/>
                <w:szCs w:val="20"/>
                <w:color w:val="auto"/>
              </w:rPr>
            </w:pPr>
            <w:r>
              <w:rPr>
                <w:rFonts w:ascii="Arial" w:cs="Arial" w:eastAsia="Arial" w:hAnsi="Arial"/>
                <w:sz w:val="14"/>
                <w:szCs w:val="14"/>
                <w:color w:val="auto"/>
              </w:rPr>
              <w:t>Performance restricted stock</w:t>
            </w:r>
          </w:p>
        </w:tc>
        <w:tc>
          <w:tcPr>
            <w:tcW w:w="100" w:type="dxa"/>
            <w:vAlign w:val="bottom"/>
            <w:shd w:val="clear" w:color="auto" w:fill="FDE9D9"/>
          </w:tcPr>
          <w:p>
            <w:pPr>
              <w:spacing w:after="0"/>
              <w:rPr>
                <w:sz w:val="14"/>
                <w:szCs w:val="14"/>
                <w:color w:val="auto"/>
              </w:rPr>
            </w:pPr>
          </w:p>
        </w:tc>
        <w:tc>
          <w:tcPr>
            <w:tcW w:w="920" w:type="dxa"/>
            <w:vAlign w:val="bottom"/>
            <w:shd w:val="clear" w:color="auto" w:fill="FDE9D9"/>
          </w:tcPr>
          <w:p>
            <w:pPr>
              <w:spacing w:after="0"/>
              <w:rPr>
                <w:sz w:val="14"/>
                <w:szCs w:val="14"/>
                <w:color w:val="auto"/>
              </w:rPr>
            </w:pPr>
          </w:p>
        </w:tc>
        <w:tc>
          <w:tcPr>
            <w:tcW w:w="120" w:type="dxa"/>
            <w:vAlign w:val="bottom"/>
            <w:shd w:val="clear" w:color="auto" w:fill="FDE9D9"/>
          </w:tcPr>
          <w:p>
            <w:pPr>
              <w:spacing w:after="0"/>
              <w:rPr>
                <w:sz w:val="14"/>
                <w:szCs w:val="14"/>
                <w:color w:val="auto"/>
              </w:rPr>
            </w:pPr>
          </w:p>
        </w:tc>
        <w:tc>
          <w:tcPr>
            <w:tcW w:w="920" w:type="dxa"/>
            <w:vAlign w:val="bottom"/>
            <w:shd w:val="clear" w:color="auto" w:fill="FDE9D9"/>
          </w:tcPr>
          <w:p>
            <w:pPr>
              <w:spacing w:after="0"/>
              <w:rPr>
                <w:sz w:val="14"/>
                <w:szCs w:val="14"/>
                <w:color w:val="auto"/>
              </w:rPr>
            </w:pPr>
          </w:p>
        </w:tc>
        <w:tc>
          <w:tcPr>
            <w:tcW w:w="100" w:type="dxa"/>
            <w:vAlign w:val="bottom"/>
            <w:shd w:val="clear" w:color="auto" w:fill="FDE9D9"/>
          </w:tcPr>
          <w:p>
            <w:pPr>
              <w:spacing w:after="0"/>
              <w:rPr>
                <w:sz w:val="14"/>
                <w:szCs w:val="14"/>
                <w:color w:val="auto"/>
              </w:rPr>
            </w:pPr>
          </w:p>
        </w:tc>
        <w:tc>
          <w:tcPr>
            <w:tcW w:w="1040" w:type="dxa"/>
            <w:vAlign w:val="bottom"/>
            <w:shd w:val="clear" w:color="auto" w:fill="FDE9D9"/>
          </w:tcPr>
          <w:p>
            <w:pPr>
              <w:spacing w:after="0"/>
              <w:rPr>
                <w:sz w:val="14"/>
                <w:szCs w:val="14"/>
                <w:color w:val="auto"/>
              </w:rPr>
            </w:pPr>
          </w:p>
        </w:tc>
        <w:tc>
          <w:tcPr>
            <w:tcW w:w="100" w:type="dxa"/>
            <w:vAlign w:val="bottom"/>
            <w:shd w:val="clear" w:color="auto" w:fill="FDE9D9"/>
          </w:tcPr>
          <w:p>
            <w:pPr>
              <w:spacing w:after="0"/>
              <w:rPr>
                <w:sz w:val="14"/>
                <w:szCs w:val="14"/>
                <w:color w:val="auto"/>
              </w:rPr>
            </w:pPr>
          </w:p>
        </w:tc>
        <w:tc>
          <w:tcPr>
            <w:tcW w:w="1380" w:type="dxa"/>
            <w:vAlign w:val="bottom"/>
            <w:shd w:val="clear" w:color="auto" w:fill="FDE9D9"/>
          </w:tcPr>
          <w:p>
            <w:pPr>
              <w:spacing w:after="0"/>
              <w:rPr>
                <w:sz w:val="14"/>
                <w:szCs w:val="14"/>
                <w:color w:val="auto"/>
              </w:rPr>
            </w:pPr>
          </w:p>
        </w:tc>
        <w:tc>
          <w:tcPr>
            <w:tcW w:w="100" w:type="dxa"/>
            <w:vAlign w:val="bottom"/>
            <w:shd w:val="clear" w:color="auto" w:fill="FDE9D9"/>
          </w:tcPr>
          <w:p>
            <w:pPr>
              <w:spacing w:after="0"/>
              <w:rPr>
                <w:sz w:val="14"/>
                <w:szCs w:val="14"/>
                <w:color w:val="auto"/>
              </w:rPr>
            </w:pPr>
          </w:p>
        </w:tc>
        <w:tc>
          <w:tcPr>
            <w:tcW w:w="1020" w:type="dxa"/>
            <w:vAlign w:val="bottom"/>
            <w:shd w:val="clear" w:color="auto" w:fill="FDE9D9"/>
          </w:tcPr>
          <w:p>
            <w:pPr>
              <w:spacing w:after="0"/>
              <w:rPr>
                <w:sz w:val="14"/>
                <w:szCs w:val="14"/>
                <w:color w:val="auto"/>
              </w:rPr>
            </w:pPr>
          </w:p>
        </w:tc>
        <w:tc>
          <w:tcPr>
            <w:tcW w:w="120" w:type="dxa"/>
            <w:vAlign w:val="bottom"/>
            <w:shd w:val="clear" w:color="auto" w:fill="FDE9D9"/>
          </w:tcPr>
          <w:p>
            <w:pPr>
              <w:spacing w:after="0"/>
              <w:rPr>
                <w:sz w:val="14"/>
                <w:szCs w:val="14"/>
                <w:color w:val="auto"/>
              </w:rPr>
            </w:pPr>
          </w:p>
        </w:tc>
        <w:tc>
          <w:tcPr>
            <w:tcW w:w="3600" w:type="dxa"/>
            <w:vAlign w:val="bottom"/>
            <w:tcBorders>
              <w:right w:val="single" w:sz="8" w:color="F79646"/>
            </w:tcBorders>
            <w:shd w:val="clear" w:color="auto" w:fill="FDE9D9"/>
          </w:tcPr>
          <w:p>
            <w:pPr>
              <w:spacing w:after="0"/>
              <w:rPr>
                <w:sz w:val="14"/>
                <w:szCs w:val="14"/>
                <w:color w:val="auto"/>
              </w:rPr>
            </w:pPr>
          </w:p>
        </w:tc>
      </w:tr>
      <w:tr>
        <w:trPr>
          <w:trHeight w:val="157"/>
        </w:trPr>
        <w:tc>
          <w:tcPr>
            <w:tcW w:w="1900" w:type="dxa"/>
            <w:vAlign w:val="bottom"/>
            <w:tcBorders>
              <w:left w:val="single" w:sz="8" w:color="F79646"/>
            </w:tcBorders>
            <w:gridSpan w:val="2"/>
            <w:shd w:val="clear" w:color="auto" w:fill="FDE9D9"/>
          </w:tcPr>
          <w:p>
            <w:pPr>
              <w:ind w:left="60"/>
              <w:spacing w:after="0" w:line="157" w:lineRule="exact"/>
              <w:rPr>
                <w:sz w:val="20"/>
                <w:szCs w:val="20"/>
                <w:color w:val="auto"/>
              </w:rPr>
            </w:pPr>
            <w:r>
              <w:rPr>
                <w:rFonts w:ascii="Arial" w:cs="Arial" w:eastAsia="Arial" w:hAnsi="Arial"/>
                <w:sz w:val="14"/>
                <w:szCs w:val="14"/>
                <w:color w:val="auto"/>
              </w:rPr>
              <w:t>units</w:t>
            </w:r>
          </w:p>
        </w:tc>
        <w:tc>
          <w:tcPr>
            <w:tcW w:w="1140" w:type="dxa"/>
            <w:vAlign w:val="bottom"/>
            <w:gridSpan w:val="3"/>
            <w:shd w:val="clear" w:color="auto" w:fill="FDE9D9"/>
          </w:tcPr>
          <w:p>
            <w:pPr>
              <w:jc w:val="right"/>
              <w:ind w:right="120"/>
              <w:spacing w:after="0" w:line="157" w:lineRule="exact"/>
              <w:rPr>
                <w:sz w:val="20"/>
                <w:szCs w:val="20"/>
                <w:color w:val="auto"/>
              </w:rPr>
            </w:pPr>
            <w:r>
              <w:rPr>
                <w:rFonts w:ascii="Arial" w:cs="Arial" w:eastAsia="Arial" w:hAnsi="Arial"/>
                <w:sz w:val="14"/>
                <w:szCs w:val="14"/>
                <w:color w:val="auto"/>
              </w:rPr>
              <w:t>589,346</w:t>
            </w:r>
          </w:p>
        </w:tc>
        <w:tc>
          <w:tcPr>
            <w:tcW w:w="1020" w:type="dxa"/>
            <w:vAlign w:val="bottom"/>
            <w:gridSpan w:val="2"/>
            <w:shd w:val="clear" w:color="auto" w:fill="FDE9D9"/>
          </w:tcPr>
          <w:p>
            <w:pPr>
              <w:jc w:val="right"/>
              <w:ind w:right="100"/>
              <w:spacing w:after="0" w:line="157" w:lineRule="exact"/>
              <w:rPr>
                <w:sz w:val="20"/>
                <w:szCs w:val="20"/>
                <w:color w:val="auto"/>
              </w:rPr>
            </w:pPr>
            <w:r>
              <w:rPr>
                <w:rFonts w:ascii="Arial" w:cs="Arial" w:eastAsia="Arial" w:hAnsi="Arial"/>
                <w:sz w:val="14"/>
                <w:szCs w:val="14"/>
                <w:color w:val="auto"/>
              </w:rPr>
              <w:t>1,098,355</w:t>
            </w:r>
          </w:p>
        </w:tc>
        <w:tc>
          <w:tcPr>
            <w:tcW w:w="1140" w:type="dxa"/>
            <w:vAlign w:val="bottom"/>
            <w:gridSpan w:val="2"/>
            <w:shd w:val="clear" w:color="auto" w:fill="FDE9D9"/>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FDE9D9"/>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FDE9D9"/>
          </w:tcPr>
          <w:p>
            <w:pPr>
              <w:jc w:val="right"/>
              <w:ind w:right="120"/>
              <w:spacing w:after="0" w:line="157" w:lineRule="exact"/>
              <w:rPr>
                <w:sz w:val="20"/>
                <w:szCs w:val="20"/>
                <w:color w:val="auto"/>
              </w:rPr>
            </w:pPr>
            <w:r>
              <w:rPr>
                <w:rFonts w:ascii="Arial" w:cs="Arial" w:eastAsia="Arial" w:hAnsi="Arial"/>
                <w:sz w:val="14"/>
                <w:szCs w:val="14"/>
                <w:color w:val="auto"/>
              </w:rPr>
              <w:t>912,449</w:t>
            </w:r>
          </w:p>
        </w:tc>
        <w:tc>
          <w:tcPr>
            <w:tcW w:w="3600" w:type="dxa"/>
            <w:vAlign w:val="bottom"/>
            <w:tcBorders>
              <w:right w:val="single" w:sz="8" w:color="F79646"/>
            </w:tcBorders>
            <w:shd w:val="clear" w:color="auto" w:fill="FDE9D9"/>
          </w:tcPr>
          <w:p>
            <w:pPr>
              <w:jc w:val="right"/>
              <w:spacing w:after="0" w:line="157" w:lineRule="exact"/>
              <w:rPr>
                <w:sz w:val="20"/>
                <w:szCs w:val="20"/>
                <w:color w:val="auto"/>
              </w:rPr>
            </w:pPr>
            <w:r>
              <w:rPr>
                <w:rFonts w:ascii="Arial" w:cs="Arial" w:eastAsia="Arial" w:hAnsi="Arial"/>
                <w:sz w:val="14"/>
                <w:szCs w:val="14"/>
                <w:color w:val="auto"/>
              </w:rPr>
              <w:t>1,098,355</w:t>
            </w:r>
          </w:p>
        </w:tc>
      </w:tr>
      <w:tr>
        <w:trPr>
          <w:trHeight w:val="162"/>
        </w:trPr>
        <w:tc>
          <w:tcPr>
            <w:tcW w:w="1900" w:type="dxa"/>
            <w:vAlign w:val="bottom"/>
            <w:tcBorders>
              <w:left w:val="single" w:sz="8" w:color="F79646"/>
            </w:tcBorders>
            <w:gridSpan w:val="2"/>
          </w:tcPr>
          <w:p>
            <w:pPr>
              <w:ind w:left="60"/>
              <w:spacing w:after="0"/>
              <w:rPr>
                <w:sz w:val="20"/>
                <w:szCs w:val="20"/>
                <w:color w:val="auto"/>
              </w:rPr>
            </w:pPr>
            <w:r>
              <w:rPr>
                <w:rFonts w:ascii="Arial" w:cs="Arial" w:eastAsia="Arial" w:hAnsi="Arial"/>
                <w:sz w:val="14"/>
                <w:szCs w:val="14"/>
                <w:color w:val="auto"/>
              </w:rPr>
              <w:t>Government-required</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0" w:type="dxa"/>
            <w:vAlign w:val="bottom"/>
            <w:tcBorders>
              <w:right w:val="single" w:sz="8" w:color="F79646"/>
            </w:tcBorders>
          </w:tcPr>
          <w:p>
            <w:pPr>
              <w:spacing w:after="0"/>
              <w:rPr>
                <w:sz w:val="14"/>
                <w:szCs w:val="14"/>
                <w:color w:val="auto"/>
              </w:rPr>
            </w:pPr>
          </w:p>
        </w:tc>
      </w:tr>
      <w:tr>
        <w:trPr>
          <w:trHeight w:val="190"/>
        </w:trPr>
        <w:tc>
          <w:tcPr>
            <w:tcW w:w="1900" w:type="dxa"/>
            <w:vAlign w:val="bottom"/>
            <w:tcBorders>
              <w:left w:val="single" w:sz="8" w:color="F79646"/>
              <w:bottom w:val="single" w:sz="8" w:color="F79646"/>
            </w:tcBorders>
            <w:gridSpan w:val="2"/>
          </w:tcPr>
          <w:p>
            <w:pPr>
              <w:ind w:left="60"/>
              <w:spacing w:after="0" w:line="190" w:lineRule="exact"/>
              <w:rPr>
                <w:sz w:val="20"/>
                <w:szCs w:val="20"/>
                <w:color w:val="auto"/>
              </w:rPr>
            </w:pPr>
            <w:r>
              <w:rPr>
                <w:rFonts w:ascii="Arial" w:cs="Arial" w:eastAsia="Arial" w:hAnsi="Arial"/>
                <w:sz w:val="13"/>
                <w:szCs w:val="13"/>
                <w:color w:val="auto"/>
              </w:rPr>
              <w:t>payouts</w:t>
            </w:r>
            <w:r>
              <w:rPr>
                <w:rFonts w:ascii="Arial" w:cs="Arial" w:eastAsia="Arial" w:hAnsi="Arial"/>
                <w:sz w:val="21"/>
                <w:szCs w:val="21"/>
                <w:color w:val="auto"/>
                <w:vertAlign w:val="superscript"/>
              </w:rPr>
              <w:t>(1)</w:t>
            </w:r>
          </w:p>
        </w:tc>
        <w:tc>
          <w:tcPr>
            <w:tcW w:w="1140" w:type="dxa"/>
            <w:vAlign w:val="bottom"/>
            <w:tcBorders>
              <w:bottom w:val="single" w:sz="8" w:color="F79646"/>
            </w:tcBorders>
            <w:gridSpan w:val="3"/>
          </w:tcPr>
          <w:p>
            <w:pPr>
              <w:jc w:val="right"/>
              <w:ind w:right="120"/>
              <w:spacing w:after="0"/>
              <w:rPr>
                <w:sz w:val="20"/>
                <w:szCs w:val="20"/>
                <w:color w:val="auto"/>
              </w:rPr>
            </w:pPr>
            <w:r>
              <w:rPr>
                <w:rFonts w:ascii="Arial" w:cs="Arial" w:eastAsia="Arial" w:hAnsi="Arial"/>
                <w:sz w:val="14"/>
                <w:szCs w:val="14"/>
                <w:color w:val="auto"/>
              </w:rPr>
              <w:t>100,330</w:t>
            </w:r>
          </w:p>
        </w:tc>
        <w:tc>
          <w:tcPr>
            <w:tcW w:w="1020" w:type="dxa"/>
            <w:vAlign w:val="bottom"/>
            <w:tcBorders>
              <w:bottom w:val="single" w:sz="8" w:color="F79646"/>
            </w:tcBorders>
            <w:gridSpan w:val="2"/>
          </w:tcPr>
          <w:p>
            <w:pPr>
              <w:jc w:val="right"/>
              <w:ind w:right="100"/>
              <w:spacing w:after="0"/>
              <w:rPr>
                <w:sz w:val="20"/>
                <w:szCs w:val="20"/>
                <w:color w:val="auto"/>
              </w:rPr>
            </w:pPr>
            <w:r>
              <w:rPr>
                <w:rFonts w:ascii="Arial" w:cs="Arial" w:eastAsia="Arial" w:hAnsi="Arial"/>
                <w:sz w:val="14"/>
                <w:szCs w:val="14"/>
                <w:color w:val="auto"/>
              </w:rPr>
              <w:t>100,330</w:t>
            </w:r>
          </w:p>
        </w:tc>
        <w:tc>
          <w:tcPr>
            <w:tcW w:w="1140" w:type="dxa"/>
            <w:vAlign w:val="bottom"/>
            <w:tcBorders>
              <w:bottom w:val="single" w:sz="8" w:color="F79646"/>
            </w:tcBorders>
            <w:gridSpan w:val="2"/>
          </w:tcPr>
          <w:p>
            <w:pPr>
              <w:jc w:val="right"/>
              <w:ind w:right="100"/>
              <w:spacing w:after="0"/>
              <w:rPr>
                <w:sz w:val="20"/>
                <w:szCs w:val="20"/>
                <w:color w:val="auto"/>
              </w:rPr>
            </w:pPr>
            <w:r>
              <w:rPr>
                <w:rFonts w:ascii="Arial" w:cs="Arial" w:eastAsia="Arial" w:hAnsi="Arial"/>
                <w:sz w:val="14"/>
                <w:szCs w:val="14"/>
                <w:color w:val="auto"/>
              </w:rPr>
              <w:t>100,330</w:t>
            </w:r>
          </w:p>
        </w:tc>
        <w:tc>
          <w:tcPr>
            <w:tcW w:w="1480" w:type="dxa"/>
            <w:vAlign w:val="bottom"/>
            <w:tcBorders>
              <w:bottom w:val="single" w:sz="8" w:color="F79646"/>
            </w:tcBorders>
            <w:gridSpan w:val="2"/>
          </w:tcPr>
          <w:p>
            <w:pPr>
              <w:jc w:val="right"/>
              <w:ind w:right="100"/>
              <w:spacing w:after="0"/>
              <w:rPr>
                <w:sz w:val="20"/>
                <w:szCs w:val="20"/>
                <w:color w:val="auto"/>
              </w:rPr>
            </w:pPr>
            <w:r>
              <w:rPr>
                <w:rFonts w:ascii="Arial" w:cs="Arial" w:eastAsia="Arial" w:hAnsi="Arial"/>
                <w:sz w:val="14"/>
                <w:szCs w:val="14"/>
                <w:color w:val="auto"/>
              </w:rPr>
              <w:t>100,330</w:t>
            </w:r>
          </w:p>
        </w:tc>
        <w:tc>
          <w:tcPr>
            <w:tcW w:w="1140" w:type="dxa"/>
            <w:vAlign w:val="bottom"/>
            <w:tcBorders>
              <w:bottom w:val="single" w:sz="8" w:color="F79646"/>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3600" w:type="dxa"/>
            <w:vAlign w:val="bottom"/>
            <w:tcBorders>
              <w:bottom w:val="single" w:sz="8" w:color="F79646"/>
              <w:right w:val="single" w:sz="8" w:color="F79646"/>
            </w:tcBorders>
          </w:tcPr>
          <w:p>
            <w:pPr>
              <w:jc w:val="right"/>
              <w:spacing w:after="0"/>
              <w:rPr>
                <w:sz w:val="20"/>
                <w:szCs w:val="20"/>
                <w:color w:val="auto"/>
              </w:rPr>
            </w:pPr>
            <w:r>
              <w:rPr>
                <w:rFonts w:ascii="Arial" w:cs="Arial" w:eastAsia="Arial" w:hAnsi="Arial"/>
                <w:sz w:val="14"/>
                <w:szCs w:val="14"/>
                <w:color w:val="auto"/>
              </w:rPr>
              <w:t>100,330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09" w:lineRule="exact"/>
        <w:rPr>
          <w:sz w:val="20"/>
          <w:szCs w:val="20"/>
          <w:color w:val="auto"/>
        </w:rPr>
      </w:pPr>
    </w:p>
    <w:p>
      <w:pPr>
        <w:ind w:left="660" w:hanging="328"/>
        <w:spacing w:after="0"/>
        <w:tabs>
          <w:tab w:leader="none" w:pos="660" w:val="left"/>
        </w:tabs>
        <w:numPr>
          <w:ilvl w:val="0"/>
          <w:numId w:val="95"/>
        </w:numPr>
        <w:rPr>
          <w:rFonts w:ascii="Arial" w:cs="Arial" w:eastAsia="Arial" w:hAnsi="Arial"/>
          <w:sz w:val="27"/>
          <w:szCs w:val="27"/>
          <w:color w:val="auto"/>
          <w:vertAlign w:val="superscript"/>
        </w:rPr>
      </w:pPr>
      <w:r>
        <w:rPr>
          <w:rFonts w:ascii="Arial" w:cs="Arial" w:eastAsia="Arial" w:hAnsi="Arial"/>
          <w:sz w:val="16"/>
          <w:szCs w:val="16"/>
          <w:color w:val="auto"/>
        </w:rPr>
        <w:t>Represents distributions under the Gratuity Plan, which is due to Mr. Bagai because he has earned over five years of credited service.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Nagaraja Srivatsan</w:t>
      </w:r>
    </w:p>
    <w:p>
      <w:pPr>
        <w:spacing w:after="0" w:line="23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Either Mr. Srivatsan or we may terminate Mr. Srivatsan’s employment at any time (though we must give Mr. Srivatsan 30 days’ notice if the termination is without “cause” and Mr. Srivatsan must give us 90 days’ advance notice upon any resignation). If Mr. Srivatsan’s employment with the Company is terminated by the Company without “cause” or by Mr. Srivatsan for “good reason,” as summarized below, Mr. Srivatsan will receive a cash severance payment equal to 12 months base salary, payable in accordance with the Company’s regular payroll practices.</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On a “change in control” (as defined in the 2006 Plan or 2015 Plan, as applicable) or death, Mr. Srivatsan’s outstanding equity awards will vest in the same manner as described for Mr. Chhibbar’s outstanding equity awards on page 64.</w:t>
      </w:r>
    </w:p>
    <w:p>
      <w:pPr>
        <w:spacing w:after="0" w:line="197" w:lineRule="exact"/>
        <w:rPr>
          <w:sz w:val="20"/>
          <w:szCs w:val="20"/>
          <w:color w:val="auto"/>
        </w:rPr>
      </w:pPr>
    </w:p>
    <w:p>
      <w:pPr>
        <w:jc w:val="both"/>
        <w:spacing w:after="0"/>
        <w:rPr>
          <w:sz w:val="20"/>
          <w:szCs w:val="20"/>
          <w:color w:val="auto"/>
        </w:rPr>
      </w:pPr>
      <w:r>
        <w:rPr>
          <w:rFonts w:ascii="Arial" w:cs="Arial" w:eastAsia="Arial" w:hAnsi="Arial"/>
          <w:sz w:val="18"/>
          <w:szCs w:val="18"/>
          <w:color w:val="auto"/>
        </w:rPr>
        <w:t>Mr. Srivatsan’s severance payments and termination-related equity acceleration are subject to his execution of a release of claims against us. Mr. Srivatsan is subject to confidentiality restrictions at all times, as well as noncompetition, nondisparagement and nonsolicitation restrictions during his employment and for one year thereafter.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Indicative Payouts for Nagaraja Srivatsan</w:t>
      </w:r>
    </w:p>
    <w:p>
      <w:pPr>
        <w:spacing w:after="0" w:line="235"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80" w:type="dxa"/>
            <w:vAlign w:val="bottom"/>
            <w:tcBorders>
              <w:left w:val="single" w:sz="8" w:color="F79646"/>
            </w:tcBorders>
            <w:shd w:val="clear" w:color="auto" w:fill="F79646"/>
          </w:tcPr>
          <w:p>
            <w:pPr>
              <w:spacing w:after="0"/>
              <w:rPr>
                <w:sz w:val="14"/>
                <w:szCs w:val="14"/>
                <w:color w:val="auto"/>
              </w:rPr>
            </w:pPr>
          </w:p>
        </w:tc>
        <w:tc>
          <w:tcPr>
            <w:tcW w:w="1920" w:type="dxa"/>
            <w:vAlign w:val="bottom"/>
            <w:shd w:val="clear" w:color="auto" w:fill="F79646"/>
          </w:tcPr>
          <w:p>
            <w:pPr>
              <w:spacing w:after="0"/>
              <w:rPr>
                <w:sz w:val="14"/>
                <w:szCs w:val="14"/>
                <w:color w:val="auto"/>
              </w:rPr>
            </w:pPr>
          </w:p>
        </w:tc>
        <w:tc>
          <w:tcPr>
            <w:tcW w:w="120" w:type="dxa"/>
            <w:vAlign w:val="bottom"/>
            <w:shd w:val="clear" w:color="auto" w:fill="F79646"/>
          </w:tcPr>
          <w:p>
            <w:pPr>
              <w:spacing w:after="0"/>
              <w:rPr>
                <w:sz w:val="14"/>
                <w:szCs w:val="14"/>
                <w:color w:val="auto"/>
              </w:rPr>
            </w:pPr>
          </w:p>
        </w:tc>
        <w:tc>
          <w:tcPr>
            <w:tcW w:w="1260" w:type="dxa"/>
            <w:vAlign w:val="bottom"/>
            <w:shd w:val="clear" w:color="auto" w:fill="F79646"/>
          </w:tcPr>
          <w:p>
            <w:pPr>
              <w:spacing w:after="0"/>
              <w:rPr>
                <w:sz w:val="14"/>
                <w:szCs w:val="14"/>
                <w:color w:val="auto"/>
              </w:rPr>
            </w:pPr>
          </w:p>
        </w:tc>
        <w:tc>
          <w:tcPr>
            <w:tcW w:w="120" w:type="dxa"/>
            <w:vAlign w:val="bottom"/>
            <w:shd w:val="clear" w:color="auto" w:fill="F79646"/>
          </w:tcPr>
          <w:p>
            <w:pPr>
              <w:spacing w:after="0"/>
              <w:rPr>
                <w:sz w:val="14"/>
                <w:szCs w:val="14"/>
                <w:color w:val="auto"/>
              </w:rPr>
            </w:pPr>
          </w:p>
        </w:tc>
        <w:tc>
          <w:tcPr>
            <w:tcW w:w="1040" w:type="dxa"/>
            <w:vAlign w:val="bottom"/>
            <w:shd w:val="clear" w:color="auto" w:fill="F79646"/>
          </w:tcPr>
          <w:p>
            <w:pPr>
              <w:spacing w:after="0"/>
              <w:rPr>
                <w:sz w:val="14"/>
                <w:szCs w:val="14"/>
                <w:color w:val="auto"/>
              </w:rPr>
            </w:pPr>
          </w:p>
        </w:tc>
        <w:tc>
          <w:tcPr>
            <w:tcW w:w="100" w:type="dxa"/>
            <w:vAlign w:val="bottom"/>
            <w:shd w:val="clear" w:color="auto" w:fill="F79646"/>
          </w:tcPr>
          <w:p>
            <w:pPr>
              <w:spacing w:after="0"/>
              <w:rPr>
                <w:sz w:val="14"/>
                <w:szCs w:val="14"/>
                <w:color w:val="auto"/>
              </w:rPr>
            </w:pPr>
          </w:p>
        </w:tc>
        <w:tc>
          <w:tcPr>
            <w:tcW w:w="1480" w:type="dxa"/>
            <w:vAlign w:val="bottom"/>
            <w:shd w:val="clear" w:color="auto" w:fill="F79646"/>
          </w:tcPr>
          <w:p>
            <w:pPr>
              <w:spacing w:after="0"/>
              <w:rPr>
                <w:sz w:val="14"/>
                <w:szCs w:val="14"/>
                <w:color w:val="auto"/>
              </w:rPr>
            </w:pPr>
          </w:p>
        </w:tc>
        <w:tc>
          <w:tcPr>
            <w:tcW w:w="120" w:type="dxa"/>
            <w:vAlign w:val="bottom"/>
            <w:shd w:val="clear" w:color="auto" w:fill="F79646"/>
          </w:tcPr>
          <w:p>
            <w:pPr>
              <w:spacing w:after="0"/>
              <w:rPr>
                <w:sz w:val="14"/>
                <w:szCs w:val="14"/>
                <w:color w:val="auto"/>
              </w:rPr>
            </w:pPr>
          </w:p>
        </w:tc>
        <w:tc>
          <w:tcPr>
            <w:tcW w:w="1020" w:type="dxa"/>
            <w:vAlign w:val="bottom"/>
            <w:shd w:val="clear" w:color="auto" w:fill="F79646"/>
          </w:tcPr>
          <w:p>
            <w:pPr>
              <w:spacing w:after="0"/>
              <w:rPr>
                <w:sz w:val="14"/>
                <w:szCs w:val="14"/>
                <w:color w:val="auto"/>
              </w:rPr>
            </w:pPr>
          </w:p>
        </w:tc>
        <w:tc>
          <w:tcPr>
            <w:tcW w:w="100" w:type="dxa"/>
            <w:vAlign w:val="bottom"/>
            <w:shd w:val="clear" w:color="auto" w:fill="F79646"/>
          </w:tcPr>
          <w:p>
            <w:pPr>
              <w:spacing w:after="0"/>
              <w:rPr>
                <w:sz w:val="14"/>
                <w:szCs w:val="14"/>
                <w:color w:val="auto"/>
              </w:rPr>
            </w:pPr>
          </w:p>
        </w:tc>
        <w:tc>
          <w:tcPr>
            <w:tcW w:w="4060" w:type="dxa"/>
            <w:vAlign w:val="bottom"/>
            <w:tcBorders>
              <w:right w:val="single" w:sz="8" w:color="F79646"/>
            </w:tcBorders>
            <w:shd w:val="clear" w:color="auto" w:fill="F79646"/>
          </w:tcPr>
          <w:p>
            <w:pPr>
              <w:jc w:val="center"/>
              <w:spacing w:after="0"/>
              <w:rPr>
                <w:sz w:val="20"/>
                <w:szCs w:val="20"/>
                <w:color w:val="auto"/>
              </w:rPr>
            </w:pPr>
            <w:r>
              <w:rPr>
                <w:rFonts w:ascii="Arial" w:cs="Arial" w:eastAsia="Arial" w:hAnsi="Arial"/>
                <w:sz w:val="14"/>
                <w:szCs w:val="14"/>
                <w:b w:val="1"/>
                <w:bCs w:val="1"/>
                <w:color w:val="FFFFFF"/>
              </w:rPr>
              <w:t>Termination Without Cause or for Good</w:t>
            </w:r>
          </w:p>
        </w:tc>
      </w:tr>
      <w:tr>
        <w:trPr>
          <w:trHeight w:val="162"/>
        </w:trPr>
        <w:tc>
          <w:tcPr>
            <w:tcW w:w="80" w:type="dxa"/>
            <w:vAlign w:val="bottom"/>
            <w:tcBorders>
              <w:left w:val="single" w:sz="8" w:color="F79646"/>
            </w:tcBorders>
            <w:shd w:val="clear" w:color="auto" w:fill="F79646"/>
          </w:tcPr>
          <w:p>
            <w:pPr>
              <w:spacing w:after="0"/>
              <w:rPr>
                <w:sz w:val="14"/>
                <w:szCs w:val="14"/>
                <w:color w:val="auto"/>
              </w:rPr>
            </w:pPr>
          </w:p>
        </w:tc>
        <w:tc>
          <w:tcPr>
            <w:tcW w:w="1920" w:type="dxa"/>
            <w:vAlign w:val="bottom"/>
            <w:shd w:val="clear" w:color="auto" w:fill="F79646"/>
          </w:tcPr>
          <w:p>
            <w:pPr>
              <w:spacing w:after="0"/>
              <w:rPr>
                <w:sz w:val="14"/>
                <w:szCs w:val="14"/>
                <w:color w:val="auto"/>
              </w:rPr>
            </w:pPr>
          </w:p>
        </w:tc>
        <w:tc>
          <w:tcPr>
            <w:tcW w:w="120" w:type="dxa"/>
            <w:vAlign w:val="bottom"/>
            <w:shd w:val="clear" w:color="auto" w:fill="F79646"/>
          </w:tcPr>
          <w:p>
            <w:pPr>
              <w:spacing w:after="0"/>
              <w:rPr>
                <w:sz w:val="14"/>
                <w:szCs w:val="14"/>
                <w:color w:val="auto"/>
              </w:rPr>
            </w:pPr>
          </w:p>
        </w:tc>
        <w:tc>
          <w:tcPr>
            <w:tcW w:w="1380" w:type="dxa"/>
            <w:vAlign w:val="bottom"/>
            <w:gridSpan w:val="2"/>
            <w:shd w:val="clear" w:color="auto" w:fill="F79646"/>
          </w:tcPr>
          <w:p>
            <w:pPr>
              <w:jc w:val="center"/>
              <w:ind w:right="120"/>
              <w:spacing w:after="0"/>
              <w:rPr>
                <w:sz w:val="20"/>
                <w:szCs w:val="20"/>
                <w:color w:val="auto"/>
              </w:rPr>
            </w:pPr>
            <w:r>
              <w:rPr>
                <w:rFonts w:ascii="Arial" w:cs="Arial" w:eastAsia="Arial" w:hAnsi="Arial"/>
                <w:sz w:val="14"/>
                <w:szCs w:val="14"/>
                <w:b w:val="1"/>
                <w:bCs w:val="1"/>
                <w:color w:val="FFFFFF"/>
              </w:rPr>
              <w:t>Death Prior to</w:t>
            </w:r>
          </w:p>
        </w:tc>
        <w:tc>
          <w:tcPr>
            <w:tcW w:w="1140" w:type="dxa"/>
            <w:vAlign w:val="bottom"/>
            <w:gridSpan w:val="2"/>
            <w:shd w:val="clear" w:color="auto" w:fill="F79646"/>
          </w:tcPr>
          <w:p>
            <w:pPr>
              <w:jc w:val="center"/>
              <w:ind w:right="120"/>
              <w:spacing w:after="0"/>
              <w:rPr>
                <w:sz w:val="20"/>
                <w:szCs w:val="20"/>
                <w:color w:val="auto"/>
              </w:rPr>
            </w:pPr>
            <w:r>
              <w:rPr>
                <w:rFonts w:ascii="Arial" w:cs="Arial" w:eastAsia="Arial" w:hAnsi="Arial"/>
                <w:sz w:val="14"/>
                <w:szCs w:val="14"/>
                <w:b w:val="1"/>
                <w:bCs w:val="1"/>
                <w:color w:val="FFFFFF"/>
              </w:rPr>
              <w:t>Death After</w:t>
            </w:r>
          </w:p>
        </w:tc>
        <w:tc>
          <w:tcPr>
            <w:tcW w:w="1600" w:type="dxa"/>
            <w:vAlign w:val="bottom"/>
            <w:gridSpan w:val="2"/>
            <w:shd w:val="clear" w:color="auto" w:fill="F79646"/>
          </w:tcPr>
          <w:p>
            <w:pPr>
              <w:jc w:val="center"/>
              <w:ind w:right="120"/>
              <w:spacing w:after="0"/>
              <w:rPr>
                <w:sz w:val="20"/>
                <w:szCs w:val="20"/>
                <w:color w:val="auto"/>
              </w:rPr>
            </w:pPr>
            <w:r>
              <w:rPr>
                <w:rFonts w:ascii="Arial" w:cs="Arial" w:eastAsia="Arial" w:hAnsi="Arial"/>
                <w:sz w:val="14"/>
                <w:szCs w:val="14"/>
                <w:b w:val="1"/>
                <w:bCs w:val="1"/>
                <w:color w:val="FFFFFF"/>
              </w:rPr>
              <w:t>Termination for</w:t>
            </w:r>
          </w:p>
        </w:tc>
        <w:tc>
          <w:tcPr>
            <w:tcW w:w="1020" w:type="dxa"/>
            <w:vAlign w:val="bottom"/>
            <w:shd w:val="clear" w:color="auto" w:fill="F79646"/>
          </w:tcPr>
          <w:p>
            <w:pPr>
              <w:spacing w:after="0"/>
              <w:rPr>
                <w:sz w:val="14"/>
                <w:szCs w:val="14"/>
                <w:color w:val="auto"/>
              </w:rPr>
            </w:pPr>
          </w:p>
        </w:tc>
        <w:tc>
          <w:tcPr>
            <w:tcW w:w="100" w:type="dxa"/>
            <w:vAlign w:val="bottom"/>
            <w:shd w:val="clear" w:color="auto" w:fill="F79646"/>
          </w:tcPr>
          <w:p>
            <w:pPr>
              <w:spacing w:after="0"/>
              <w:rPr>
                <w:sz w:val="14"/>
                <w:szCs w:val="14"/>
                <w:color w:val="auto"/>
              </w:rPr>
            </w:pPr>
          </w:p>
        </w:tc>
        <w:tc>
          <w:tcPr>
            <w:tcW w:w="4060" w:type="dxa"/>
            <w:vAlign w:val="bottom"/>
            <w:tcBorders>
              <w:right w:val="single" w:sz="8" w:color="F79646"/>
            </w:tcBorders>
            <w:shd w:val="clear" w:color="auto" w:fill="F79646"/>
          </w:tcPr>
          <w:p>
            <w:pPr>
              <w:jc w:val="center"/>
              <w:spacing w:after="0"/>
              <w:rPr>
                <w:sz w:val="20"/>
                <w:szCs w:val="20"/>
                <w:color w:val="auto"/>
              </w:rPr>
            </w:pPr>
            <w:r>
              <w:rPr>
                <w:rFonts w:ascii="Arial" w:cs="Arial" w:eastAsia="Arial" w:hAnsi="Arial"/>
                <w:sz w:val="14"/>
                <w:szCs w:val="14"/>
                <w:b w:val="1"/>
                <w:bCs w:val="1"/>
                <w:color w:val="FFFFFF"/>
              </w:rPr>
              <w:t>Reason Following Change in Control or</w:t>
            </w:r>
          </w:p>
        </w:tc>
      </w:tr>
      <w:tr>
        <w:trPr>
          <w:trHeight w:val="162"/>
        </w:trPr>
        <w:tc>
          <w:tcPr>
            <w:tcW w:w="80" w:type="dxa"/>
            <w:vAlign w:val="bottom"/>
            <w:tcBorders>
              <w:left w:val="single" w:sz="8" w:color="F79646"/>
            </w:tcBorders>
            <w:shd w:val="clear" w:color="auto" w:fill="F79646"/>
          </w:tcPr>
          <w:p>
            <w:pPr>
              <w:spacing w:after="0"/>
              <w:rPr>
                <w:sz w:val="14"/>
                <w:szCs w:val="14"/>
                <w:color w:val="auto"/>
              </w:rPr>
            </w:pPr>
          </w:p>
        </w:tc>
        <w:tc>
          <w:tcPr>
            <w:tcW w:w="1920" w:type="dxa"/>
            <w:vAlign w:val="bottom"/>
            <w:shd w:val="clear" w:color="auto" w:fill="F79646"/>
          </w:tcPr>
          <w:p>
            <w:pPr>
              <w:spacing w:after="0"/>
              <w:rPr>
                <w:sz w:val="14"/>
                <w:szCs w:val="14"/>
                <w:color w:val="auto"/>
              </w:rPr>
            </w:pPr>
          </w:p>
        </w:tc>
        <w:tc>
          <w:tcPr>
            <w:tcW w:w="120" w:type="dxa"/>
            <w:vAlign w:val="bottom"/>
            <w:shd w:val="clear" w:color="auto" w:fill="F79646"/>
          </w:tcPr>
          <w:p>
            <w:pPr>
              <w:spacing w:after="0"/>
              <w:rPr>
                <w:sz w:val="14"/>
                <w:szCs w:val="14"/>
                <w:color w:val="auto"/>
              </w:rPr>
            </w:pPr>
          </w:p>
        </w:tc>
        <w:tc>
          <w:tcPr>
            <w:tcW w:w="1380" w:type="dxa"/>
            <w:vAlign w:val="bottom"/>
            <w:gridSpan w:val="2"/>
            <w:shd w:val="clear" w:color="auto" w:fill="F79646"/>
          </w:tcPr>
          <w:p>
            <w:pPr>
              <w:jc w:val="center"/>
              <w:ind w:right="120"/>
              <w:spacing w:after="0"/>
              <w:rPr>
                <w:sz w:val="20"/>
                <w:szCs w:val="20"/>
                <w:color w:val="auto"/>
              </w:rPr>
            </w:pPr>
            <w:r>
              <w:rPr>
                <w:rFonts w:ascii="Arial" w:cs="Arial" w:eastAsia="Arial" w:hAnsi="Arial"/>
                <w:sz w:val="14"/>
                <w:szCs w:val="14"/>
                <w:b w:val="1"/>
                <w:bCs w:val="1"/>
                <w:color w:val="FFFFFF"/>
              </w:rPr>
              <w:t>a Change in</w:t>
            </w:r>
          </w:p>
        </w:tc>
        <w:tc>
          <w:tcPr>
            <w:tcW w:w="1140" w:type="dxa"/>
            <w:vAlign w:val="bottom"/>
            <w:gridSpan w:val="2"/>
            <w:shd w:val="clear" w:color="auto" w:fill="F79646"/>
          </w:tcPr>
          <w:p>
            <w:pPr>
              <w:jc w:val="center"/>
              <w:ind w:right="120"/>
              <w:spacing w:after="0"/>
              <w:rPr>
                <w:sz w:val="20"/>
                <w:szCs w:val="20"/>
                <w:color w:val="auto"/>
              </w:rPr>
            </w:pPr>
            <w:r>
              <w:rPr>
                <w:rFonts w:ascii="Arial" w:cs="Arial" w:eastAsia="Arial" w:hAnsi="Arial"/>
                <w:sz w:val="14"/>
                <w:szCs w:val="14"/>
                <w:b w:val="1"/>
                <w:bCs w:val="1"/>
                <w:color w:val="FFFFFF"/>
              </w:rPr>
              <w:t>a Change</w:t>
            </w:r>
          </w:p>
        </w:tc>
        <w:tc>
          <w:tcPr>
            <w:tcW w:w="1600" w:type="dxa"/>
            <w:vAlign w:val="bottom"/>
            <w:gridSpan w:val="2"/>
            <w:shd w:val="clear" w:color="auto" w:fill="F79646"/>
          </w:tcPr>
          <w:p>
            <w:pPr>
              <w:jc w:val="center"/>
              <w:ind w:right="120"/>
              <w:spacing w:after="0"/>
              <w:rPr>
                <w:sz w:val="20"/>
                <w:szCs w:val="20"/>
                <w:color w:val="auto"/>
              </w:rPr>
            </w:pPr>
            <w:r>
              <w:rPr>
                <w:rFonts w:ascii="Arial" w:cs="Arial" w:eastAsia="Arial" w:hAnsi="Arial"/>
                <w:sz w:val="14"/>
                <w:szCs w:val="14"/>
                <w:b w:val="1"/>
                <w:bCs w:val="1"/>
                <w:color w:val="FFFFFF"/>
              </w:rPr>
              <w:t>Good Reason or</w:t>
            </w:r>
          </w:p>
        </w:tc>
        <w:tc>
          <w:tcPr>
            <w:tcW w:w="1120" w:type="dxa"/>
            <w:vAlign w:val="bottom"/>
            <w:gridSpan w:val="2"/>
            <w:shd w:val="clear" w:color="auto" w:fill="F79646"/>
          </w:tcPr>
          <w:p>
            <w:pPr>
              <w:jc w:val="center"/>
              <w:ind w:right="100"/>
              <w:spacing w:after="0"/>
              <w:rPr>
                <w:sz w:val="20"/>
                <w:szCs w:val="20"/>
                <w:color w:val="auto"/>
              </w:rPr>
            </w:pPr>
            <w:r>
              <w:rPr>
                <w:rFonts w:ascii="Arial" w:cs="Arial" w:eastAsia="Arial" w:hAnsi="Arial"/>
                <w:sz w:val="14"/>
                <w:szCs w:val="14"/>
                <w:b w:val="1"/>
                <w:bCs w:val="1"/>
                <w:color w:val="FFFFFF"/>
              </w:rPr>
              <w:t>Change in</w:t>
            </w:r>
          </w:p>
        </w:tc>
        <w:tc>
          <w:tcPr>
            <w:tcW w:w="4060" w:type="dxa"/>
            <w:vAlign w:val="bottom"/>
            <w:tcBorders>
              <w:right w:val="single" w:sz="8" w:color="F79646"/>
            </w:tcBorders>
            <w:shd w:val="clear" w:color="auto" w:fill="F79646"/>
          </w:tcPr>
          <w:p>
            <w:pPr>
              <w:jc w:val="center"/>
              <w:spacing w:after="0"/>
              <w:rPr>
                <w:sz w:val="20"/>
                <w:szCs w:val="20"/>
                <w:color w:val="auto"/>
              </w:rPr>
            </w:pPr>
            <w:r>
              <w:rPr>
                <w:rFonts w:ascii="Arial" w:cs="Arial" w:eastAsia="Arial" w:hAnsi="Arial"/>
                <w:sz w:val="14"/>
                <w:szCs w:val="14"/>
                <w:b w:val="1"/>
                <w:bCs w:val="1"/>
                <w:color w:val="FFFFFF"/>
              </w:rPr>
              <w:t>Termination Without Cause in Specific</w:t>
            </w:r>
          </w:p>
        </w:tc>
      </w:tr>
      <w:tr>
        <w:trPr>
          <w:trHeight w:val="162"/>
        </w:trPr>
        <w:tc>
          <w:tcPr>
            <w:tcW w:w="80" w:type="dxa"/>
            <w:vAlign w:val="bottom"/>
            <w:tcBorders>
              <w:left w:val="single" w:sz="8" w:color="F79646"/>
            </w:tcBorders>
            <w:shd w:val="clear" w:color="auto" w:fill="F79646"/>
          </w:tcPr>
          <w:p>
            <w:pPr>
              <w:spacing w:after="0"/>
              <w:rPr>
                <w:sz w:val="14"/>
                <w:szCs w:val="14"/>
                <w:color w:val="auto"/>
              </w:rPr>
            </w:pPr>
          </w:p>
        </w:tc>
        <w:tc>
          <w:tcPr>
            <w:tcW w:w="1920" w:type="dxa"/>
            <w:vAlign w:val="bottom"/>
            <w:shd w:val="clear" w:color="auto" w:fill="F79646"/>
          </w:tcPr>
          <w:p>
            <w:pPr>
              <w:jc w:val="center"/>
              <w:spacing w:after="0"/>
              <w:rPr>
                <w:sz w:val="20"/>
                <w:szCs w:val="20"/>
                <w:color w:val="auto"/>
              </w:rPr>
            </w:pPr>
            <w:r>
              <w:rPr>
                <w:rFonts w:ascii="Arial" w:cs="Arial" w:eastAsia="Arial" w:hAnsi="Arial"/>
                <w:sz w:val="14"/>
                <w:szCs w:val="14"/>
                <w:b w:val="1"/>
                <w:bCs w:val="1"/>
                <w:color w:val="FFFFFF"/>
              </w:rPr>
              <w:t>Payments upon</w:t>
            </w:r>
          </w:p>
        </w:tc>
        <w:tc>
          <w:tcPr>
            <w:tcW w:w="120" w:type="dxa"/>
            <w:vAlign w:val="bottom"/>
            <w:shd w:val="clear" w:color="auto" w:fill="F79646"/>
          </w:tcPr>
          <w:p>
            <w:pPr>
              <w:spacing w:after="0"/>
              <w:rPr>
                <w:sz w:val="14"/>
                <w:szCs w:val="14"/>
                <w:color w:val="auto"/>
              </w:rPr>
            </w:pPr>
          </w:p>
        </w:tc>
        <w:tc>
          <w:tcPr>
            <w:tcW w:w="1380" w:type="dxa"/>
            <w:vAlign w:val="bottom"/>
            <w:gridSpan w:val="2"/>
            <w:shd w:val="clear" w:color="auto" w:fill="F79646"/>
          </w:tcPr>
          <w:p>
            <w:pPr>
              <w:jc w:val="center"/>
              <w:ind w:right="120"/>
              <w:spacing w:after="0"/>
              <w:rPr>
                <w:sz w:val="20"/>
                <w:szCs w:val="20"/>
                <w:color w:val="auto"/>
              </w:rPr>
            </w:pPr>
            <w:r>
              <w:rPr>
                <w:rFonts w:ascii="Arial" w:cs="Arial" w:eastAsia="Arial" w:hAnsi="Arial"/>
                <w:sz w:val="14"/>
                <w:szCs w:val="14"/>
                <w:b w:val="1"/>
                <w:bCs w:val="1"/>
                <w:color w:val="FFFFFF"/>
              </w:rPr>
              <w:t>Control</w:t>
            </w:r>
          </w:p>
        </w:tc>
        <w:tc>
          <w:tcPr>
            <w:tcW w:w="1140" w:type="dxa"/>
            <w:vAlign w:val="bottom"/>
            <w:gridSpan w:val="2"/>
            <w:shd w:val="clear" w:color="auto" w:fill="F79646"/>
          </w:tcPr>
          <w:p>
            <w:pPr>
              <w:jc w:val="center"/>
              <w:ind w:right="100"/>
              <w:spacing w:after="0"/>
              <w:rPr>
                <w:sz w:val="20"/>
                <w:szCs w:val="20"/>
                <w:color w:val="auto"/>
              </w:rPr>
            </w:pPr>
            <w:r>
              <w:rPr>
                <w:rFonts w:ascii="Arial" w:cs="Arial" w:eastAsia="Arial" w:hAnsi="Arial"/>
                <w:sz w:val="14"/>
                <w:szCs w:val="14"/>
                <w:b w:val="1"/>
                <w:bCs w:val="1"/>
                <w:color w:val="FFFFFF"/>
              </w:rPr>
              <w:t>in Control</w:t>
            </w:r>
          </w:p>
        </w:tc>
        <w:tc>
          <w:tcPr>
            <w:tcW w:w="1600" w:type="dxa"/>
            <w:vAlign w:val="bottom"/>
            <w:gridSpan w:val="2"/>
            <w:shd w:val="clear" w:color="auto" w:fill="F79646"/>
          </w:tcPr>
          <w:p>
            <w:pPr>
              <w:jc w:val="center"/>
              <w:ind w:right="120"/>
              <w:spacing w:after="0"/>
              <w:rPr>
                <w:sz w:val="20"/>
                <w:szCs w:val="20"/>
                <w:color w:val="auto"/>
              </w:rPr>
            </w:pPr>
            <w:r>
              <w:rPr>
                <w:rFonts w:ascii="Arial" w:cs="Arial" w:eastAsia="Arial" w:hAnsi="Arial"/>
                <w:sz w:val="14"/>
                <w:szCs w:val="14"/>
                <w:b w:val="1"/>
                <w:bCs w:val="1"/>
                <w:color w:val="FFFFFF"/>
              </w:rPr>
              <w:t>Without Cause</w:t>
            </w:r>
          </w:p>
        </w:tc>
        <w:tc>
          <w:tcPr>
            <w:tcW w:w="1120" w:type="dxa"/>
            <w:vAlign w:val="bottom"/>
            <w:gridSpan w:val="2"/>
            <w:shd w:val="clear" w:color="auto" w:fill="F79646"/>
          </w:tcPr>
          <w:p>
            <w:pPr>
              <w:jc w:val="center"/>
              <w:ind w:right="100"/>
              <w:spacing w:after="0"/>
              <w:rPr>
                <w:sz w:val="20"/>
                <w:szCs w:val="20"/>
                <w:color w:val="auto"/>
              </w:rPr>
            </w:pPr>
            <w:r>
              <w:rPr>
                <w:rFonts w:ascii="Arial" w:cs="Arial" w:eastAsia="Arial" w:hAnsi="Arial"/>
                <w:sz w:val="14"/>
                <w:szCs w:val="14"/>
                <w:b w:val="1"/>
                <w:bCs w:val="1"/>
                <w:color w:val="FFFFFF"/>
              </w:rPr>
              <w:t>Control</w:t>
            </w:r>
          </w:p>
        </w:tc>
        <w:tc>
          <w:tcPr>
            <w:tcW w:w="4060" w:type="dxa"/>
            <w:vAlign w:val="bottom"/>
            <w:tcBorders>
              <w:right w:val="single" w:sz="8" w:color="F79646"/>
            </w:tcBorders>
            <w:shd w:val="clear" w:color="auto" w:fill="F79646"/>
          </w:tcPr>
          <w:p>
            <w:pPr>
              <w:jc w:val="center"/>
              <w:spacing w:after="0"/>
              <w:rPr>
                <w:sz w:val="20"/>
                <w:szCs w:val="20"/>
                <w:color w:val="auto"/>
              </w:rPr>
            </w:pPr>
            <w:r>
              <w:rPr>
                <w:rFonts w:ascii="Arial" w:cs="Arial" w:eastAsia="Arial" w:hAnsi="Arial"/>
                <w:sz w:val="14"/>
                <w:szCs w:val="14"/>
                <w:b w:val="1"/>
                <w:bCs w:val="1"/>
                <w:color w:val="FFFFFF"/>
              </w:rPr>
              <w:t>Contemplation of Change in Control</w:t>
            </w:r>
          </w:p>
        </w:tc>
      </w:tr>
      <w:tr>
        <w:trPr>
          <w:trHeight w:val="175"/>
        </w:trPr>
        <w:tc>
          <w:tcPr>
            <w:tcW w:w="80" w:type="dxa"/>
            <w:vAlign w:val="bottom"/>
            <w:tcBorders>
              <w:left w:val="single" w:sz="8" w:color="F79646"/>
              <w:bottom w:val="single" w:sz="8" w:color="F79646"/>
            </w:tcBorders>
            <w:shd w:val="clear" w:color="auto" w:fill="F79646"/>
          </w:tcPr>
          <w:p>
            <w:pPr>
              <w:spacing w:after="0"/>
              <w:rPr>
                <w:sz w:val="15"/>
                <w:szCs w:val="15"/>
                <w:color w:val="auto"/>
              </w:rPr>
            </w:pPr>
          </w:p>
        </w:tc>
        <w:tc>
          <w:tcPr>
            <w:tcW w:w="1920" w:type="dxa"/>
            <w:vAlign w:val="bottom"/>
            <w:tcBorders>
              <w:bottom w:val="single" w:sz="8" w:color="auto"/>
            </w:tcBorders>
            <w:shd w:val="clear" w:color="auto" w:fill="F79646"/>
          </w:tcPr>
          <w:p>
            <w:pPr>
              <w:jc w:val="center"/>
              <w:spacing w:after="0"/>
              <w:rPr>
                <w:sz w:val="20"/>
                <w:szCs w:val="20"/>
                <w:color w:val="auto"/>
              </w:rPr>
            </w:pPr>
            <w:r>
              <w:rPr>
                <w:rFonts w:ascii="Arial" w:cs="Arial" w:eastAsia="Arial" w:hAnsi="Arial"/>
                <w:sz w:val="14"/>
                <w:szCs w:val="14"/>
                <w:b w:val="1"/>
                <w:bCs w:val="1"/>
                <w:color w:val="FFFFFF"/>
                <w:w w:val="99"/>
              </w:rPr>
              <w:t>Termination</w:t>
            </w:r>
          </w:p>
        </w:tc>
        <w:tc>
          <w:tcPr>
            <w:tcW w:w="120" w:type="dxa"/>
            <w:vAlign w:val="bottom"/>
            <w:tcBorders>
              <w:bottom w:val="single" w:sz="8" w:color="F79646"/>
            </w:tcBorders>
            <w:shd w:val="clear" w:color="auto" w:fill="F79646"/>
          </w:tcPr>
          <w:p>
            <w:pPr>
              <w:spacing w:after="0"/>
              <w:rPr>
                <w:sz w:val="15"/>
                <w:szCs w:val="15"/>
                <w:color w:val="auto"/>
              </w:rPr>
            </w:pPr>
          </w:p>
        </w:tc>
        <w:tc>
          <w:tcPr>
            <w:tcW w:w="1260" w:type="dxa"/>
            <w:vAlign w:val="bottom"/>
            <w:tcBorders>
              <w:bottom w:val="single" w:sz="8" w:color="auto"/>
            </w:tcBorders>
            <w:shd w:val="clear" w:color="auto" w:fill="F79646"/>
          </w:tcPr>
          <w:p>
            <w:pPr>
              <w:jc w:val="center"/>
              <w:spacing w:after="0"/>
              <w:rPr>
                <w:sz w:val="20"/>
                <w:szCs w:val="20"/>
                <w:color w:val="auto"/>
              </w:rPr>
            </w:pPr>
            <w:r>
              <w:rPr>
                <w:rFonts w:ascii="Arial" w:cs="Arial" w:eastAsia="Arial" w:hAnsi="Arial"/>
                <w:sz w:val="14"/>
                <w:szCs w:val="14"/>
                <w:b w:val="1"/>
                <w:bCs w:val="1"/>
                <w:color w:val="FFFFFF"/>
              </w:rPr>
              <w:t>($)</w:t>
            </w:r>
          </w:p>
        </w:tc>
        <w:tc>
          <w:tcPr>
            <w:tcW w:w="120" w:type="dxa"/>
            <w:vAlign w:val="bottom"/>
            <w:tcBorders>
              <w:bottom w:val="single" w:sz="8" w:color="F79646"/>
            </w:tcBorders>
            <w:shd w:val="clear" w:color="auto" w:fill="F79646"/>
          </w:tcPr>
          <w:p>
            <w:pPr>
              <w:spacing w:after="0"/>
              <w:rPr>
                <w:sz w:val="15"/>
                <w:szCs w:val="15"/>
                <w:color w:val="auto"/>
              </w:rPr>
            </w:pPr>
          </w:p>
        </w:tc>
        <w:tc>
          <w:tcPr>
            <w:tcW w:w="1040" w:type="dxa"/>
            <w:vAlign w:val="bottom"/>
            <w:tcBorders>
              <w:bottom w:val="single" w:sz="8" w:color="auto"/>
            </w:tcBorders>
            <w:shd w:val="clear" w:color="auto" w:fill="F79646"/>
          </w:tcPr>
          <w:p>
            <w:pPr>
              <w:jc w:val="center"/>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F79646"/>
            </w:tcBorders>
            <w:shd w:val="clear" w:color="auto" w:fill="F79646"/>
          </w:tcPr>
          <w:p>
            <w:pPr>
              <w:spacing w:after="0"/>
              <w:rPr>
                <w:sz w:val="15"/>
                <w:szCs w:val="15"/>
                <w:color w:val="auto"/>
              </w:rPr>
            </w:pPr>
          </w:p>
        </w:tc>
        <w:tc>
          <w:tcPr>
            <w:tcW w:w="1480" w:type="dxa"/>
            <w:vAlign w:val="bottom"/>
            <w:tcBorders>
              <w:bottom w:val="single" w:sz="8" w:color="auto"/>
            </w:tcBorders>
            <w:shd w:val="clear" w:color="auto" w:fill="F79646"/>
          </w:tcPr>
          <w:p>
            <w:pPr>
              <w:jc w:val="center"/>
              <w:spacing w:after="0"/>
              <w:rPr>
                <w:sz w:val="20"/>
                <w:szCs w:val="20"/>
                <w:color w:val="auto"/>
              </w:rPr>
            </w:pPr>
            <w:r>
              <w:rPr>
                <w:rFonts w:ascii="Arial" w:cs="Arial" w:eastAsia="Arial" w:hAnsi="Arial"/>
                <w:sz w:val="14"/>
                <w:szCs w:val="14"/>
                <w:b w:val="1"/>
                <w:bCs w:val="1"/>
                <w:color w:val="FFFFFF"/>
              </w:rPr>
              <w:t>($)</w:t>
            </w:r>
          </w:p>
        </w:tc>
        <w:tc>
          <w:tcPr>
            <w:tcW w:w="120" w:type="dxa"/>
            <w:vAlign w:val="bottom"/>
            <w:tcBorders>
              <w:bottom w:val="single" w:sz="8" w:color="F79646"/>
            </w:tcBorders>
            <w:shd w:val="clear" w:color="auto" w:fill="F79646"/>
          </w:tcPr>
          <w:p>
            <w:pPr>
              <w:spacing w:after="0"/>
              <w:rPr>
                <w:sz w:val="15"/>
                <w:szCs w:val="15"/>
                <w:color w:val="auto"/>
              </w:rPr>
            </w:pPr>
          </w:p>
        </w:tc>
        <w:tc>
          <w:tcPr>
            <w:tcW w:w="1020" w:type="dxa"/>
            <w:vAlign w:val="bottom"/>
            <w:tcBorders>
              <w:bottom w:val="single" w:sz="8" w:color="auto"/>
            </w:tcBorders>
            <w:shd w:val="clear" w:color="auto" w:fill="F79646"/>
          </w:tcPr>
          <w:p>
            <w:pPr>
              <w:jc w:val="center"/>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F79646"/>
            </w:tcBorders>
            <w:shd w:val="clear" w:color="auto" w:fill="F79646"/>
          </w:tcPr>
          <w:p>
            <w:pPr>
              <w:spacing w:after="0"/>
              <w:rPr>
                <w:sz w:val="15"/>
                <w:szCs w:val="15"/>
                <w:color w:val="auto"/>
              </w:rPr>
            </w:pPr>
          </w:p>
        </w:tc>
        <w:tc>
          <w:tcPr>
            <w:tcW w:w="4060" w:type="dxa"/>
            <w:vAlign w:val="bottom"/>
            <w:tcBorders>
              <w:bottom w:val="single" w:sz="8" w:color="auto"/>
              <w:right w:val="single" w:sz="8" w:color="F79646"/>
            </w:tcBorders>
            <w:shd w:val="clear" w:color="auto" w:fill="F79646"/>
          </w:tcPr>
          <w:p>
            <w:pPr>
              <w:jc w:val="center"/>
              <w:spacing w:after="0"/>
              <w:rPr>
                <w:sz w:val="20"/>
                <w:szCs w:val="20"/>
                <w:color w:val="auto"/>
              </w:rPr>
            </w:pPr>
            <w:r>
              <w:rPr>
                <w:rFonts w:ascii="Arial" w:cs="Arial" w:eastAsia="Arial" w:hAnsi="Arial"/>
                <w:sz w:val="14"/>
                <w:szCs w:val="14"/>
                <w:b w:val="1"/>
                <w:bCs w:val="1"/>
                <w:color w:val="FFFFFF"/>
                <w:w w:val="93"/>
              </w:rPr>
              <w:t>($)</w:t>
            </w:r>
          </w:p>
        </w:tc>
      </w:tr>
      <w:tr>
        <w:trPr>
          <w:trHeight w:val="156"/>
        </w:trPr>
        <w:tc>
          <w:tcPr>
            <w:tcW w:w="80" w:type="dxa"/>
            <w:vAlign w:val="bottom"/>
            <w:tcBorders>
              <w:left w:val="single" w:sz="8" w:color="F79646"/>
            </w:tcBorders>
            <w:shd w:val="clear" w:color="auto" w:fill="FDE9D9"/>
          </w:tcPr>
          <w:p>
            <w:pPr>
              <w:spacing w:after="0"/>
              <w:rPr>
                <w:sz w:val="13"/>
                <w:szCs w:val="13"/>
                <w:color w:val="auto"/>
              </w:rPr>
            </w:pPr>
          </w:p>
        </w:tc>
        <w:tc>
          <w:tcPr>
            <w:tcW w:w="1920" w:type="dxa"/>
            <w:vAlign w:val="bottom"/>
            <w:shd w:val="clear" w:color="auto" w:fill="FDE9D9"/>
          </w:tcPr>
          <w:p>
            <w:pPr>
              <w:spacing w:after="0" w:line="155" w:lineRule="exact"/>
              <w:rPr>
                <w:sz w:val="20"/>
                <w:szCs w:val="20"/>
                <w:color w:val="auto"/>
              </w:rPr>
            </w:pPr>
            <w:r>
              <w:rPr>
                <w:rFonts w:ascii="Arial" w:cs="Arial" w:eastAsia="Arial" w:hAnsi="Arial"/>
                <w:sz w:val="14"/>
                <w:szCs w:val="14"/>
                <w:color w:val="auto"/>
              </w:rPr>
              <w:t>Base salary payout</w:t>
            </w:r>
          </w:p>
        </w:tc>
        <w:tc>
          <w:tcPr>
            <w:tcW w:w="120" w:type="dxa"/>
            <w:vAlign w:val="bottom"/>
            <w:shd w:val="clear" w:color="auto" w:fill="FDE9D9"/>
          </w:tcPr>
          <w:p>
            <w:pPr>
              <w:spacing w:after="0"/>
              <w:rPr>
                <w:sz w:val="13"/>
                <w:szCs w:val="13"/>
                <w:color w:val="auto"/>
              </w:rPr>
            </w:pPr>
          </w:p>
        </w:tc>
        <w:tc>
          <w:tcPr>
            <w:tcW w:w="1380" w:type="dxa"/>
            <w:vAlign w:val="bottom"/>
            <w:gridSpan w:val="2"/>
            <w:shd w:val="clear" w:color="auto" w:fill="FDE9D9"/>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FDE9D9"/>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1600" w:type="dxa"/>
            <w:vAlign w:val="bottom"/>
            <w:gridSpan w:val="2"/>
            <w:shd w:val="clear" w:color="auto" w:fill="FDE9D9"/>
          </w:tcPr>
          <w:p>
            <w:pPr>
              <w:jc w:val="right"/>
              <w:ind w:right="120"/>
              <w:spacing w:after="0" w:line="155" w:lineRule="exact"/>
              <w:rPr>
                <w:sz w:val="20"/>
                <w:szCs w:val="20"/>
                <w:color w:val="auto"/>
              </w:rPr>
            </w:pPr>
            <w:r>
              <w:rPr>
                <w:rFonts w:ascii="Arial" w:cs="Arial" w:eastAsia="Arial" w:hAnsi="Arial"/>
                <w:sz w:val="14"/>
                <w:szCs w:val="14"/>
                <w:color w:val="auto"/>
              </w:rPr>
              <w:t>450,000</w:t>
            </w:r>
          </w:p>
        </w:tc>
        <w:tc>
          <w:tcPr>
            <w:tcW w:w="1120" w:type="dxa"/>
            <w:vAlign w:val="bottom"/>
            <w:gridSpan w:val="2"/>
            <w:shd w:val="clear" w:color="auto" w:fill="FDE9D9"/>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4060" w:type="dxa"/>
            <w:vAlign w:val="bottom"/>
            <w:tcBorders>
              <w:right w:val="single" w:sz="8" w:color="F79646"/>
            </w:tcBorders>
            <w:shd w:val="clear" w:color="auto" w:fill="FDE9D9"/>
          </w:tcPr>
          <w:p>
            <w:pPr>
              <w:jc w:val="right"/>
              <w:spacing w:after="0" w:line="155" w:lineRule="exact"/>
              <w:rPr>
                <w:sz w:val="20"/>
                <w:szCs w:val="20"/>
                <w:color w:val="auto"/>
              </w:rPr>
            </w:pPr>
            <w:r>
              <w:rPr>
                <w:rFonts w:ascii="Arial" w:cs="Arial" w:eastAsia="Arial" w:hAnsi="Arial"/>
                <w:sz w:val="14"/>
                <w:szCs w:val="14"/>
                <w:color w:val="auto"/>
              </w:rPr>
              <w:t>450,000</w:t>
            </w:r>
          </w:p>
        </w:tc>
      </w:tr>
      <w:tr>
        <w:trPr>
          <w:trHeight w:val="162"/>
        </w:trPr>
        <w:tc>
          <w:tcPr>
            <w:tcW w:w="80" w:type="dxa"/>
            <w:vAlign w:val="bottom"/>
            <w:tcBorders>
              <w:left w:val="single" w:sz="8" w:color="F79646"/>
            </w:tcBorders>
          </w:tcPr>
          <w:p>
            <w:pPr>
              <w:spacing w:after="0"/>
              <w:rPr>
                <w:sz w:val="14"/>
                <w:szCs w:val="14"/>
                <w:color w:val="auto"/>
              </w:rPr>
            </w:pPr>
          </w:p>
        </w:tc>
        <w:tc>
          <w:tcPr>
            <w:tcW w:w="1920" w:type="dxa"/>
            <w:vAlign w:val="bottom"/>
          </w:tcPr>
          <w:p>
            <w:pPr>
              <w:spacing w:after="0"/>
              <w:rPr>
                <w:sz w:val="20"/>
                <w:szCs w:val="20"/>
                <w:color w:val="auto"/>
              </w:rPr>
            </w:pPr>
            <w:r>
              <w:rPr>
                <w:rFonts w:ascii="Arial" w:cs="Arial" w:eastAsia="Arial" w:hAnsi="Arial"/>
                <w:sz w:val="14"/>
                <w:szCs w:val="14"/>
                <w:color w:val="auto"/>
              </w:rPr>
              <w:t>Restricted stock units</w:t>
            </w:r>
          </w:p>
        </w:tc>
        <w:tc>
          <w:tcPr>
            <w:tcW w:w="1500" w:type="dxa"/>
            <w:vAlign w:val="bottom"/>
            <w:gridSpan w:val="3"/>
          </w:tcPr>
          <w:p>
            <w:pPr>
              <w:jc w:val="right"/>
              <w:ind w:right="120"/>
              <w:spacing w:after="0"/>
              <w:rPr>
                <w:sz w:val="20"/>
                <w:szCs w:val="20"/>
                <w:color w:val="auto"/>
              </w:rPr>
            </w:pPr>
            <w:r>
              <w:rPr>
                <w:rFonts w:ascii="Arial" w:cs="Arial" w:eastAsia="Arial" w:hAnsi="Arial"/>
                <w:sz w:val="14"/>
                <w:szCs w:val="14"/>
                <w:color w:val="auto"/>
              </w:rPr>
              <w:t>1,047,664</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1,047,664</w:t>
            </w:r>
          </w:p>
        </w:tc>
        <w:tc>
          <w:tcPr>
            <w:tcW w:w="1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402,017</w:t>
            </w:r>
          </w:p>
        </w:tc>
        <w:tc>
          <w:tcPr>
            <w:tcW w:w="4060" w:type="dxa"/>
            <w:vAlign w:val="bottom"/>
            <w:tcBorders>
              <w:right w:val="single" w:sz="8" w:color="F79646"/>
            </w:tcBorders>
          </w:tcPr>
          <w:p>
            <w:pPr>
              <w:jc w:val="right"/>
              <w:spacing w:after="0"/>
              <w:rPr>
                <w:sz w:val="20"/>
                <w:szCs w:val="20"/>
                <w:color w:val="auto"/>
              </w:rPr>
            </w:pPr>
            <w:r>
              <w:rPr>
                <w:rFonts w:ascii="Arial" w:cs="Arial" w:eastAsia="Arial" w:hAnsi="Arial"/>
                <w:sz w:val="14"/>
                <w:szCs w:val="14"/>
                <w:color w:val="auto"/>
              </w:rPr>
              <w:t>1,047,664</w:t>
            </w:r>
          </w:p>
        </w:tc>
      </w:tr>
      <w:tr>
        <w:trPr>
          <w:trHeight w:val="167"/>
        </w:trPr>
        <w:tc>
          <w:tcPr>
            <w:tcW w:w="80" w:type="dxa"/>
            <w:vAlign w:val="bottom"/>
            <w:tcBorders>
              <w:left w:val="single" w:sz="8" w:color="F79646"/>
            </w:tcBorders>
            <w:shd w:val="clear" w:color="auto" w:fill="FDE9D9"/>
          </w:tcPr>
          <w:p>
            <w:pPr>
              <w:spacing w:after="0"/>
              <w:rPr>
                <w:sz w:val="14"/>
                <w:szCs w:val="14"/>
                <w:color w:val="auto"/>
              </w:rPr>
            </w:pPr>
          </w:p>
        </w:tc>
        <w:tc>
          <w:tcPr>
            <w:tcW w:w="1920" w:type="dxa"/>
            <w:vAlign w:val="bottom"/>
            <w:shd w:val="clear" w:color="auto" w:fill="FDE9D9"/>
          </w:tcPr>
          <w:p>
            <w:pPr>
              <w:spacing w:after="0"/>
              <w:rPr>
                <w:sz w:val="20"/>
                <w:szCs w:val="20"/>
                <w:color w:val="auto"/>
              </w:rPr>
            </w:pPr>
            <w:r>
              <w:rPr>
                <w:rFonts w:ascii="Arial" w:cs="Arial" w:eastAsia="Arial" w:hAnsi="Arial"/>
                <w:sz w:val="14"/>
                <w:szCs w:val="14"/>
                <w:color w:val="auto"/>
              </w:rPr>
              <w:t>Performance restricted stock</w:t>
            </w:r>
          </w:p>
        </w:tc>
        <w:tc>
          <w:tcPr>
            <w:tcW w:w="120" w:type="dxa"/>
            <w:vAlign w:val="bottom"/>
            <w:shd w:val="clear" w:color="auto" w:fill="FDE9D9"/>
          </w:tcPr>
          <w:p>
            <w:pPr>
              <w:spacing w:after="0"/>
              <w:rPr>
                <w:sz w:val="14"/>
                <w:szCs w:val="14"/>
                <w:color w:val="auto"/>
              </w:rPr>
            </w:pPr>
          </w:p>
        </w:tc>
        <w:tc>
          <w:tcPr>
            <w:tcW w:w="1260" w:type="dxa"/>
            <w:vAlign w:val="bottom"/>
            <w:shd w:val="clear" w:color="auto" w:fill="FDE9D9"/>
          </w:tcPr>
          <w:p>
            <w:pPr>
              <w:spacing w:after="0"/>
              <w:rPr>
                <w:sz w:val="14"/>
                <w:szCs w:val="14"/>
                <w:color w:val="auto"/>
              </w:rPr>
            </w:pPr>
          </w:p>
        </w:tc>
        <w:tc>
          <w:tcPr>
            <w:tcW w:w="120" w:type="dxa"/>
            <w:vAlign w:val="bottom"/>
            <w:shd w:val="clear" w:color="auto" w:fill="FDE9D9"/>
          </w:tcPr>
          <w:p>
            <w:pPr>
              <w:spacing w:after="0"/>
              <w:rPr>
                <w:sz w:val="14"/>
                <w:szCs w:val="14"/>
                <w:color w:val="auto"/>
              </w:rPr>
            </w:pPr>
          </w:p>
        </w:tc>
        <w:tc>
          <w:tcPr>
            <w:tcW w:w="1040" w:type="dxa"/>
            <w:vAlign w:val="bottom"/>
            <w:shd w:val="clear" w:color="auto" w:fill="FDE9D9"/>
          </w:tcPr>
          <w:p>
            <w:pPr>
              <w:spacing w:after="0"/>
              <w:rPr>
                <w:sz w:val="14"/>
                <w:szCs w:val="14"/>
                <w:color w:val="auto"/>
              </w:rPr>
            </w:pPr>
          </w:p>
        </w:tc>
        <w:tc>
          <w:tcPr>
            <w:tcW w:w="100" w:type="dxa"/>
            <w:vAlign w:val="bottom"/>
            <w:shd w:val="clear" w:color="auto" w:fill="FDE9D9"/>
          </w:tcPr>
          <w:p>
            <w:pPr>
              <w:spacing w:after="0"/>
              <w:rPr>
                <w:sz w:val="14"/>
                <w:szCs w:val="14"/>
                <w:color w:val="auto"/>
              </w:rPr>
            </w:pPr>
          </w:p>
        </w:tc>
        <w:tc>
          <w:tcPr>
            <w:tcW w:w="1480" w:type="dxa"/>
            <w:vAlign w:val="bottom"/>
            <w:shd w:val="clear" w:color="auto" w:fill="FDE9D9"/>
          </w:tcPr>
          <w:p>
            <w:pPr>
              <w:spacing w:after="0"/>
              <w:rPr>
                <w:sz w:val="14"/>
                <w:szCs w:val="14"/>
                <w:color w:val="auto"/>
              </w:rPr>
            </w:pPr>
          </w:p>
        </w:tc>
        <w:tc>
          <w:tcPr>
            <w:tcW w:w="120" w:type="dxa"/>
            <w:vAlign w:val="bottom"/>
            <w:shd w:val="clear" w:color="auto" w:fill="FDE9D9"/>
          </w:tcPr>
          <w:p>
            <w:pPr>
              <w:spacing w:after="0"/>
              <w:rPr>
                <w:sz w:val="14"/>
                <w:szCs w:val="14"/>
                <w:color w:val="auto"/>
              </w:rPr>
            </w:pPr>
          </w:p>
        </w:tc>
        <w:tc>
          <w:tcPr>
            <w:tcW w:w="1020" w:type="dxa"/>
            <w:vAlign w:val="bottom"/>
            <w:shd w:val="clear" w:color="auto" w:fill="FDE9D9"/>
          </w:tcPr>
          <w:p>
            <w:pPr>
              <w:spacing w:after="0"/>
              <w:rPr>
                <w:sz w:val="14"/>
                <w:szCs w:val="14"/>
                <w:color w:val="auto"/>
              </w:rPr>
            </w:pPr>
          </w:p>
        </w:tc>
        <w:tc>
          <w:tcPr>
            <w:tcW w:w="100" w:type="dxa"/>
            <w:vAlign w:val="bottom"/>
            <w:shd w:val="clear" w:color="auto" w:fill="FDE9D9"/>
          </w:tcPr>
          <w:p>
            <w:pPr>
              <w:spacing w:after="0"/>
              <w:rPr>
                <w:sz w:val="14"/>
                <w:szCs w:val="14"/>
                <w:color w:val="auto"/>
              </w:rPr>
            </w:pPr>
          </w:p>
        </w:tc>
        <w:tc>
          <w:tcPr>
            <w:tcW w:w="4060" w:type="dxa"/>
            <w:vAlign w:val="bottom"/>
            <w:tcBorders>
              <w:right w:val="single" w:sz="8" w:color="F79646"/>
            </w:tcBorders>
            <w:shd w:val="clear" w:color="auto" w:fill="FDE9D9"/>
          </w:tcPr>
          <w:p>
            <w:pPr>
              <w:spacing w:after="0"/>
              <w:rPr>
                <w:sz w:val="14"/>
                <w:szCs w:val="14"/>
                <w:color w:val="auto"/>
              </w:rPr>
            </w:pPr>
          </w:p>
        </w:tc>
      </w:tr>
      <w:tr>
        <w:trPr>
          <w:trHeight w:val="157"/>
        </w:trPr>
        <w:tc>
          <w:tcPr>
            <w:tcW w:w="2000" w:type="dxa"/>
            <w:vAlign w:val="bottom"/>
            <w:tcBorders>
              <w:left w:val="single" w:sz="8" w:color="F79646"/>
              <w:bottom w:val="single" w:sz="8" w:color="F79646"/>
            </w:tcBorders>
            <w:gridSpan w:val="2"/>
            <w:shd w:val="clear" w:color="auto" w:fill="FDE9D9"/>
          </w:tcPr>
          <w:p>
            <w:pPr>
              <w:ind w:left="80"/>
              <w:spacing w:after="0" w:line="157" w:lineRule="exact"/>
              <w:rPr>
                <w:sz w:val="20"/>
                <w:szCs w:val="20"/>
                <w:color w:val="auto"/>
              </w:rPr>
            </w:pPr>
            <w:r>
              <w:rPr>
                <w:rFonts w:ascii="Arial" w:cs="Arial" w:eastAsia="Arial" w:hAnsi="Arial"/>
                <w:sz w:val="14"/>
                <w:szCs w:val="14"/>
                <w:color w:val="auto"/>
              </w:rPr>
              <w:t>units</w:t>
            </w:r>
          </w:p>
        </w:tc>
        <w:tc>
          <w:tcPr>
            <w:tcW w:w="1500" w:type="dxa"/>
            <w:vAlign w:val="bottom"/>
            <w:tcBorders>
              <w:bottom w:val="single" w:sz="8" w:color="F79646"/>
            </w:tcBorders>
            <w:gridSpan w:val="3"/>
            <w:shd w:val="clear" w:color="auto" w:fill="FDE9D9"/>
          </w:tcPr>
          <w:p>
            <w:pPr>
              <w:jc w:val="right"/>
              <w:ind w:right="120"/>
              <w:spacing w:after="0" w:line="157" w:lineRule="exact"/>
              <w:rPr>
                <w:sz w:val="20"/>
                <w:szCs w:val="20"/>
                <w:color w:val="auto"/>
              </w:rPr>
            </w:pPr>
            <w:r>
              <w:rPr>
                <w:rFonts w:ascii="Arial" w:cs="Arial" w:eastAsia="Arial" w:hAnsi="Arial"/>
                <w:sz w:val="14"/>
                <w:szCs w:val="14"/>
                <w:color w:val="auto"/>
              </w:rPr>
              <w:t>336,068</w:t>
            </w:r>
          </w:p>
        </w:tc>
        <w:tc>
          <w:tcPr>
            <w:tcW w:w="1140" w:type="dxa"/>
            <w:vAlign w:val="bottom"/>
            <w:tcBorders>
              <w:bottom w:val="single" w:sz="8" w:color="F79646"/>
            </w:tcBorders>
            <w:gridSpan w:val="2"/>
            <w:shd w:val="clear" w:color="auto" w:fill="FDE9D9"/>
          </w:tcPr>
          <w:p>
            <w:pPr>
              <w:jc w:val="right"/>
              <w:ind w:right="100"/>
              <w:spacing w:after="0" w:line="157" w:lineRule="exact"/>
              <w:rPr>
                <w:sz w:val="20"/>
                <w:szCs w:val="20"/>
                <w:color w:val="auto"/>
              </w:rPr>
            </w:pPr>
            <w:r>
              <w:rPr>
                <w:rFonts w:ascii="Arial" w:cs="Arial" w:eastAsia="Arial" w:hAnsi="Arial"/>
                <w:sz w:val="14"/>
                <w:szCs w:val="14"/>
                <w:color w:val="auto"/>
              </w:rPr>
              <w:t>623,863</w:t>
            </w:r>
          </w:p>
        </w:tc>
        <w:tc>
          <w:tcPr>
            <w:tcW w:w="1600" w:type="dxa"/>
            <w:vAlign w:val="bottom"/>
            <w:tcBorders>
              <w:bottom w:val="single" w:sz="8" w:color="F79646"/>
            </w:tcBorders>
            <w:gridSpan w:val="2"/>
            <w:shd w:val="clear" w:color="auto" w:fill="FDE9D9"/>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F79646"/>
            </w:tcBorders>
            <w:gridSpan w:val="2"/>
            <w:shd w:val="clear" w:color="auto" w:fill="FDE9D9"/>
          </w:tcPr>
          <w:p>
            <w:pPr>
              <w:jc w:val="right"/>
              <w:ind w:right="100"/>
              <w:spacing w:after="0" w:line="157" w:lineRule="exact"/>
              <w:rPr>
                <w:sz w:val="20"/>
                <w:szCs w:val="20"/>
                <w:color w:val="auto"/>
              </w:rPr>
            </w:pPr>
            <w:r>
              <w:rPr>
                <w:rFonts w:ascii="Arial" w:cs="Arial" w:eastAsia="Arial" w:hAnsi="Arial"/>
                <w:sz w:val="14"/>
                <w:szCs w:val="14"/>
                <w:color w:val="auto"/>
              </w:rPr>
              <w:t>519,335</w:t>
            </w:r>
          </w:p>
        </w:tc>
        <w:tc>
          <w:tcPr>
            <w:tcW w:w="4060" w:type="dxa"/>
            <w:vAlign w:val="bottom"/>
            <w:tcBorders>
              <w:bottom w:val="single" w:sz="8" w:color="F79646"/>
              <w:right w:val="single" w:sz="8" w:color="F79646"/>
            </w:tcBorders>
            <w:shd w:val="clear" w:color="auto" w:fill="FDE9D9"/>
          </w:tcPr>
          <w:p>
            <w:pPr>
              <w:jc w:val="right"/>
              <w:spacing w:after="0" w:line="157" w:lineRule="exact"/>
              <w:rPr>
                <w:sz w:val="20"/>
                <w:szCs w:val="20"/>
                <w:color w:val="auto"/>
              </w:rPr>
            </w:pPr>
            <w:r>
              <w:rPr>
                <w:rFonts w:ascii="Arial" w:cs="Arial" w:eastAsia="Arial" w:hAnsi="Arial"/>
                <w:sz w:val="14"/>
                <w:szCs w:val="14"/>
                <w:color w:val="auto"/>
              </w:rPr>
              <w:t>623,863</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Nalin Miglani</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Either Mr. Miglani or we may terminate Mr. Miglani’s employment at any time (though we must give Mr. Miglani 30 days’ notice if the termination is without “cause” and Mr. Miglani must give us 90 days’ advance notice upon any resignation). If Mr. Miglani’s employment with the Company is terminated by the Company without “cause” (other than due to death or disability) or by Mr. Miglani for “good reason” (both “cause” and “good reason” as defined above), Mr. Miglani will receive a cash severance payment equal to 12 months base salary, with 25% payable as a lump sum payment and the remaining 75% payable in accordance with the Company’s regular payroll practices.</w:t>
      </w:r>
    </w:p>
    <w:p>
      <w:pPr>
        <w:spacing w:after="0" w:line="20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On a “change in control” (as defined in the 2006 Plan or 2015 Plan, as applicable) or death, Mr. Miglani’s outstanding equity awards will vest in the same manner as described for Mr. Chhibbar’s outstanding equity awards on page 64.</w:t>
      </w:r>
    </w:p>
    <w:p>
      <w:pPr>
        <w:spacing w:after="0" w:line="197" w:lineRule="exact"/>
        <w:rPr>
          <w:sz w:val="20"/>
          <w:szCs w:val="20"/>
          <w:color w:val="auto"/>
        </w:rPr>
      </w:pPr>
    </w:p>
    <w:p>
      <w:pPr>
        <w:jc w:val="both"/>
        <w:spacing w:after="0"/>
        <w:rPr>
          <w:sz w:val="20"/>
          <w:szCs w:val="20"/>
          <w:color w:val="auto"/>
        </w:rPr>
      </w:pPr>
      <w:r>
        <w:rPr>
          <w:rFonts w:ascii="Arial" w:cs="Arial" w:eastAsia="Arial" w:hAnsi="Arial"/>
          <w:sz w:val="18"/>
          <w:szCs w:val="18"/>
          <w:color w:val="auto"/>
        </w:rPr>
        <w:t>Mr. Miglani’s severance payments and termination-related equity acceleration are subject to his execution of a release of claims against us. Mr. Miglani is subject to confidentiality restrictions at all times, as well as noncompetition, nondisparagement and nonsolicitation restrictions during his employment and for one year thereafter.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Indicative Payouts for Nalin Miglani</w:t>
      </w:r>
    </w:p>
    <w:p>
      <w:pPr>
        <w:spacing w:after="0" w:line="221"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80" w:type="dxa"/>
            <w:vAlign w:val="bottom"/>
            <w:tcBorders>
              <w:left w:val="single" w:sz="8" w:color="F79646"/>
            </w:tcBorders>
            <w:shd w:val="clear" w:color="auto" w:fill="F79646"/>
          </w:tcPr>
          <w:p>
            <w:pPr>
              <w:spacing w:after="0"/>
              <w:rPr>
                <w:sz w:val="14"/>
                <w:szCs w:val="14"/>
                <w:color w:val="auto"/>
              </w:rPr>
            </w:pPr>
          </w:p>
        </w:tc>
        <w:tc>
          <w:tcPr>
            <w:tcW w:w="1480" w:type="dxa"/>
            <w:vAlign w:val="bottom"/>
            <w:shd w:val="clear" w:color="auto" w:fill="F79646"/>
          </w:tcPr>
          <w:p>
            <w:pPr>
              <w:spacing w:after="0"/>
              <w:rPr>
                <w:sz w:val="14"/>
                <w:szCs w:val="14"/>
                <w:color w:val="auto"/>
              </w:rPr>
            </w:pPr>
          </w:p>
        </w:tc>
        <w:tc>
          <w:tcPr>
            <w:tcW w:w="100" w:type="dxa"/>
            <w:vAlign w:val="bottom"/>
            <w:shd w:val="clear" w:color="auto" w:fill="F79646"/>
          </w:tcPr>
          <w:p>
            <w:pPr>
              <w:spacing w:after="0"/>
              <w:rPr>
                <w:sz w:val="14"/>
                <w:szCs w:val="14"/>
                <w:color w:val="auto"/>
              </w:rPr>
            </w:pPr>
          </w:p>
        </w:tc>
        <w:tc>
          <w:tcPr>
            <w:tcW w:w="1040" w:type="dxa"/>
            <w:vAlign w:val="bottom"/>
            <w:gridSpan w:val="2"/>
            <w:shd w:val="clear" w:color="auto" w:fill="F79646"/>
          </w:tcPr>
          <w:p>
            <w:pPr>
              <w:jc w:val="center"/>
              <w:ind w:right="120"/>
              <w:spacing w:after="0"/>
              <w:rPr>
                <w:sz w:val="20"/>
                <w:szCs w:val="20"/>
                <w:color w:val="auto"/>
              </w:rPr>
            </w:pPr>
            <w:r>
              <w:rPr>
                <w:rFonts w:ascii="Arial" w:cs="Arial" w:eastAsia="Arial" w:hAnsi="Arial"/>
                <w:sz w:val="14"/>
                <w:szCs w:val="14"/>
                <w:b w:val="1"/>
                <w:bCs w:val="1"/>
                <w:color w:val="FFFFFF"/>
              </w:rPr>
              <w:t>Death</w:t>
            </w:r>
          </w:p>
        </w:tc>
        <w:tc>
          <w:tcPr>
            <w:tcW w:w="1140" w:type="dxa"/>
            <w:vAlign w:val="bottom"/>
            <w:shd w:val="clear" w:color="auto" w:fill="F79646"/>
          </w:tcPr>
          <w:p>
            <w:pPr>
              <w:spacing w:after="0"/>
              <w:rPr>
                <w:sz w:val="14"/>
                <w:szCs w:val="14"/>
                <w:color w:val="auto"/>
              </w:rPr>
            </w:pPr>
          </w:p>
        </w:tc>
        <w:tc>
          <w:tcPr>
            <w:tcW w:w="120" w:type="dxa"/>
            <w:vAlign w:val="bottom"/>
            <w:shd w:val="clear" w:color="auto" w:fill="F79646"/>
          </w:tcPr>
          <w:p>
            <w:pPr>
              <w:spacing w:after="0"/>
              <w:rPr>
                <w:sz w:val="14"/>
                <w:szCs w:val="14"/>
                <w:color w:val="auto"/>
              </w:rPr>
            </w:pPr>
          </w:p>
        </w:tc>
        <w:tc>
          <w:tcPr>
            <w:tcW w:w="1580" w:type="dxa"/>
            <w:vAlign w:val="bottom"/>
            <w:shd w:val="clear" w:color="auto" w:fill="F79646"/>
          </w:tcPr>
          <w:p>
            <w:pPr>
              <w:spacing w:after="0"/>
              <w:rPr>
                <w:sz w:val="14"/>
                <w:szCs w:val="14"/>
                <w:color w:val="auto"/>
              </w:rPr>
            </w:pPr>
          </w:p>
        </w:tc>
        <w:tc>
          <w:tcPr>
            <w:tcW w:w="120" w:type="dxa"/>
            <w:vAlign w:val="bottom"/>
            <w:shd w:val="clear" w:color="auto" w:fill="F79646"/>
          </w:tcPr>
          <w:p>
            <w:pPr>
              <w:spacing w:after="0"/>
              <w:rPr>
                <w:sz w:val="14"/>
                <w:szCs w:val="14"/>
                <w:color w:val="auto"/>
              </w:rPr>
            </w:pPr>
          </w:p>
        </w:tc>
        <w:tc>
          <w:tcPr>
            <w:tcW w:w="1240" w:type="dxa"/>
            <w:vAlign w:val="bottom"/>
            <w:shd w:val="clear" w:color="auto" w:fill="F79646"/>
          </w:tcPr>
          <w:p>
            <w:pPr>
              <w:spacing w:after="0"/>
              <w:rPr>
                <w:sz w:val="14"/>
                <w:szCs w:val="14"/>
                <w:color w:val="auto"/>
              </w:rPr>
            </w:pPr>
          </w:p>
        </w:tc>
        <w:tc>
          <w:tcPr>
            <w:tcW w:w="120" w:type="dxa"/>
            <w:vAlign w:val="bottom"/>
            <w:shd w:val="clear" w:color="auto" w:fill="F79646"/>
          </w:tcPr>
          <w:p>
            <w:pPr>
              <w:spacing w:after="0"/>
              <w:rPr>
                <w:sz w:val="14"/>
                <w:szCs w:val="14"/>
                <w:color w:val="auto"/>
              </w:rPr>
            </w:pPr>
          </w:p>
        </w:tc>
        <w:tc>
          <w:tcPr>
            <w:tcW w:w="4400" w:type="dxa"/>
            <w:vAlign w:val="bottom"/>
            <w:tcBorders>
              <w:right w:val="single" w:sz="8" w:color="F79646"/>
            </w:tcBorders>
            <w:shd w:val="clear" w:color="auto" w:fill="F79646"/>
          </w:tcPr>
          <w:p>
            <w:pPr>
              <w:jc w:val="center"/>
              <w:spacing w:after="0"/>
              <w:rPr>
                <w:sz w:val="20"/>
                <w:szCs w:val="20"/>
                <w:color w:val="auto"/>
              </w:rPr>
            </w:pPr>
            <w:r>
              <w:rPr>
                <w:rFonts w:ascii="Arial" w:cs="Arial" w:eastAsia="Arial" w:hAnsi="Arial"/>
                <w:sz w:val="14"/>
                <w:szCs w:val="14"/>
                <w:b w:val="1"/>
                <w:bCs w:val="1"/>
                <w:color w:val="FFFFFF"/>
              </w:rPr>
              <w:t>Termination Without Cause or for Good</w:t>
            </w:r>
          </w:p>
        </w:tc>
      </w:tr>
      <w:tr>
        <w:trPr>
          <w:trHeight w:val="162"/>
        </w:trPr>
        <w:tc>
          <w:tcPr>
            <w:tcW w:w="80" w:type="dxa"/>
            <w:vAlign w:val="bottom"/>
            <w:tcBorders>
              <w:left w:val="single" w:sz="8" w:color="F79646"/>
            </w:tcBorders>
            <w:shd w:val="clear" w:color="auto" w:fill="F79646"/>
          </w:tcPr>
          <w:p>
            <w:pPr>
              <w:spacing w:after="0"/>
              <w:rPr>
                <w:sz w:val="14"/>
                <w:szCs w:val="14"/>
                <w:color w:val="auto"/>
              </w:rPr>
            </w:pPr>
          </w:p>
        </w:tc>
        <w:tc>
          <w:tcPr>
            <w:tcW w:w="1480" w:type="dxa"/>
            <w:vAlign w:val="bottom"/>
            <w:shd w:val="clear" w:color="auto" w:fill="F79646"/>
          </w:tcPr>
          <w:p>
            <w:pPr>
              <w:spacing w:after="0"/>
              <w:rPr>
                <w:sz w:val="14"/>
                <w:szCs w:val="14"/>
                <w:color w:val="auto"/>
              </w:rPr>
            </w:pPr>
          </w:p>
        </w:tc>
        <w:tc>
          <w:tcPr>
            <w:tcW w:w="100" w:type="dxa"/>
            <w:vAlign w:val="bottom"/>
            <w:shd w:val="clear" w:color="auto" w:fill="F79646"/>
          </w:tcPr>
          <w:p>
            <w:pPr>
              <w:spacing w:after="0"/>
              <w:rPr>
                <w:sz w:val="14"/>
                <w:szCs w:val="14"/>
                <w:color w:val="auto"/>
              </w:rPr>
            </w:pPr>
          </w:p>
        </w:tc>
        <w:tc>
          <w:tcPr>
            <w:tcW w:w="1040" w:type="dxa"/>
            <w:vAlign w:val="bottom"/>
            <w:gridSpan w:val="2"/>
            <w:shd w:val="clear" w:color="auto" w:fill="F79646"/>
          </w:tcPr>
          <w:p>
            <w:pPr>
              <w:jc w:val="center"/>
              <w:ind w:right="100"/>
              <w:spacing w:after="0"/>
              <w:rPr>
                <w:sz w:val="20"/>
                <w:szCs w:val="20"/>
                <w:color w:val="auto"/>
              </w:rPr>
            </w:pPr>
            <w:r>
              <w:rPr>
                <w:rFonts w:ascii="Arial" w:cs="Arial" w:eastAsia="Arial" w:hAnsi="Arial"/>
                <w:sz w:val="14"/>
                <w:szCs w:val="14"/>
                <w:b w:val="1"/>
                <w:bCs w:val="1"/>
                <w:color w:val="FFFFFF"/>
              </w:rPr>
              <w:t>Prior to a</w:t>
            </w:r>
          </w:p>
        </w:tc>
        <w:tc>
          <w:tcPr>
            <w:tcW w:w="1260" w:type="dxa"/>
            <w:vAlign w:val="bottom"/>
            <w:gridSpan w:val="2"/>
            <w:shd w:val="clear" w:color="auto" w:fill="F79646"/>
          </w:tcPr>
          <w:p>
            <w:pPr>
              <w:jc w:val="center"/>
              <w:ind w:right="120"/>
              <w:spacing w:after="0"/>
              <w:rPr>
                <w:sz w:val="20"/>
                <w:szCs w:val="20"/>
                <w:color w:val="auto"/>
              </w:rPr>
            </w:pPr>
            <w:r>
              <w:rPr>
                <w:rFonts w:ascii="Arial" w:cs="Arial" w:eastAsia="Arial" w:hAnsi="Arial"/>
                <w:sz w:val="14"/>
                <w:szCs w:val="14"/>
                <w:b w:val="1"/>
                <w:bCs w:val="1"/>
                <w:color w:val="FFFFFF"/>
              </w:rPr>
              <w:t>Death After</w:t>
            </w:r>
          </w:p>
        </w:tc>
        <w:tc>
          <w:tcPr>
            <w:tcW w:w="1700" w:type="dxa"/>
            <w:vAlign w:val="bottom"/>
            <w:gridSpan w:val="2"/>
            <w:shd w:val="clear" w:color="auto" w:fill="F79646"/>
          </w:tcPr>
          <w:p>
            <w:pPr>
              <w:jc w:val="center"/>
              <w:ind w:right="120"/>
              <w:spacing w:after="0"/>
              <w:rPr>
                <w:sz w:val="20"/>
                <w:szCs w:val="20"/>
                <w:color w:val="auto"/>
              </w:rPr>
            </w:pPr>
            <w:r>
              <w:rPr>
                <w:rFonts w:ascii="Arial" w:cs="Arial" w:eastAsia="Arial" w:hAnsi="Arial"/>
                <w:sz w:val="14"/>
                <w:szCs w:val="14"/>
                <w:b w:val="1"/>
                <w:bCs w:val="1"/>
                <w:color w:val="FFFFFF"/>
              </w:rPr>
              <w:t>Termination for</w:t>
            </w:r>
          </w:p>
        </w:tc>
        <w:tc>
          <w:tcPr>
            <w:tcW w:w="1240" w:type="dxa"/>
            <w:vAlign w:val="bottom"/>
            <w:shd w:val="clear" w:color="auto" w:fill="F79646"/>
          </w:tcPr>
          <w:p>
            <w:pPr>
              <w:spacing w:after="0"/>
              <w:rPr>
                <w:sz w:val="14"/>
                <w:szCs w:val="14"/>
                <w:color w:val="auto"/>
              </w:rPr>
            </w:pPr>
          </w:p>
        </w:tc>
        <w:tc>
          <w:tcPr>
            <w:tcW w:w="120" w:type="dxa"/>
            <w:vAlign w:val="bottom"/>
            <w:shd w:val="clear" w:color="auto" w:fill="F79646"/>
          </w:tcPr>
          <w:p>
            <w:pPr>
              <w:spacing w:after="0"/>
              <w:rPr>
                <w:sz w:val="14"/>
                <w:szCs w:val="14"/>
                <w:color w:val="auto"/>
              </w:rPr>
            </w:pPr>
          </w:p>
        </w:tc>
        <w:tc>
          <w:tcPr>
            <w:tcW w:w="4400" w:type="dxa"/>
            <w:vAlign w:val="bottom"/>
            <w:tcBorders>
              <w:right w:val="single" w:sz="8" w:color="F79646"/>
            </w:tcBorders>
            <w:shd w:val="clear" w:color="auto" w:fill="F79646"/>
          </w:tcPr>
          <w:p>
            <w:pPr>
              <w:jc w:val="center"/>
              <w:spacing w:after="0"/>
              <w:rPr>
                <w:sz w:val="20"/>
                <w:szCs w:val="20"/>
                <w:color w:val="auto"/>
              </w:rPr>
            </w:pPr>
            <w:r>
              <w:rPr>
                <w:rFonts w:ascii="Arial" w:cs="Arial" w:eastAsia="Arial" w:hAnsi="Arial"/>
                <w:sz w:val="14"/>
                <w:szCs w:val="14"/>
                <w:b w:val="1"/>
                <w:bCs w:val="1"/>
                <w:color w:val="FFFFFF"/>
              </w:rPr>
              <w:t>Reason Following Change in Control or</w:t>
            </w:r>
          </w:p>
        </w:tc>
      </w:tr>
      <w:tr>
        <w:trPr>
          <w:trHeight w:val="162"/>
        </w:trPr>
        <w:tc>
          <w:tcPr>
            <w:tcW w:w="80" w:type="dxa"/>
            <w:vAlign w:val="bottom"/>
            <w:tcBorders>
              <w:left w:val="single" w:sz="8" w:color="F79646"/>
            </w:tcBorders>
            <w:shd w:val="clear" w:color="auto" w:fill="F79646"/>
          </w:tcPr>
          <w:p>
            <w:pPr>
              <w:spacing w:after="0"/>
              <w:rPr>
                <w:sz w:val="14"/>
                <w:szCs w:val="14"/>
                <w:color w:val="auto"/>
              </w:rPr>
            </w:pPr>
          </w:p>
        </w:tc>
        <w:tc>
          <w:tcPr>
            <w:tcW w:w="1480" w:type="dxa"/>
            <w:vAlign w:val="bottom"/>
            <w:shd w:val="clear" w:color="auto" w:fill="F79646"/>
          </w:tcPr>
          <w:p>
            <w:pPr>
              <w:spacing w:after="0"/>
              <w:rPr>
                <w:sz w:val="14"/>
                <w:szCs w:val="14"/>
                <w:color w:val="auto"/>
              </w:rPr>
            </w:pPr>
          </w:p>
        </w:tc>
        <w:tc>
          <w:tcPr>
            <w:tcW w:w="100" w:type="dxa"/>
            <w:vAlign w:val="bottom"/>
            <w:shd w:val="clear" w:color="auto" w:fill="F79646"/>
          </w:tcPr>
          <w:p>
            <w:pPr>
              <w:spacing w:after="0"/>
              <w:rPr>
                <w:sz w:val="14"/>
                <w:szCs w:val="14"/>
                <w:color w:val="auto"/>
              </w:rPr>
            </w:pPr>
          </w:p>
        </w:tc>
        <w:tc>
          <w:tcPr>
            <w:tcW w:w="1040" w:type="dxa"/>
            <w:vAlign w:val="bottom"/>
            <w:gridSpan w:val="2"/>
            <w:shd w:val="clear" w:color="auto" w:fill="F79646"/>
          </w:tcPr>
          <w:p>
            <w:pPr>
              <w:jc w:val="center"/>
              <w:ind w:right="100"/>
              <w:spacing w:after="0"/>
              <w:rPr>
                <w:sz w:val="20"/>
                <w:szCs w:val="20"/>
                <w:color w:val="auto"/>
              </w:rPr>
            </w:pPr>
            <w:r>
              <w:rPr>
                <w:rFonts w:ascii="Arial" w:cs="Arial" w:eastAsia="Arial" w:hAnsi="Arial"/>
                <w:sz w:val="14"/>
                <w:szCs w:val="14"/>
                <w:b w:val="1"/>
                <w:bCs w:val="1"/>
                <w:color w:val="FFFFFF"/>
              </w:rPr>
              <w:t>Change</w:t>
            </w:r>
          </w:p>
        </w:tc>
        <w:tc>
          <w:tcPr>
            <w:tcW w:w="1260" w:type="dxa"/>
            <w:vAlign w:val="bottom"/>
            <w:gridSpan w:val="2"/>
            <w:shd w:val="clear" w:color="auto" w:fill="F79646"/>
          </w:tcPr>
          <w:p>
            <w:pPr>
              <w:jc w:val="center"/>
              <w:ind w:right="120"/>
              <w:spacing w:after="0"/>
              <w:rPr>
                <w:sz w:val="20"/>
                <w:szCs w:val="20"/>
                <w:color w:val="auto"/>
              </w:rPr>
            </w:pPr>
            <w:r>
              <w:rPr>
                <w:rFonts w:ascii="Arial" w:cs="Arial" w:eastAsia="Arial" w:hAnsi="Arial"/>
                <w:sz w:val="14"/>
                <w:szCs w:val="14"/>
                <w:b w:val="1"/>
                <w:bCs w:val="1"/>
                <w:color w:val="FFFFFF"/>
              </w:rPr>
              <w:t>a Change in</w:t>
            </w:r>
          </w:p>
        </w:tc>
        <w:tc>
          <w:tcPr>
            <w:tcW w:w="1700" w:type="dxa"/>
            <w:vAlign w:val="bottom"/>
            <w:gridSpan w:val="2"/>
            <w:shd w:val="clear" w:color="auto" w:fill="F79646"/>
          </w:tcPr>
          <w:p>
            <w:pPr>
              <w:jc w:val="center"/>
              <w:ind w:right="140"/>
              <w:spacing w:after="0"/>
              <w:rPr>
                <w:sz w:val="20"/>
                <w:szCs w:val="20"/>
                <w:color w:val="auto"/>
              </w:rPr>
            </w:pPr>
            <w:r>
              <w:rPr>
                <w:rFonts w:ascii="Arial" w:cs="Arial" w:eastAsia="Arial" w:hAnsi="Arial"/>
                <w:sz w:val="14"/>
                <w:szCs w:val="14"/>
                <w:b w:val="1"/>
                <w:bCs w:val="1"/>
                <w:color w:val="FFFFFF"/>
              </w:rPr>
              <w:t>Good Reason or</w:t>
            </w:r>
          </w:p>
        </w:tc>
        <w:tc>
          <w:tcPr>
            <w:tcW w:w="1360" w:type="dxa"/>
            <w:vAlign w:val="bottom"/>
            <w:gridSpan w:val="2"/>
            <w:shd w:val="clear" w:color="auto" w:fill="F79646"/>
          </w:tcPr>
          <w:p>
            <w:pPr>
              <w:jc w:val="center"/>
              <w:ind w:right="120"/>
              <w:spacing w:after="0"/>
              <w:rPr>
                <w:sz w:val="20"/>
                <w:szCs w:val="20"/>
                <w:color w:val="auto"/>
              </w:rPr>
            </w:pPr>
            <w:r>
              <w:rPr>
                <w:rFonts w:ascii="Arial" w:cs="Arial" w:eastAsia="Arial" w:hAnsi="Arial"/>
                <w:sz w:val="14"/>
                <w:szCs w:val="14"/>
                <w:b w:val="1"/>
                <w:bCs w:val="1"/>
                <w:color w:val="FFFFFF"/>
              </w:rPr>
              <w:t>Change in</w:t>
            </w:r>
          </w:p>
        </w:tc>
        <w:tc>
          <w:tcPr>
            <w:tcW w:w="4400" w:type="dxa"/>
            <w:vAlign w:val="bottom"/>
            <w:tcBorders>
              <w:right w:val="single" w:sz="8" w:color="F79646"/>
            </w:tcBorders>
            <w:shd w:val="clear" w:color="auto" w:fill="F79646"/>
          </w:tcPr>
          <w:p>
            <w:pPr>
              <w:jc w:val="center"/>
              <w:spacing w:after="0"/>
              <w:rPr>
                <w:sz w:val="20"/>
                <w:szCs w:val="20"/>
                <w:color w:val="auto"/>
              </w:rPr>
            </w:pPr>
            <w:r>
              <w:rPr>
                <w:rFonts w:ascii="Arial" w:cs="Arial" w:eastAsia="Arial" w:hAnsi="Arial"/>
                <w:sz w:val="14"/>
                <w:szCs w:val="14"/>
                <w:b w:val="1"/>
                <w:bCs w:val="1"/>
                <w:color w:val="FFFFFF"/>
              </w:rPr>
              <w:t>Termination Without Cause in Specific</w:t>
            </w:r>
          </w:p>
        </w:tc>
      </w:tr>
      <w:tr>
        <w:trPr>
          <w:trHeight w:val="162"/>
        </w:trPr>
        <w:tc>
          <w:tcPr>
            <w:tcW w:w="80" w:type="dxa"/>
            <w:vAlign w:val="bottom"/>
            <w:tcBorders>
              <w:left w:val="single" w:sz="8" w:color="F79646"/>
            </w:tcBorders>
            <w:shd w:val="clear" w:color="auto" w:fill="F79646"/>
          </w:tcPr>
          <w:p>
            <w:pPr>
              <w:spacing w:after="0"/>
              <w:rPr>
                <w:sz w:val="14"/>
                <w:szCs w:val="14"/>
                <w:color w:val="auto"/>
              </w:rPr>
            </w:pPr>
          </w:p>
        </w:tc>
        <w:tc>
          <w:tcPr>
            <w:tcW w:w="1480" w:type="dxa"/>
            <w:vAlign w:val="bottom"/>
            <w:shd w:val="clear" w:color="auto" w:fill="F79646"/>
          </w:tcPr>
          <w:p>
            <w:pPr>
              <w:jc w:val="center"/>
              <w:spacing w:after="0"/>
              <w:rPr>
                <w:sz w:val="20"/>
                <w:szCs w:val="20"/>
                <w:color w:val="auto"/>
              </w:rPr>
            </w:pPr>
            <w:r>
              <w:rPr>
                <w:rFonts w:ascii="Arial" w:cs="Arial" w:eastAsia="Arial" w:hAnsi="Arial"/>
                <w:sz w:val="14"/>
                <w:szCs w:val="14"/>
                <w:b w:val="1"/>
                <w:bCs w:val="1"/>
                <w:color w:val="FFFFFF"/>
              </w:rPr>
              <w:t>Payments upon</w:t>
            </w:r>
          </w:p>
        </w:tc>
        <w:tc>
          <w:tcPr>
            <w:tcW w:w="100" w:type="dxa"/>
            <w:vAlign w:val="bottom"/>
            <w:shd w:val="clear" w:color="auto" w:fill="F79646"/>
          </w:tcPr>
          <w:p>
            <w:pPr>
              <w:spacing w:after="0"/>
              <w:rPr>
                <w:sz w:val="14"/>
                <w:szCs w:val="14"/>
                <w:color w:val="auto"/>
              </w:rPr>
            </w:pPr>
          </w:p>
        </w:tc>
        <w:tc>
          <w:tcPr>
            <w:tcW w:w="1040" w:type="dxa"/>
            <w:vAlign w:val="bottom"/>
            <w:gridSpan w:val="2"/>
            <w:shd w:val="clear" w:color="auto" w:fill="F79646"/>
          </w:tcPr>
          <w:p>
            <w:pPr>
              <w:jc w:val="center"/>
              <w:ind w:right="120"/>
              <w:spacing w:after="0"/>
              <w:rPr>
                <w:sz w:val="20"/>
                <w:szCs w:val="20"/>
                <w:color w:val="auto"/>
              </w:rPr>
            </w:pPr>
            <w:r>
              <w:rPr>
                <w:rFonts w:ascii="Arial" w:cs="Arial" w:eastAsia="Arial" w:hAnsi="Arial"/>
                <w:sz w:val="14"/>
                <w:szCs w:val="14"/>
                <w:b w:val="1"/>
                <w:bCs w:val="1"/>
                <w:color w:val="FFFFFF"/>
              </w:rPr>
              <w:t>in Control</w:t>
            </w:r>
          </w:p>
        </w:tc>
        <w:tc>
          <w:tcPr>
            <w:tcW w:w="1260" w:type="dxa"/>
            <w:vAlign w:val="bottom"/>
            <w:gridSpan w:val="2"/>
            <w:shd w:val="clear" w:color="auto" w:fill="F79646"/>
          </w:tcPr>
          <w:p>
            <w:pPr>
              <w:jc w:val="center"/>
              <w:ind w:right="120"/>
              <w:spacing w:after="0"/>
              <w:rPr>
                <w:sz w:val="20"/>
                <w:szCs w:val="20"/>
                <w:color w:val="auto"/>
              </w:rPr>
            </w:pPr>
            <w:r>
              <w:rPr>
                <w:rFonts w:ascii="Arial" w:cs="Arial" w:eastAsia="Arial" w:hAnsi="Arial"/>
                <w:sz w:val="14"/>
                <w:szCs w:val="14"/>
                <w:b w:val="1"/>
                <w:bCs w:val="1"/>
                <w:color w:val="FFFFFF"/>
              </w:rPr>
              <w:t>Control</w:t>
            </w:r>
          </w:p>
        </w:tc>
        <w:tc>
          <w:tcPr>
            <w:tcW w:w="1700" w:type="dxa"/>
            <w:vAlign w:val="bottom"/>
            <w:gridSpan w:val="2"/>
            <w:shd w:val="clear" w:color="auto" w:fill="F79646"/>
          </w:tcPr>
          <w:p>
            <w:pPr>
              <w:jc w:val="center"/>
              <w:ind w:right="120"/>
              <w:spacing w:after="0"/>
              <w:rPr>
                <w:sz w:val="20"/>
                <w:szCs w:val="20"/>
                <w:color w:val="auto"/>
              </w:rPr>
            </w:pPr>
            <w:r>
              <w:rPr>
                <w:rFonts w:ascii="Arial" w:cs="Arial" w:eastAsia="Arial" w:hAnsi="Arial"/>
                <w:sz w:val="14"/>
                <w:szCs w:val="14"/>
                <w:b w:val="1"/>
                <w:bCs w:val="1"/>
                <w:color w:val="FFFFFF"/>
              </w:rPr>
              <w:t>Without Cause</w:t>
            </w:r>
          </w:p>
        </w:tc>
        <w:tc>
          <w:tcPr>
            <w:tcW w:w="1360" w:type="dxa"/>
            <w:vAlign w:val="bottom"/>
            <w:gridSpan w:val="2"/>
            <w:shd w:val="clear" w:color="auto" w:fill="F79646"/>
          </w:tcPr>
          <w:p>
            <w:pPr>
              <w:jc w:val="center"/>
              <w:ind w:right="120"/>
              <w:spacing w:after="0"/>
              <w:rPr>
                <w:sz w:val="20"/>
                <w:szCs w:val="20"/>
                <w:color w:val="auto"/>
              </w:rPr>
            </w:pPr>
            <w:r>
              <w:rPr>
                <w:rFonts w:ascii="Arial" w:cs="Arial" w:eastAsia="Arial" w:hAnsi="Arial"/>
                <w:sz w:val="14"/>
                <w:szCs w:val="14"/>
                <w:b w:val="1"/>
                <w:bCs w:val="1"/>
                <w:color w:val="FFFFFF"/>
              </w:rPr>
              <w:t>Control</w:t>
            </w:r>
          </w:p>
        </w:tc>
        <w:tc>
          <w:tcPr>
            <w:tcW w:w="4400" w:type="dxa"/>
            <w:vAlign w:val="bottom"/>
            <w:tcBorders>
              <w:right w:val="single" w:sz="8" w:color="F79646"/>
            </w:tcBorders>
            <w:shd w:val="clear" w:color="auto" w:fill="F79646"/>
          </w:tcPr>
          <w:p>
            <w:pPr>
              <w:jc w:val="center"/>
              <w:ind w:right="8"/>
              <w:spacing w:after="0"/>
              <w:rPr>
                <w:sz w:val="20"/>
                <w:szCs w:val="20"/>
                <w:color w:val="auto"/>
              </w:rPr>
            </w:pPr>
            <w:r>
              <w:rPr>
                <w:rFonts w:ascii="Arial" w:cs="Arial" w:eastAsia="Arial" w:hAnsi="Arial"/>
                <w:sz w:val="14"/>
                <w:szCs w:val="14"/>
                <w:b w:val="1"/>
                <w:bCs w:val="1"/>
                <w:color w:val="FFFFFF"/>
              </w:rPr>
              <w:t>Contemplation of Change in Control</w:t>
            </w:r>
          </w:p>
        </w:tc>
      </w:tr>
      <w:tr>
        <w:trPr>
          <w:trHeight w:val="175"/>
        </w:trPr>
        <w:tc>
          <w:tcPr>
            <w:tcW w:w="80" w:type="dxa"/>
            <w:vAlign w:val="bottom"/>
            <w:tcBorders>
              <w:left w:val="single" w:sz="8" w:color="F79646"/>
              <w:bottom w:val="single" w:sz="8" w:color="F79646"/>
            </w:tcBorders>
            <w:shd w:val="clear" w:color="auto" w:fill="F79646"/>
          </w:tcPr>
          <w:p>
            <w:pPr>
              <w:spacing w:after="0"/>
              <w:rPr>
                <w:sz w:val="15"/>
                <w:szCs w:val="15"/>
                <w:color w:val="auto"/>
              </w:rPr>
            </w:pPr>
          </w:p>
        </w:tc>
        <w:tc>
          <w:tcPr>
            <w:tcW w:w="1480" w:type="dxa"/>
            <w:vAlign w:val="bottom"/>
            <w:tcBorders>
              <w:bottom w:val="single" w:sz="8" w:color="auto"/>
            </w:tcBorders>
            <w:shd w:val="clear" w:color="auto" w:fill="F79646"/>
          </w:tcPr>
          <w:p>
            <w:pPr>
              <w:jc w:val="center"/>
              <w:spacing w:after="0"/>
              <w:rPr>
                <w:sz w:val="20"/>
                <w:szCs w:val="20"/>
                <w:color w:val="auto"/>
              </w:rPr>
            </w:pPr>
            <w:r>
              <w:rPr>
                <w:rFonts w:ascii="Arial" w:cs="Arial" w:eastAsia="Arial" w:hAnsi="Arial"/>
                <w:sz w:val="14"/>
                <w:szCs w:val="14"/>
                <w:b w:val="1"/>
                <w:bCs w:val="1"/>
                <w:color w:val="FFFFFF"/>
                <w:w w:val="99"/>
              </w:rPr>
              <w:t>Termination</w:t>
            </w:r>
          </w:p>
        </w:tc>
        <w:tc>
          <w:tcPr>
            <w:tcW w:w="100" w:type="dxa"/>
            <w:vAlign w:val="bottom"/>
            <w:tcBorders>
              <w:bottom w:val="single" w:sz="8" w:color="F79646"/>
            </w:tcBorders>
            <w:shd w:val="clear" w:color="auto" w:fill="F79646"/>
          </w:tcPr>
          <w:p>
            <w:pPr>
              <w:spacing w:after="0"/>
              <w:rPr>
                <w:sz w:val="15"/>
                <w:szCs w:val="15"/>
                <w:color w:val="auto"/>
              </w:rPr>
            </w:pPr>
          </w:p>
        </w:tc>
        <w:tc>
          <w:tcPr>
            <w:tcW w:w="920" w:type="dxa"/>
            <w:vAlign w:val="bottom"/>
            <w:tcBorders>
              <w:bottom w:val="single" w:sz="8" w:color="auto"/>
            </w:tcBorders>
            <w:shd w:val="clear" w:color="auto" w:fill="F79646"/>
          </w:tcPr>
          <w:p>
            <w:pPr>
              <w:jc w:val="center"/>
              <w:spacing w:after="0"/>
              <w:rPr>
                <w:sz w:val="20"/>
                <w:szCs w:val="20"/>
                <w:color w:val="auto"/>
              </w:rPr>
            </w:pPr>
            <w:r>
              <w:rPr>
                <w:rFonts w:ascii="Arial" w:cs="Arial" w:eastAsia="Arial" w:hAnsi="Arial"/>
                <w:sz w:val="14"/>
                <w:szCs w:val="14"/>
                <w:b w:val="1"/>
                <w:bCs w:val="1"/>
                <w:color w:val="FFFFFF"/>
              </w:rPr>
              <w:t>($)</w:t>
            </w:r>
          </w:p>
        </w:tc>
        <w:tc>
          <w:tcPr>
            <w:tcW w:w="120" w:type="dxa"/>
            <w:vAlign w:val="bottom"/>
            <w:tcBorders>
              <w:bottom w:val="single" w:sz="8" w:color="F79646"/>
            </w:tcBorders>
            <w:shd w:val="clear" w:color="auto" w:fill="F79646"/>
          </w:tcPr>
          <w:p>
            <w:pPr>
              <w:spacing w:after="0"/>
              <w:rPr>
                <w:sz w:val="15"/>
                <w:szCs w:val="15"/>
                <w:color w:val="auto"/>
              </w:rPr>
            </w:pPr>
          </w:p>
        </w:tc>
        <w:tc>
          <w:tcPr>
            <w:tcW w:w="1140" w:type="dxa"/>
            <w:vAlign w:val="bottom"/>
            <w:tcBorders>
              <w:bottom w:val="single" w:sz="8" w:color="auto"/>
            </w:tcBorders>
            <w:shd w:val="clear" w:color="auto" w:fill="F79646"/>
          </w:tcPr>
          <w:p>
            <w:pPr>
              <w:jc w:val="center"/>
              <w:spacing w:after="0"/>
              <w:rPr>
                <w:sz w:val="20"/>
                <w:szCs w:val="20"/>
                <w:color w:val="auto"/>
              </w:rPr>
            </w:pPr>
            <w:r>
              <w:rPr>
                <w:rFonts w:ascii="Arial" w:cs="Arial" w:eastAsia="Arial" w:hAnsi="Arial"/>
                <w:sz w:val="14"/>
                <w:szCs w:val="14"/>
                <w:b w:val="1"/>
                <w:bCs w:val="1"/>
                <w:color w:val="FFFFFF"/>
              </w:rPr>
              <w:t>($)</w:t>
            </w:r>
          </w:p>
        </w:tc>
        <w:tc>
          <w:tcPr>
            <w:tcW w:w="120" w:type="dxa"/>
            <w:vAlign w:val="bottom"/>
            <w:tcBorders>
              <w:bottom w:val="single" w:sz="8" w:color="F79646"/>
            </w:tcBorders>
            <w:shd w:val="clear" w:color="auto" w:fill="F79646"/>
          </w:tcPr>
          <w:p>
            <w:pPr>
              <w:spacing w:after="0"/>
              <w:rPr>
                <w:sz w:val="15"/>
                <w:szCs w:val="15"/>
                <w:color w:val="auto"/>
              </w:rPr>
            </w:pPr>
          </w:p>
        </w:tc>
        <w:tc>
          <w:tcPr>
            <w:tcW w:w="1580" w:type="dxa"/>
            <w:vAlign w:val="bottom"/>
            <w:tcBorders>
              <w:bottom w:val="single" w:sz="8" w:color="auto"/>
            </w:tcBorders>
            <w:shd w:val="clear" w:color="auto" w:fill="F79646"/>
          </w:tcPr>
          <w:p>
            <w:pPr>
              <w:jc w:val="center"/>
              <w:spacing w:after="0"/>
              <w:rPr>
                <w:sz w:val="20"/>
                <w:szCs w:val="20"/>
                <w:color w:val="auto"/>
              </w:rPr>
            </w:pPr>
            <w:r>
              <w:rPr>
                <w:rFonts w:ascii="Arial" w:cs="Arial" w:eastAsia="Arial" w:hAnsi="Arial"/>
                <w:sz w:val="14"/>
                <w:szCs w:val="14"/>
                <w:b w:val="1"/>
                <w:bCs w:val="1"/>
                <w:color w:val="FFFFFF"/>
              </w:rPr>
              <w:t>($)</w:t>
            </w:r>
          </w:p>
        </w:tc>
        <w:tc>
          <w:tcPr>
            <w:tcW w:w="120" w:type="dxa"/>
            <w:vAlign w:val="bottom"/>
            <w:tcBorders>
              <w:bottom w:val="single" w:sz="8" w:color="F79646"/>
            </w:tcBorders>
            <w:shd w:val="clear" w:color="auto" w:fill="F79646"/>
          </w:tcPr>
          <w:p>
            <w:pPr>
              <w:spacing w:after="0"/>
              <w:rPr>
                <w:sz w:val="15"/>
                <w:szCs w:val="15"/>
                <w:color w:val="auto"/>
              </w:rPr>
            </w:pPr>
          </w:p>
        </w:tc>
        <w:tc>
          <w:tcPr>
            <w:tcW w:w="1240" w:type="dxa"/>
            <w:vAlign w:val="bottom"/>
            <w:tcBorders>
              <w:bottom w:val="single" w:sz="8" w:color="auto"/>
            </w:tcBorders>
            <w:shd w:val="clear" w:color="auto" w:fill="F79646"/>
          </w:tcPr>
          <w:p>
            <w:pPr>
              <w:jc w:val="center"/>
              <w:spacing w:after="0"/>
              <w:rPr>
                <w:sz w:val="20"/>
                <w:szCs w:val="20"/>
                <w:color w:val="auto"/>
              </w:rPr>
            </w:pPr>
            <w:r>
              <w:rPr>
                <w:rFonts w:ascii="Arial" w:cs="Arial" w:eastAsia="Arial" w:hAnsi="Arial"/>
                <w:sz w:val="14"/>
                <w:szCs w:val="14"/>
                <w:b w:val="1"/>
                <w:bCs w:val="1"/>
                <w:color w:val="FFFFFF"/>
                <w:w w:val="93"/>
              </w:rPr>
              <w:t>($)</w:t>
            </w:r>
          </w:p>
        </w:tc>
        <w:tc>
          <w:tcPr>
            <w:tcW w:w="120" w:type="dxa"/>
            <w:vAlign w:val="bottom"/>
            <w:tcBorders>
              <w:bottom w:val="single" w:sz="8" w:color="F79646"/>
            </w:tcBorders>
            <w:shd w:val="clear" w:color="auto" w:fill="F79646"/>
          </w:tcPr>
          <w:p>
            <w:pPr>
              <w:spacing w:after="0"/>
              <w:rPr>
                <w:sz w:val="15"/>
                <w:szCs w:val="15"/>
                <w:color w:val="auto"/>
              </w:rPr>
            </w:pPr>
          </w:p>
        </w:tc>
        <w:tc>
          <w:tcPr>
            <w:tcW w:w="4400" w:type="dxa"/>
            <w:vAlign w:val="bottom"/>
            <w:tcBorders>
              <w:bottom w:val="single" w:sz="8" w:color="auto"/>
              <w:right w:val="single" w:sz="8" w:color="F79646"/>
            </w:tcBorders>
            <w:shd w:val="clear" w:color="auto" w:fill="F79646"/>
          </w:tcPr>
          <w:p>
            <w:pPr>
              <w:jc w:val="center"/>
              <w:spacing w:after="0"/>
              <w:rPr>
                <w:sz w:val="20"/>
                <w:szCs w:val="20"/>
                <w:color w:val="auto"/>
              </w:rPr>
            </w:pPr>
            <w:r>
              <w:rPr>
                <w:rFonts w:ascii="Arial" w:cs="Arial" w:eastAsia="Arial" w:hAnsi="Arial"/>
                <w:sz w:val="14"/>
                <w:szCs w:val="14"/>
                <w:b w:val="1"/>
                <w:bCs w:val="1"/>
                <w:color w:val="FFFFFF"/>
              </w:rPr>
              <w:t>($)</w:t>
            </w:r>
          </w:p>
        </w:tc>
      </w:tr>
      <w:tr>
        <w:trPr>
          <w:trHeight w:val="156"/>
        </w:trPr>
        <w:tc>
          <w:tcPr>
            <w:tcW w:w="1560" w:type="dxa"/>
            <w:vAlign w:val="bottom"/>
            <w:tcBorders>
              <w:left w:val="single" w:sz="8" w:color="F79646"/>
            </w:tcBorders>
            <w:gridSpan w:val="2"/>
            <w:shd w:val="clear" w:color="auto" w:fill="FDE9D9"/>
          </w:tcPr>
          <w:p>
            <w:pPr>
              <w:ind w:left="60"/>
              <w:spacing w:after="0" w:line="155" w:lineRule="exact"/>
              <w:rPr>
                <w:sz w:val="20"/>
                <w:szCs w:val="20"/>
                <w:color w:val="auto"/>
              </w:rPr>
            </w:pPr>
            <w:r>
              <w:rPr>
                <w:rFonts w:ascii="Arial" w:cs="Arial" w:eastAsia="Arial" w:hAnsi="Arial"/>
                <w:sz w:val="14"/>
                <w:szCs w:val="14"/>
                <w:color w:val="auto"/>
              </w:rPr>
              <w:t>Base salary payout</w:t>
            </w:r>
          </w:p>
        </w:tc>
        <w:tc>
          <w:tcPr>
            <w:tcW w:w="100" w:type="dxa"/>
            <w:vAlign w:val="bottom"/>
            <w:shd w:val="clear" w:color="auto" w:fill="FDE9D9"/>
          </w:tcPr>
          <w:p>
            <w:pPr>
              <w:spacing w:after="0"/>
              <w:rPr>
                <w:sz w:val="13"/>
                <w:szCs w:val="13"/>
                <w:color w:val="auto"/>
              </w:rPr>
            </w:pPr>
          </w:p>
        </w:tc>
        <w:tc>
          <w:tcPr>
            <w:tcW w:w="1040" w:type="dxa"/>
            <w:vAlign w:val="bottom"/>
            <w:gridSpan w:val="2"/>
            <w:shd w:val="clear" w:color="auto" w:fill="FDE9D9"/>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FDE9D9"/>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1700" w:type="dxa"/>
            <w:vAlign w:val="bottom"/>
            <w:gridSpan w:val="2"/>
            <w:shd w:val="clear" w:color="auto" w:fill="FDE9D9"/>
          </w:tcPr>
          <w:p>
            <w:pPr>
              <w:jc w:val="right"/>
              <w:ind w:right="120"/>
              <w:spacing w:after="0" w:line="155" w:lineRule="exact"/>
              <w:rPr>
                <w:sz w:val="20"/>
                <w:szCs w:val="20"/>
                <w:color w:val="auto"/>
              </w:rPr>
            </w:pPr>
            <w:r>
              <w:rPr>
                <w:rFonts w:ascii="Arial" w:cs="Arial" w:eastAsia="Arial" w:hAnsi="Arial"/>
                <w:sz w:val="14"/>
                <w:szCs w:val="14"/>
                <w:color w:val="auto"/>
              </w:rPr>
              <w:t>450,000</w:t>
            </w:r>
          </w:p>
        </w:tc>
        <w:tc>
          <w:tcPr>
            <w:tcW w:w="1360" w:type="dxa"/>
            <w:vAlign w:val="bottom"/>
            <w:gridSpan w:val="2"/>
            <w:shd w:val="clear" w:color="auto" w:fill="FDE9D9"/>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4400" w:type="dxa"/>
            <w:vAlign w:val="bottom"/>
            <w:tcBorders>
              <w:right w:val="single" w:sz="8" w:color="F79646"/>
            </w:tcBorders>
            <w:shd w:val="clear" w:color="auto" w:fill="FDE9D9"/>
          </w:tcPr>
          <w:p>
            <w:pPr>
              <w:jc w:val="right"/>
              <w:spacing w:after="0" w:line="155" w:lineRule="exact"/>
              <w:rPr>
                <w:sz w:val="20"/>
                <w:szCs w:val="20"/>
                <w:color w:val="auto"/>
              </w:rPr>
            </w:pPr>
            <w:r>
              <w:rPr>
                <w:rFonts w:ascii="Arial" w:cs="Arial" w:eastAsia="Arial" w:hAnsi="Arial"/>
                <w:sz w:val="14"/>
                <w:szCs w:val="14"/>
                <w:color w:val="auto"/>
              </w:rPr>
              <w:t>450,000</w:t>
            </w:r>
          </w:p>
        </w:tc>
      </w:tr>
      <w:tr>
        <w:trPr>
          <w:trHeight w:val="162"/>
        </w:trPr>
        <w:tc>
          <w:tcPr>
            <w:tcW w:w="1560" w:type="dxa"/>
            <w:vAlign w:val="bottom"/>
            <w:tcBorders>
              <w:left w:val="single" w:sz="8" w:color="F79646"/>
            </w:tcBorders>
            <w:gridSpan w:val="2"/>
          </w:tcPr>
          <w:p>
            <w:pPr>
              <w:ind w:left="60"/>
              <w:spacing w:after="0"/>
              <w:rPr>
                <w:sz w:val="20"/>
                <w:szCs w:val="20"/>
                <w:color w:val="auto"/>
              </w:rPr>
            </w:pPr>
            <w:r>
              <w:rPr>
                <w:rFonts w:ascii="Arial" w:cs="Arial" w:eastAsia="Arial" w:hAnsi="Arial"/>
                <w:sz w:val="14"/>
                <w:szCs w:val="14"/>
                <w:color w:val="auto"/>
              </w:rPr>
              <w:t>Restricted stock units</w:t>
            </w:r>
          </w:p>
        </w:tc>
        <w:tc>
          <w:tcPr>
            <w:tcW w:w="1140" w:type="dxa"/>
            <w:vAlign w:val="bottom"/>
            <w:gridSpan w:val="3"/>
          </w:tcPr>
          <w:p>
            <w:pPr>
              <w:jc w:val="right"/>
              <w:ind w:right="120"/>
              <w:spacing w:after="0"/>
              <w:rPr>
                <w:sz w:val="20"/>
                <w:szCs w:val="20"/>
                <w:color w:val="auto"/>
              </w:rPr>
            </w:pPr>
            <w:r>
              <w:rPr>
                <w:rFonts w:ascii="Arial" w:cs="Arial" w:eastAsia="Arial" w:hAnsi="Arial"/>
                <w:sz w:val="14"/>
                <w:szCs w:val="14"/>
                <w:color w:val="auto"/>
              </w:rPr>
              <w:t>903,617</w:t>
            </w: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903,617</w:t>
            </w:r>
          </w:p>
        </w:tc>
        <w:tc>
          <w:tcPr>
            <w:tcW w:w="1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383,547</w:t>
            </w:r>
          </w:p>
        </w:tc>
        <w:tc>
          <w:tcPr>
            <w:tcW w:w="4400" w:type="dxa"/>
            <w:vAlign w:val="bottom"/>
            <w:tcBorders>
              <w:right w:val="single" w:sz="8" w:color="F79646"/>
            </w:tcBorders>
          </w:tcPr>
          <w:p>
            <w:pPr>
              <w:jc w:val="right"/>
              <w:spacing w:after="0"/>
              <w:rPr>
                <w:sz w:val="20"/>
                <w:szCs w:val="20"/>
                <w:color w:val="auto"/>
              </w:rPr>
            </w:pPr>
            <w:r>
              <w:rPr>
                <w:rFonts w:ascii="Arial" w:cs="Arial" w:eastAsia="Arial" w:hAnsi="Arial"/>
                <w:sz w:val="14"/>
                <w:szCs w:val="14"/>
                <w:color w:val="auto"/>
              </w:rPr>
              <w:t>903,617</w:t>
            </w:r>
          </w:p>
        </w:tc>
      </w:tr>
      <w:tr>
        <w:trPr>
          <w:trHeight w:val="167"/>
        </w:trPr>
        <w:tc>
          <w:tcPr>
            <w:tcW w:w="1560" w:type="dxa"/>
            <w:vAlign w:val="bottom"/>
            <w:tcBorders>
              <w:left w:val="single" w:sz="8" w:color="F79646"/>
            </w:tcBorders>
            <w:gridSpan w:val="2"/>
            <w:shd w:val="clear" w:color="auto" w:fill="FDE9D9"/>
          </w:tcPr>
          <w:p>
            <w:pPr>
              <w:ind w:left="60"/>
              <w:spacing w:after="0"/>
              <w:rPr>
                <w:sz w:val="20"/>
                <w:szCs w:val="20"/>
                <w:color w:val="auto"/>
              </w:rPr>
            </w:pPr>
            <w:r>
              <w:rPr>
                <w:rFonts w:ascii="Arial" w:cs="Arial" w:eastAsia="Arial" w:hAnsi="Arial"/>
                <w:sz w:val="14"/>
                <w:szCs w:val="14"/>
                <w:color w:val="auto"/>
              </w:rPr>
              <w:t>Performance restricted</w:t>
            </w:r>
          </w:p>
        </w:tc>
        <w:tc>
          <w:tcPr>
            <w:tcW w:w="100" w:type="dxa"/>
            <w:vAlign w:val="bottom"/>
            <w:shd w:val="clear" w:color="auto" w:fill="FDE9D9"/>
          </w:tcPr>
          <w:p>
            <w:pPr>
              <w:spacing w:after="0"/>
              <w:rPr>
                <w:sz w:val="14"/>
                <w:szCs w:val="14"/>
                <w:color w:val="auto"/>
              </w:rPr>
            </w:pPr>
          </w:p>
        </w:tc>
        <w:tc>
          <w:tcPr>
            <w:tcW w:w="920" w:type="dxa"/>
            <w:vAlign w:val="bottom"/>
            <w:shd w:val="clear" w:color="auto" w:fill="FDE9D9"/>
          </w:tcPr>
          <w:p>
            <w:pPr>
              <w:spacing w:after="0"/>
              <w:rPr>
                <w:sz w:val="14"/>
                <w:szCs w:val="14"/>
                <w:color w:val="auto"/>
              </w:rPr>
            </w:pPr>
          </w:p>
        </w:tc>
        <w:tc>
          <w:tcPr>
            <w:tcW w:w="120" w:type="dxa"/>
            <w:vAlign w:val="bottom"/>
            <w:shd w:val="clear" w:color="auto" w:fill="FDE9D9"/>
          </w:tcPr>
          <w:p>
            <w:pPr>
              <w:spacing w:after="0"/>
              <w:rPr>
                <w:sz w:val="14"/>
                <w:szCs w:val="14"/>
                <w:color w:val="auto"/>
              </w:rPr>
            </w:pPr>
          </w:p>
        </w:tc>
        <w:tc>
          <w:tcPr>
            <w:tcW w:w="1140" w:type="dxa"/>
            <w:vAlign w:val="bottom"/>
            <w:shd w:val="clear" w:color="auto" w:fill="FDE9D9"/>
          </w:tcPr>
          <w:p>
            <w:pPr>
              <w:spacing w:after="0"/>
              <w:rPr>
                <w:sz w:val="14"/>
                <w:szCs w:val="14"/>
                <w:color w:val="auto"/>
              </w:rPr>
            </w:pPr>
          </w:p>
        </w:tc>
        <w:tc>
          <w:tcPr>
            <w:tcW w:w="120" w:type="dxa"/>
            <w:vAlign w:val="bottom"/>
            <w:shd w:val="clear" w:color="auto" w:fill="FDE9D9"/>
          </w:tcPr>
          <w:p>
            <w:pPr>
              <w:spacing w:after="0"/>
              <w:rPr>
                <w:sz w:val="14"/>
                <w:szCs w:val="14"/>
                <w:color w:val="auto"/>
              </w:rPr>
            </w:pPr>
          </w:p>
        </w:tc>
        <w:tc>
          <w:tcPr>
            <w:tcW w:w="1580" w:type="dxa"/>
            <w:vAlign w:val="bottom"/>
            <w:shd w:val="clear" w:color="auto" w:fill="FDE9D9"/>
          </w:tcPr>
          <w:p>
            <w:pPr>
              <w:spacing w:after="0"/>
              <w:rPr>
                <w:sz w:val="14"/>
                <w:szCs w:val="14"/>
                <w:color w:val="auto"/>
              </w:rPr>
            </w:pPr>
          </w:p>
        </w:tc>
        <w:tc>
          <w:tcPr>
            <w:tcW w:w="120" w:type="dxa"/>
            <w:vAlign w:val="bottom"/>
            <w:shd w:val="clear" w:color="auto" w:fill="FDE9D9"/>
          </w:tcPr>
          <w:p>
            <w:pPr>
              <w:spacing w:after="0"/>
              <w:rPr>
                <w:sz w:val="14"/>
                <w:szCs w:val="14"/>
                <w:color w:val="auto"/>
              </w:rPr>
            </w:pPr>
          </w:p>
        </w:tc>
        <w:tc>
          <w:tcPr>
            <w:tcW w:w="1240" w:type="dxa"/>
            <w:vAlign w:val="bottom"/>
            <w:shd w:val="clear" w:color="auto" w:fill="FDE9D9"/>
          </w:tcPr>
          <w:p>
            <w:pPr>
              <w:spacing w:after="0"/>
              <w:rPr>
                <w:sz w:val="14"/>
                <w:szCs w:val="14"/>
                <w:color w:val="auto"/>
              </w:rPr>
            </w:pPr>
          </w:p>
        </w:tc>
        <w:tc>
          <w:tcPr>
            <w:tcW w:w="120" w:type="dxa"/>
            <w:vAlign w:val="bottom"/>
            <w:shd w:val="clear" w:color="auto" w:fill="FDE9D9"/>
          </w:tcPr>
          <w:p>
            <w:pPr>
              <w:spacing w:after="0"/>
              <w:rPr>
                <w:sz w:val="14"/>
                <w:szCs w:val="14"/>
                <w:color w:val="auto"/>
              </w:rPr>
            </w:pPr>
          </w:p>
        </w:tc>
        <w:tc>
          <w:tcPr>
            <w:tcW w:w="4400" w:type="dxa"/>
            <w:vAlign w:val="bottom"/>
            <w:tcBorders>
              <w:right w:val="single" w:sz="8" w:color="F79646"/>
            </w:tcBorders>
            <w:shd w:val="clear" w:color="auto" w:fill="FDE9D9"/>
          </w:tcPr>
          <w:p>
            <w:pPr>
              <w:spacing w:after="0"/>
              <w:rPr>
                <w:sz w:val="14"/>
                <w:szCs w:val="14"/>
                <w:color w:val="auto"/>
              </w:rPr>
            </w:pPr>
          </w:p>
        </w:tc>
      </w:tr>
      <w:tr>
        <w:trPr>
          <w:trHeight w:val="157"/>
        </w:trPr>
        <w:tc>
          <w:tcPr>
            <w:tcW w:w="1560" w:type="dxa"/>
            <w:vAlign w:val="bottom"/>
            <w:tcBorders>
              <w:left w:val="single" w:sz="8" w:color="F79646"/>
              <w:bottom w:val="single" w:sz="8" w:color="F79646"/>
            </w:tcBorders>
            <w:gridSpan w:val="2"/>
            <w:shd w:val="clear" w:color="auto" w:fill="FDE9D9"/>
          </w:tcPr>
          <w:p>
            <w:pPr>
              <w:ind w:left="80"/>
              <w:spacing w:after="0" w:line="157" w:lineRule="exact"/>
              <w:rPr>
                <w:sz w:val="20"/>
                <w:szCs w:val="20"/>
                <w:color w:val="auto"/>
              </w:rPr>
            </w:pPr>
            <w:r>
              <w:rPr>
                <w:rFonts w:ascii="Arial" w:cs="Arial" w:eastAsia="Arial" w:hAnsi="Arial"/>
                <w:sz w:val="14"/>
                <w:szCs w:val="14"/>
                <w:color w:val="auto"/>
              </w:rPr>
              <w:t>stock units</w:t>
            </w:r>
          </w:p>
        </w:tc>
        <w:tc>
          <w:tcPr>
            <w:tcW w:w="1140" w:type="dxa"/>
            <w:vAlign w:val="bottom"/>
            <w:tcBorders>
              <w:bottom w:val="single" w:sz="8" w:color="F79646"/>
            </w:tcBorders>
            <w:gridSpan w:val="3"/>
            <w:shd w:val="clear" w:color="auto" w:fill="FDE9D9"/>
          </w:tcPr>
          <w:p>
            <w:pPr>
              <w:jc w:val="right"/>
              <w:ind w:right="120"/>
              <w:spacing w:after="0" w:line="157" w:lineRule="exact"/>
              <w:rPr>
                <w:sz w:val="20"/>
                <w:szCs w:val="20"/>
                <w:color w:val="auto"/>
              </w:rPr>
            </w:pPr>
            <w:r>
              <w:rPr>
                <w:rFonts w:ascii="Arial" w:cs="Arial" w:eastAsia="Arial" w:hAnsi="Arial"/>
                <w:sz w:val="14"/>
                <w:szCs w:val="14"/>
                <w:color w:val="auto"/>
              </w:rPr>
              <w:t>363,255</w:t>
            </w:r>
          </w:p>
        </w:tc>
        <w:tc>
          <w:tcPr>
            <w:tcW w:w="1260" w:type="dxa"/>
            <w:vAlign w:val="bottom"/>
            <w:tcBorders>
              <w:bottom w:val="single" w:sz="8" w:color="F79646"/>
            </w:tcBorders>
            <w:gridSpan w:val="2"/>
            <w:shd w:val="clear" w:color="auto" w:fill="FDE9D9"/>
          </w:tcPr>
          <w:p>
            <w:pPr>
              <w:jc w:val="right"/>
              <w:ind w:right="120"/>
              <w:spacing w:after="0" w:line="157" w:lineRule="exact"/>
              <w:rPr>
                <w:sz w:val="20"/>
                <w:szCs w:val="20"/>
                <w:color w:val="auto"/>
              </w:rPr>
            </w:pPr>
            <w:r>
              <w:rPr>
                <w:rFonts w:ascii="Arial" w:cs="Arial" w:eastAsia="Arial" w:hAnsi="Arial"/>
                <w:sz w:val="14"/>
                <w:szCs w:val="14"/>
                <w:color w:val="auto"/>
              </w:rPr>
              <w:t>673,396</w:t>
            </w:r>
          </w:p>
        </w:tc>
        <w:tc>
          <w:tcPr>
            <w:tcW w:w="1700" w:type="dxa"/>
            <w:vAlign w:val="bottom"/>
            <w:tcBorders>
              <w:bottom w:val="single" w:sz="8" w:color="F79646"/>
            </w:tcBorders>
            <w:gridSpan w:val="2"/>
            <w:shd w:val="clear" w:color="auto" w:fill="FDE9D9"/>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360" w:type="dxa"/>
            <w:vAlign w:val="bottom"/>
            <w:tcBorders>
              <w:bottom w:val="single" w:sz="8" w:color="F79646"/>
            </w:tcBorders>
            <w:gridSpan w:val="2"/>
            <w:shd w:val="clear" w:color="auto" w:fill="FDE9D9"/>
          </w:tcPr>
          <w:p>
            <w:pPr>
              <w:jc w:val="right"/>
              <w:ind w:right="100"/>
              <w:spacing w:after="0" w:line="157" w:lineRule="exact"/>
              <w:rPr>
                <w:sz w:val="20"/>
                <w:szCs w:val="20"/>
                <w:color w:val="auto"/>
              </w:rPr>
            </w:pPr>
            <w:r>
              <w:rPr>
                <w:rFonts w:ascii="Arial" w:cs="Arial" w:eastAsia="Arial" w:hAnsi="Arial"/>
                <w:sz w:val="14"/>
                <w:szCs w:val="14"/>
                <w:color w:val="auto"/>
              </w:rPr>
              <w:t>560,976</w:t>
            </w:r>
          </w:p>
        </w:tc>
        <w:tc>
          <w:tcPr>
            <w:tcW w:w="4400" w:type="dxa"/>
            <w:vAlign w:val="bottom"/>
            <w:tcBorders>
              <w:bottom w:val="single" w:sz="8" w:color="F79646"/>
              <w:right w:val="single" w:sz="8" w:color="F79646"/>
            </w:tcBorders>
            <w:shd w:val="clear" w:color="auto" w:fill="FDE9D9"/>
          </w:tcPr>
          <w:p>
            <w:pPr>
              <w:jc w:val="right"/>
              <w:spacing w:after="0" w:line="157" w:lineRule="exact"/>
              <w:rPr>
                <w:sz w:val="20"/>
                <w:szCs w:val="20"/>
                <w:color w:val="auto"/>
              </w:rPr>
            </w:pPr>
            <w:r>
              <w:rPr>
                <w:rFonts w:ascii="Arial" w:cs="Arial" w:eastAsia="Arial" w:hAnsi="Arial"/>
                <w:sz w:val="14"/>
                <w:szCs w:val="14"/>
                <w:color w:val="auto"/>
              </w:rPr>
              <w:t>673,396</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Defined Terms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of Cause</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following definition of “cause” applies to Messrs. Kapoor, Chhibbar, Bagai, Srivatsan and Miglani unless stated otherwise. “Cause” will occur if: (i) there is a final nonappealable conviction of, or pleading of no contest to, (1) a crime of moral turpitude which causes serious economic injury or serious injury to our reputation or (2) a felony; (ii) the executive engages in fraud, embezzlement, gross negligence, self-dealing, dishonesty or other gross and willful misconduct which causes serious and demonstrable injury to us; (iii) the executive materially violates any of our material policies (for Mr. Kapoor, which is not remedied within 15 days of receipt of notice from the Company specifying the breach in reasonable detail); (iv) the executive willfully and continually fails to substantially perform his duties (other than for reason of physical or mental incapacity) which continues beyond 15 days after we notify him in writing of his need to substantially improve his performance; provided that a failure to achieve performance objectives will not by itself constitute cause and no act or failure to act shall be considered “willful” unless done or failed to be done by the executive in bad faith and without a reasonable belief that his actions or omission was in our best interest; (v) the executive fails to reasonably cooperate in a governmental investigation involving us; (vi) the executive materially, knowingly and intentionally fails to comply with applicable laws with respect to the execution of the Company’s business operations (subject to a presumption of good faith if the executive is following advice of counsel); (vii) the executive fails to follow his supervisor’s (or, for Messrs. Kapoor and Bagai our board of directors’) lawful instructions and does not remedy the failure for 15 days after we give him written notice; (viii) the executive’s use of alcohol or drugs materially interferes with the performance of his duties; (ix) for Mr. Kapoor only, he fails to take reasonable steps to end certain affiliations specified in his employment agreement within six months after a request by our board of directors; or (x) for Mr. Kapoor only, he materially breaches any material term of his employment agreement which is not remedied within 15 days of receipt of notice from the Company specifying the breach in reasonable detail.</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i w:val="1"/>
          <w:iCs w:val="1"/>
          <w:color w:val="auto"/>
        </w:rPr>
        <w:t>Definition of Good Reason</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For Mr. Kapoor, “good reason” generally means: (i) his duties or responsibilities are substantially reduced, he is required to report to anyone other than our board of directors, or his title as our officer is adversely changed; however, if following a change in control, his new title and authority are similar to his old title and authority, then any change in the executive’s title will not constitute a significant reduction in his duties and authorities, it being understood that “good reason” shall be deemed to exist if Mr. Kapoor is no longer the chief executive officer of the Company or any entity that acquires the Company; (ii) his base salary is reduced, or his target annual bonus opportunity is reduced below 100% of his base salary; (iii) the office or location where he is based in the metropolitan New York City area is moved more than 30 miles, and the new location is more than 30 miles from his primary residence in the metropolitan New York City area; or (iv) we breach any material term of his employment agreement. If Mr. Kapoor plans to terminate his employment for good reason, he must notify us within 45 days following the date the executive first becomes aware of the circumstances giving rise to good reason and must allow us 30 days to remedy the problem.</w:t>
      </w:r>
    </w:p>
    <w:p>
      <w:pPr>
        <w:spacing w:after="0" w:line="20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following definition of “good reason” applies to Messrs. Chhibbar, Bagai, Srivatsan and Miglani unless stated otherwise. “Good reason” means, without the executive’s prior written consent: (i) the executive’s duties or responsibilities are substantially reduced, or he is required to report to anyone other than our board of directors, or our CEO; (ii) the executive’s title as our officer is adversely changed; however, if following a change in control (as defined in the 2015 Plan), his new title and authority are similar to his old title and authority, then any change in the executive’s title will not constitute a significant reduction in his duties and authorities; (iii) for Mr. Bagai only, the executive’s base salary or annual cash bonus opportunity is reduced, other than in connection with a proportionate reduction impacting all members of our executive committee; (iv) for Messrs. Chhibbar, Srivatsan and Miglani only, there is a change in the office or location where the executive is based of more than 50 miles and such new office or location is more than 50 miles from the executive’s primary residence; or (v) we breach any material term of the executive’s employment agreement or severance agreement. If the executive plans to terminate his employment for good reason, he must notify us within 30 days following the date the executive first becomes aware of the circumstances giving rise to good reason and must allow us 30 days to remedy the problem.</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i w:val="1"/>
          <w:iCs w:val="1"/>
          <w:color w:val="auto"/>
        </w:rPr>
        <w:t>Definition of Change in Control</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 “change in control” (as generally defined in Mr. Kapoor’s employment agreement, the 2006 Plan and the 2015 Plan, as applicable) generally means any of the following events: (i) any person or group becomes a beneficial owner (within the meaning of Rule 13d-3 under the Exchange Act) of more than 50% (50% or more in the 2006 Plan) of either (1) the combined voting power of our then-outstanding voting securities entitled to vote in the election of directors or (2) our outstanding shares of common stock, assuming all rights to acquire common stock through options, warrants, conversion of convertible stock or debt, and the like are exercised; (ii) a majority of the members of our board of directors changes from those in office as of the date of Mr. Kapoor’s employment agreement or the effective date of the 2006 or 2015 Plan (as applicable), except that the election of any new director whose election or nomination was approved by at least two-thirds of our incumbent directors will not be regarded towards a change in the majority for these purposes; (iii) our dissolution or liquidation; (iv) the sale, transfer or other disposition of all or substantially all of our business or our assets; or (v) consummation of a reorganization, recapitalization, merger, consolidation or similar transaction with another entity which requires the approval of our stockholders; however, any such transaction will not be a change in control if after the transaction (1) more than 50% of the total voting power of the resulting entity or its ultimate parent is represented by what were our outstanding voting securities before the transaction in substantially the same proportion among holders; (2) no person or group is or becomes the beneficial owner of more than 50% (50% or more in the 2006 Plan) of the total voting power of the outstanding voting securities eligible to elect members of our board of directors of the parent or surviving company; and (3) at least a majority of the members of our board of directors of the parent or surviving company following the transaction were our board members when our board first approved the transaction.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6"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008ED0"/>
        </w:rPr>
        <w:t>CEO Pay Ratio</w:t>
      </w:r>
    </w:p>
    <w:p>
      <w:pPr>
        <w:spacing w:after="0" w:line="234" w:lineRule="exact"/>
        <w:rPr>
          <w:sz w:val="20"/>
          <w:szCs w:val="20"/>
          <w:color w:val="auto"/>
        </w:rPr>
      </w:pPr>
    </w:p>
    <w:p>
      <w:pPr>
        <w:jc w:val="both"/>
        <w:spacing w:after="0"/>
        <w:rPr>
          <w:sz w:val="20"/>
          <w:szCs w:val="20"/>
          <w:color w:val="auto"/>
        </w:rPr>
      </w:pPr>
      <w:r>
        <w:rPr>
          <w:rFonts w:ascii="Arial" w:cs="Arial" w:eastAsia="Arial" w:hAnsi="Arial"/>
          <w:sz w:val="18"/>
          <w:szCs w:val="18"/>
          <w:color w:val="auto"/>
        </w:rPr>
        <w:t>Pursuant to SEC rules, we are required to provide an estimate of the ratio of our CEO’s total compensation to our median employee’s total compensation (our “Pay Ratio”). Due to the size and complexity of our organization, which is made up of over 29,100 professionals throughout the world, with delivery centers over 10 countries, our Pay Ratio is based on reasonable assumptions and estimates described below.</w:t>
      </w:r>
    </w:p>
    <w:p>
      <w:pPr>
        <w:spacing w:after="0" w:line="20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calculated our Pay Ratio by looking at our entire employee population (excluding our CEO) as of December 31, 2018, but excluding leased employees and independent contractors. We then calculated each employee’s “total pay” using the sum of his or her fixed pay / base salary and variable pay (including any performance bonus, sales commission, and retention or signing bonus). We also annualized total pay for all full-time and part-time employees that were employed for less than the full 2018 fiscal year.</w:t>
      </w:r>
    </w:p>
    <w:p>
      <w:pPr>
        <w:spacing w:after="0" w:line="20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For all employees located in jurisdictions other than the United States, a cost-of-living adjustment was made to align their compensation with the cost-of-living standards in the United States, the jurisdiction in which our CEO resides. Finally, we identified the median employee and calculated his or her annual total compensation and the CEO’s annual total compensation in the manner required by Item 402(u) of Regulation S-K, to determine the pay ratio shown in the table below.</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Pay Ratio – All Employees (with COLA)</w:t>
      </w:r>
      <w:r>
        <w:rPr>
          <w:rFonts w:ascii="Arial" w:cs="Arial" w:eastAsia="Arial" w:hAnsi="Arial"/>
          <w:sz w:val="30"/>
          <w:szCs w:val="30"/>
          <w:b w:val="1"/>
          <w:bCs w:val="1"/>
          <w:color w:val="FFFFFF"/>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5403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5403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
        </w:trPr>
        <w:tc>
          <w:tcPr>
            <w:tcW w:w="120" w:type="dxa"/>
            <w:vAlign w:val="bottom"/>
          </w:tcPr>
          <w:p>
            <w:pPr>
              <w:spacing w:after="0" w:line="20" w:lineRule="exact"/>
              <w:rPr>
                <w:sz w:val="1"/>
                <w:szCs w:val="1"/>
                <w:color w:val="auto"/>
              </w:rPr>
            </w:pPr>
          </w:p>
        </w:tc>
        <w:tc>
          <w:tcPr>
            <w:tcW w:w="920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3"/>
        </w:trPr>
        <w:tc>
          <w:tcPr>
            <w:tcW w:w="9320" w:type="dxa"/>
            <w:vAlign w:val="bottom"/>
            <w:gridSpan w:val="2"/>
            <w:shd w:val="clear" w:color="auto" w:fill="FDE9D9"/>
          </w:tcPr>
          <w:p>
            <w:pPr>
              <w:ind w:left="60"/>
              <w:spacing w:after="0" w:line="163" w:lineRule="exact"/>
              <w:rPr>
                <w:sz w:val="20"/>
                <w:szCs w:val="20"/>
                <w:color w:val="auto"/>
              </w:rPr>
            </w:pPr>
            <w:r>
              <w:rPr>
                <w:rFonts w:ascii="Arial" w:cs="Arial" w:eastAsia="Arial" w:hAnsi="Arial"/>
                <w:sz w:val="16"/>
                <w:szCs w:val="16"/>
                <w:color w:val="auto"/>
              </w:rPr>
              <w:t>Chief Executive Officer’s Annual Total Compensation</w:t>
            </w:r>
          </w:p>
        </w:tc>
        <w:tc>
          <w:tcPr>
            <w:tcW w:w="2000" w:type="dxa"/>
            <w:vAlign w:val="bottom"/>
            <w:shd w:val="clear" w:color="auto" w:fill="FDE9D9"/>
          </w:tcPr>
          <w:p>
            <w:pPr>
              <w:jc w:val="right"/>
              <w:spacing w:after="0" w:line="163" w:lineRule="exact"/>
              <w:rPr>
                <w:sz w:val="20"/>
                <w:szCs w:val="20"/>
                <w:color w:val="auto"/>
              </w:rPr>
            </w:pPr>
            <w:r>
              <w:rPr>
                <w:rFonts w:ascii="Arial" w:cs="Arial" w:eastAsia="Arial" w:hAnsi="Arial"/>
                <w:sz w:val="16"/>
                <w:szCs w:val="16"/>
                <w:color w:val="auto"/>
              </w:rPr>
              <w:t>$5,105,509</w:t>
            </w:r>
          </w:p>
        </w:tc>
        <w:tc>
          <w:tcPr>
            <w:tcW w:w="80" w:type="dxa"/>
            <w:vAlign w:val="bottom"/>
            <w:shd w:val="clear" w:color="auto" w:fill="FDE9D9"/>
          </w:tcPr>
          <w:p>
            <w:pPr>
              <w:spacing w:after="0"/>
              <w:rPr>
                <w:sz w:val="14"/>
                <w:szCs w:val="14"/>
                <w:color w:val="auto"/>
              </w:rPr>
            </w:pPr>
          </w:p>
        </w:tc>
      </w:tr>
      <w:tr>
        <w:trPr>
          <w:trHeight w:val="189"/>
        </w:trPr>
        <w:tc>
          <w:tcPr>
            <w:tcW w:w="9320" w:type="dxa"/>
            <w:vAlign w:val="bottom"/>
            <w:gridSpan w:val="2"/>
          </w:tcPr>
          <w:p>
            <w:pPr>
              <w:ind w:left="60"/>
              <w:spacing w:after="0"/>
              <w:rPr>
                <w:sz w:val="20"/>
                <w:szCs w:val="20"/>
                <w:color w:val="auto"/>
              </w:rPr>
            </w:pPr>
            <w:r>
              <w:rPr>
                <w:rFonts w:ascii="Arial" w:cs="Arial" w:eastAsia="Arial" w:hAnsi="Arial"/>
                <w:sz w:val="16"/>
                <w:szCs w:val="16"/>
                <w:color w:val="auto"/>
              </w:rPr>
              <w:t>Median Employee’s Annual Total Compensation</w:t>
            </w:r>
          </w:p>
        </w:tc>
        <w:tc>
          <w:tcPr>
            <w:tcW w:w="2000" w:type="dxa"/>
            <w:vAlign w:val="bottom"/>
          </w:tcPr>
          <w:p>
            <w:pPr>
              <w:jc w:val="right"/>
              <w:spacing w:after="0"/>
              <w:rPr>
                <w:sz w:val="20"/>
                <w:szCs w:val="20"/>
                <w:color w:val="auto"/>
              </w:rPr>
            </w:pPr>
            <w:r>
              <w:rPr>
                <w:rFonts w:ascii="Arial" w:cs="Arial" w:eastAsia="Arial" w:hAnsi="Arial"/>
                <w:sz w:val="16"/>
                <w:szCs w:val="16"/>
                <w:color w:val="auto"/>
              </w:rPr>
              <w:t>$9,460</w:t>
            </w:r>
          </w:p>
        </w:tc>
        <w:tc>
          <w:tcPr>
            <w:tcW w:w="80" w:type="dxa"/>
            <w:vAlign w:val="bottom"/>
          </w:tcPr>
          <w:p>
            <w:pPr>
              <w:spacing w:after="0"/>
              <w:rPr>
                <w:sz w:val="16"/>
                <w:szCs w:val="16"/>
                <w:color w:val="auto"/>
              </w:rPr>
            </w:pPr>
          </w:p>
        </w:tc>
      </w:tr>
      <w:tr>
        <w:trPr>
          <w:trHeight w:val="189"/>
        </w:trPr>
        <w:tc>
          <w:tcPr>
            <w:tcW w:w="9320" w:type="dxa"/>
            <w:vAlign w:val="bottom"/>
            <w:gridSpan w:val="2"/>
            <w:shd w:val="clear" w:color="auto" w:fill="FDE9D9"/>
          </w:tcPr>
          <w:p>
            <w:pPr>
              <w:ind w:left="60"/>
              <w:spacing w:after="0"/>
              <w:rPr>
                <w:sz w:val="20"/>
                <w:szCs w:val="20"/>
                <w:color w:val="auto"/>
              </w:rPr>
            </w:pPr>
            <w:r>
              <w:rPr>
                <w:rFonts w:ascii="Arial" w:cs="Arial" w:eastAsia="Arial" w:hAnsi="Arial"/>
                <w:sz w:val="16"/>
                <w:szCs w:val="16"/>
                <w:color w:val="auto"/>
              </w:rPr>
              <w:t>Ratio of Chief Executive Officer’s Annual Total Compensation to Median Employee’s Annual Total Compensation</w:t>
            </w:r>
          </w:p>
        </w:tc>
        <w:tc>
          <w:tcPr>
            <w:tcW w:w="2000" w:type="dxa"/>
            <w:vAlign w:val="bottom"/>
            <w:shd w:val="clear" w:color="auto" w:fill="FDE9D9"/>
          </w:tcPr>
          <w:p>
            <w:pPr>
              <w:jc w:val="right"/>
              <w:spacing w:after="0"/>
              <w:rPr>
                <w:sz w:val="20"/>
                <w:szCs w:val="20"/>
                <w:color w:val="auto"/>
              </w:rPr>
            </w:pPr>
            <w:r>
              <w:rPr>
                <w:rFonts w:ascii="Arial" w:cs="Arial" w:eastAsia="Arial" w:hAnsi="Arial"/>
                <w:sz w:val="16"/>
                <w:szCs w:val="16"/>
                <w:color w:val="auto"/>
              </w:rPr>
              <w:t>540:1</w:t>
            </w:r>
          </w:p>
        </w:tc>
        <w:tc>
          <w:tcPr>
            <w:tcW w:w="80" w:type="dxa"/>
            <w:vAlign w:val="bottom"/>
            <w:shd w:val="clear" w:color="auto" w:fill="FDE9D9"/>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80975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41" w:lineRule="exact"/>
        <w:rPr>
          <w:sz w:val="20"/>
          <w:szCs w:val="20"/>
          <w:color w:val="auto"/>
        </w:rPr>
      </w:pPr>
    </w:p>
    <w:p>
      <w:pPr>
        <w:ind w:left="660" w:hanging="4"/>
        <w:spacing w:after="0" w:line="258" w:lineRule="auto"/>
        <w:tabs>
          <w:tab w:leader="none" w:pos="916" w:val="left"/>
        </w:tabs>
        <w:numPr>
          <w:ilvl w:val="0"/>
          <w:numId w:val="96"/>
        </w:numPr>
        <w:rPr>
          <w:rFonts w:ascii="Arial" w:cs="Arial" w:eastAsia="Arial" w:hAnsi="Arial"/>
          <w:sz w:val="14"/>
          <w:szCs w:val="14"/>
          <w:color w:val="auto"/>
        </w:rPr>
      </w:pPr>
      <w:r>
        <w:rPr>
          <w:rFonts w:ascii="Arial" w:cs="Arial" w:eastAsia="Arial" w:hAnsi="Arial"/>
          <w:sz w:val="14"/>
          <w:szCs w:val="14"/>
          <w:color w:val="auto"/>
        </w:rPr>
        <w:t>2018 Mercer Combined Index. Our median employee, identified without performing a cost-of-living adjustment, is based in India and had an annual total compensation of $6,066, resulting in a pay ratio of 842:1.</w:t>
      </w:r>
    </w:p>
    <w:p>
      <w:pPr>
        <w:spacing w:after="0" w:line="18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Approximately 91% of our employees are located outside of the United States, primarily in India and the Philippines. As is common with many global companies, our compensation programs are market based, and as such they may differ for employees based on the country where an employee works. Accordingly, we believe that it is important to show our pay-ratio calculated in a similar manner as described above using the median U.S.-based employee to provide a commensurable view of our pay practices.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Pay Ratio – United States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5829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582930"/>
                    </a:xfrm>
                    <a:prstGeom prst="rect">
                      <a:avLst/>
                    </a:prstGeom>
                    <a:noFill/>
                  </pic:spPr>
                </pic:pic>
              </a:graphicData>
            </a:graphic>
          </wp:anchor>
        </w:drawing>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20" w:type="dxa"/>
            <w:vAlign w:val="bottom"/>
          </w:tcPr>
          <w:p>
            <w:pPr>
              <w:spacing w:after="0" w:line="20" w:lineRule="exact"/>
              <w:rPr>
                <w:sz w:val="1"/>
                <w:szCs w:val="1"/>
                <w:color w:val="auto"/>
              </w:rPr>
            </w:pPr>
          </w:p>
        </w:tc>
        <w:tc>
          <w:tcPr>
            <w:tcW w:w="920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7"/>
        </w:trPr>
        <w:tc>
          <w:tcPr>
            <w:tcW w:w="9320" w:type="dxa"/>
            <w:vAlign w:val="bottom"/>
            <w:gridSpan w:val="2"/>
            <w:shd w:val="clear" w:color="auto" w:fill="FDE9D9"/>
          </w:tcPr>
          <w:p>
            <w:pPr>
              <w:ind w:left="80"/>
              <w:spacing w:after="0"/>
              <w:rPr>
                <w:sz w:val="20"/>
                <w:szCs w:val="20"/>
                <w:color w:val="auto"/>
              </w:rPr>
            </w:pPr>
            <w:r>
              <w:rPr>
                <w:rFonts w:ascii="Arial" w:cs="Arial" w:eastAsia="Arial" w:hAnsi="Arial"/>
                <w:sz w:val="16"/>
                <w:szCs w:val="16"/>
                <w:color w:val="auto"/>
              </w:rPr>
              <w:t>Chief Executive Officer’s Annual Total Compensation</w:t>
            </w:r>
          </w:p>
        </w:tc>
        <w:tc>
          <w:tcPr>
            <w:tcW w:w="2000" w:type="dxa"/>
            <w:vAlign w:val="bottom"/>
            <w:shd w:val="clear" w:color="auto" w:fill="FDE9D9"/>
          </w:tcPr>
          <w:p>
            <w:pPr>
              <w:jc w:val="right"/>
              <w:spacing w:after="0"/>
              <w:rPr>
                <w:sz w:val="20"/>
                <w:szCs w:val="20"/>
                <w:color w:val="auto"/>
              </w:rPr>
            </w:pPr>
            <w:r>
              <w:rPr>
                <w:rFonts w:ascii="Arial" w:cs="Arial" w:eastAsia="Arial" w:hAnsi="Arial"/>
                <w:sz w:val="16"/>
                <w:szCs w:val="16"/>
                <w:color w:val="auto"/>
              </w:rPr>
              <w:t>$5,105,509</w:t>
            </w:r>
          </w:p>
        </w:tc>
        <w:tc>
          <w:tcPr>
            <w:tcW w:w="80" w:type="dxa"/>
            <w:vAlign w:val="bottom"/>
            <w:shd w:val="clear" w:color="auto" w:fill="FDE9D9"/>
          </w:tcPr>
          <w:p>
            <w:pPr>
              <w:spacing w:after="0"/>
              <w:rPr>
                <w:sz w:val="18"/>
                <w:szCs w:val="18"/>
                <w:color w:val="auto"/>
              </w:rPr>
            </w:pPr>
          </w:p>
        </w:tc>
      </w:tr>
      <w:tr>
        <w:trPr>
          <w:trHeight w:val="189"/>
        </w:trPr>
        <w:tc>
          <w:tcPr>
            <w:tcW w:w="9320" w:type="dxa"/>
            <w:vAlign w:val="bottom"/>
            <w:gridSpan w:val="2"/>
          </w:tcPr>
          <w:p>
            <w:pPr>
              <w:ind w:left="60"/>
              <w:spacing w:after="0"/>
              <w:rPr>
                <w:sz w:val="20"/>
                <w:szCs w:val="20"/>
                <w:color w:val="auto"/>
              </w:rPr>
            </w:pPr>
            <w:r>
              <w:rPr>
                <w:rFonts w:ascii="Arial" w:cs="Arial" w:eastAsia="Arial" w:hAnsi="Arial"/>
                <w:sz w:val="16"/>
                <w:szCs w:val="16"/>
                <w:color w:val="auto"/>
              </w:rPr>
              <w:t>Median Employee’s Annual Total Compensation</w:t>
            </w:r>
          </w:p>
        </w:tc>
        <w:tc>
          <w:tcPr>
            <w:tcW w:w="2000" w:type="dxa"/>
            <w:vAlign w:val="bottom"/>
          </w:tcPr>
          <w:p>
            <w:pPr>
              <w:jc w:val="right"/>
              <w:spacing w:after="0"/>
              <w:rPr>
                <w:sz w:val="20"/>
                <w:szCs w:val="20"/>
                <w:color w:val="auto"/>
              </w:rPr>
            </w:pPr>
            <w:r>
              <w:rPr>
                <w:rFonts w:ascii="Arial" w:cs="Arial" w:eastAsia="Arial" w:hAnsi="Arial"/>
                <w:sz w:val="16"/>
                <w:szCs w:val="16"/>
                <w:color w:val="auto"/>
              </w:rPr>
              <w:t>$72,117</w:t>
            </w:r>
          </w:p>
        </w:tc>
        <w:tc>
          <w:tcPr>
            <w:tcW w:w="80" w:type="dxa"/>
            <w:vAlign w:val="bottom"/>
          </w:tcPr>
          <w:p>
            <w:pPr>
              <w:spacing w:after="0"/>
              <w:rPr>
                <w:sz w:val="16"/>
                <w:szCs w:val="16"/>
                <w:color w:val="auto"/>
              </w:rPr>
            </w:pPr>
          </w:p>
        </w:tc>
      </w:tr>
      <w:tr>
        <w:trPr>
          <w:trHeight w:val="243"/>
        </w:trPr>
        <w:tc>
          <w:tcPr>
            <w:tcW w:w="9320" w:type="dxa"/>
            <w:vAlign w:val="bottom"/>
            <w:gridSpan w:val="2"/>
            <w:shd w:val="clear" w:color="auto" w:fill="FDE9D9"/>
          </w:tcPr>
          <w:p>
            <w:pPr>
              <w:ind w:left="80"/>
              <w:spacing w:after="0"/>
              <w:rPr>
                <w:sz w:val="20"/>
                <w:szCs w:val="20"/>
                <w:color w:val="auto"/>
              </w:rPr>
            </w:pPr>
            <w:r>
              <w:rPr>
                <w:rFonts w:ascii="Arial" w:cs="Arial" w:eastAsia="Arial" w:hAnsi="Arial"/>
                <w:sz w:val="16"/>
                <w:szCs w:val="16"/>
                <w:color w:val="auto"/>
              </w:rPr>
              <w:t>Ratio of Chief Executive Officer’s Annual Total Compensation to Median Employee’s Annual Total Compensation</w:t>
            </w:r>
          </w:p>
        </w:tc>
        <w:tc>
          <w:tcPr>
            <w:tcW w:w="2000" w:type="dxa"/>
            <w:vAlign w:val="bottom"/>
            <w:shd w:val="clear" w:color="auto" w:fill="FDE9D9"/>
          </w:tcPr>
          <w:p>
            <w:pPr>
              <w:jc w:val="right"/>
              <w:spacing w:after="0"/>
              <w:rPr>
                <w:sz w:val="20"/>
                <w:szCs w:val="20"/>
                <w:color w:val="auto"/>
              </w:rPr>
            </w:pPr>
            <w:r>
              <w:rPr>
                <w:rFonts w:ascii="Arial" w:cs="Arial" w:eastAsia="Arial" w:hAnsi="Arial"/>
                <w:sz w:val="16"/>
                <w:szCs w:val="16"/>
                <w:color w:val="auto"/>
              </w:rPr>
              <w:t>71:1</w:t>
            </w:r>
          </w:p>
        </w:tc>
        <w:tc>
          <w:tcPr>
            <w:tcW w:w="80" w:type="dxa"/>
            <w:vAlign w:val="bottom"/>
            <w:shd w:val="clear" w:color="auto" w:fill="FDE9D9"/>
          </w:tcPr>
          <w:p>
            <w:pPr>
              <w:spacing w:after="0"/>
              <w:rPr>
                <w:sz w:val="21"/>
                <w:szCs w:val="2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6"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008ED0"/>
        </w:rPr>
        <w:t>Director Compensation for Fiscal Year 2018</w:t>
      </w:r>
    </w:p>
    <w:p>
      <w:pPr>
        <w:spacing w:after="0" w:line="22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following table sets forth information for compensation earned in fiscal year 2018 by our non-executive directors who served during fiscal year 2018:</w:t>
      </w:r>
    </w:p>
    <w:p>
      <w:pPr>
        <w:spacing w:after="0" w:line="184"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80" w:type="dxa"/>
            <w:vAlign w:val="bottom"/>
            <w:tcBorders>
              <w:left w:val="single" w:sz="8" w:color="F79646"/>
            </w:tcBorders>
            <w:shd w:val="clear" w:color="auto" w:fill="F79646"/>
          </w:tcPr>
          <w:p>
            <w:pPr>
              <w:spacing w:after="0"/>
              <w:rPr>
                <w:sz w:val="14"/>
                <w:szCs w:val="14"/>
                <w:color w:val="auto"/>
              </w:rPr>
            </w:pPr>
          </w:p>
        </w:tc>
        <w:tc>
          <w:tcPr>
            <w:tcW w:w="2500" w:type="dxa"/>
            <w:vAlign w:val="bottom"/>
            <w:shd w:val="clear" w:color="auto" w:fill="F79646"/>
          </w:tcPr>
          <w:p>
            <w:pPr>
              <w:spacing w:after="0"/>
              <w:rPr>
                <w:sz w:val="14"/>
                <w:szCs w:val="14"/>
                <w:color w:val="auto"/>
              </w:rPr>
            </w:pPr>
          </w:p>
        </w:tc>
        <w:tc>
          <w:tcPr>
            <w:tcW w:w="120" w:type="dxa"/>
            <w:vAlign w:val="bottom"/>
            <w:shd w:val="clear" w:color="auto" w:fill="F79646"/>
          </w:tcPr>
          <w:p>
            <w:pPr>
              <w:spacing w:after="0"/>
              <w:rPr>
                <w:sz w:val="14"/>
                <w:szCs w:val="14"/>
                <w:color w:val="auto"/>
              </w:rPr>
            </w:pPr>
          </w:p>
        </w:tc>
        <w:tc>
          <w:tcPr>
            <w:tcW w:w="1720" w:type="dxa"/>
            <w:vAlign w:val="bottom"/>
            <w:shd w:val="clear" w:color="auto" w:fill="F79646"/>
          </w:tcPr>
          <w:p>
            <w:pPr>
              <w:spacing w:after="0"/>
              <w:rPr>
                <w:sz w:val="14"/>
                <w:szCs w:val="14"/>
                <w:color w:val="auto"/>
              </w:rPr>
            </w:pPr>
          </w:p>
        </w:tc>
        <w:tc>
          <w:tcPr>
            <w:tcW w:w="100" w:type="dxa"/>
            <w:vAlign w:val="bottom"/>
            <w:shd w:val="clear" w:color="auto" w:fill="F79646"/>
          </w:tcPr>
          <w:p>
            <w:pPr>
              <w:spacing w:after="0"/>
              <w:rPr>
                <w:sz w:val="14"/>
                <w:szCs w:val="14"/>
                <w:color w:val="auto"/>
              </w:rPr>
            </w:pPr>
          </w:p>
        </w:tc>
        <w:tc>
          <w:tcPr>
            <w:tcW w:w="2000" w:type="dxa"/>
            <w:vAlign w:val="bottom"/>
            <w:shd w:val="clear" w:color="auto" w:fill="F79646"/>
          </w:tcPr>
          <w:p>
            <w:pPr>
              <w:jc w:val="center"/>
              <w:ind w:left="774"/>
              <w:spacing w:after="0"/>
              <w:rPr>
                <w:sz w:val="20"/>
                <w:szCs w:val="20"/>
                <w:color w:val="auto"/>
              </w:rPr>
            </w:pPr>
            <w:r>
              <w:rPr>
                <w:rFonts w:ascii="Arial" w:cs="Arial" w:eastAsia="Arial" w:hAnsi="Arial"/>
                <w:sz w:val="14"/>
                <w:szCs w:val="14"/>
                <w:b w:val="1"/>
                <w:bCs w:val="1"/>
                <w:color w:val="FFFFFF"/>
              </w:rPr>
              <w:t>Stock</w:t>
            </w:r>
          </w:p>
        </w:tc>
        <w:tc>
          <w:tcPr>
            <w:tcW w:w="840" w:type="dxa"/>
            <w:vAlign w:val="bottom"/>
            <w:shd w:val="clear" w:color="auto" w:fill="F79646"/>
          </w:tcPr>
          <w:p>
            <w:pPr>
              <w:spacing w:after="0"/>
              <w:rPr>
                <w:sz w:val="14"/>
                <w:szCs w:val="14"/>
                <w:color w:val="auto"/>
              </w:rPr>
            </w:pPr>
          </w:p>
        </w:tc>
        <w:tc>
          <w:tcPr>
            <w:tcW w:w="120" w:type="dxa"/>
            <w:vAlign w:val="bottom"/>
            <w:shd w:val="clear" w:color="auto" w:fill="F79646"/>
          </w:tcPr>
          <w:p>
            <w:pPr>
              <w:spacing w:after="0"/>
              <w:rPr>
                <w:sz w:val="14"/>
                <w:szCs w:val="14"/>
                <w:color w:val="auto"/>
              </w:rPr>
            </w:pPr>
          </w:p>
        </w:tc>
        <w:tc>
          <w:tcPr>
            <w:tcW w:w="1740" w:type="dxa"/>
            <w:vAlign w:val="bottom"/>
            <w:shd w:val="clear" w:color="auto" w:fill="F79646"/>
          </w:tcPr>
          <w:p>
            <w:pPr>
              <w:jc w:val="center"/>
              <w:ind w:left="468"/>
              <w:spacing w:after="0"/>
              <w:rPr>
                <w:sz w:val="20"/>
                <w:szCs w:val="20"/>
                <w:color w:val="auto"/>
              </w:rPr>
            </w:pPr>
            <w:r>
              <w:rPr>
                <w:rFonts w:ascii="Arial" w:cs="Arial" w:eastAsia="Arial" w:hAnsi="Arial"/>
                <w:sz w:val="14"/>
                <w:szCs w:val="14"/>
                <w:b w:val="1"/>
                <w:bCs w:val="1"/>
                <w:color w:val="FFFFFF"/>
              </w:rPr>
              <w:t>All Other</w:t>
            </w:r>
          </w:p>
        </w:tc>
        <w:tc>
          <w:tcPr>
            <w:tcW w:w="540" w:type="dxa"/>
            <w:vAlign w:val="bottom"/>
            <w:shd w:val="clear" w:color="auto" w:fill="F79646"/>
          </w:tcPr>
          <w:p>
            <w:pPr>
              <w:spacing w:after="0"/>
              <w:rPr>
                <w:sz w:val="14"/>
                <w:szCs w:val="14"/>
                <w:color w:val="auto"/>
              </w:rPr>
            </w:pPr>
          </w:p>
        </w:tc>
        <w:tc>
          <w:tcPr>
            <w:tcW w:w="100" w:type="dxa"/>
            <w:vAlign w:val="bottom"/>
            <w:shd w:val="clear" w:color="auto" w:fill="F79646"/>
          </w:tcPr>
          <w:p>
            <w:pPr>
              <w:spacing w:after="0"/>
              <w:rPr>
                <w:sz w:val="14"/>
                <w:szCs w:val="14"/>
                <w:color w:val="auto"/>
              </w:rPr>
            </w:pPr>
          </w:p>
        </w:tc>
        <w:tc>
          <w:tcPr>
            <w:tcW w:w="1500" w:type="dxa"/>
            <w:vAlign w:val="bottom"/>
            <w:shd w:val="clear" w:color="auto" w:fill="F79646"/>
          </w:tcPr>
          <w:p>
            <w:pPr>
              <w:spacing w:after="0"/>
              <w:rPr>
                <w:sz w:val="14"/>
                <w:szCs w:val="14"/>
                <w:color w:val="auto"/>
              </w:rPr>
            </w:pPr>
          </w:p>
        </w:tc>
        <w:tc>
          <w:tcPr>
            <w:tcW w:w="60" w:type="dxa"/>
            <w:vAlign w:val="bottom"/>
            <w:tcBorders>
              <w:right w:val="single" w:sz="8" w:color="F79646"/>
            </w:tcBorders>
            <w:shd w:val="clear" w:color="auto" w:fill="F79646"/>
          </w:tcPr>
          <w:p>
            <w:pPr>
              <w:spacing w:after="0"/>
              <w:rPr>
                <w:sz w:val="14"/>
                <w:szCs w:val="14"/>
                <w:color w:val="auto"/>
              </w:rPr>
            </w:pPr>
          </w:p>
        </w:tc>
      </w:tr>
      <w:tr>
        <w:trPr>
          <w:trHeight w:val="175"/>
        </w:trPr>
        <w:tc>
          <w:tcPr>
            <w:tcW w:w="80" w:type="dxa"/>
            <w:vAlign w:val="bottom"/>
            <w:tcBorders>
              <w:left w:val="single" w:sz="8" w:color="F79646"/>
            </w:tcBorders>
            <w:shd w:val="clear" w:color="auto" w:fill="F79646"/>
          </w:tcPr>
          <w:p>
            <w:pPr>
              <w:spacing w:after="0"/>
              <w:rPr>
                <w:sz w:val="15"/>
                <w:szCs w:val="15"/>
                <w:color w:val="auto"/>
              </w:rPr>
            </w:pPr>
          </w:p>
        </w:tc>
        <w:tc>
          <w:tcPr>
            <w:tcW w:w="2500" w:type="dxa"/>
            <w:vAlign w:val="bottom"/>
            <w:shd w:val="clear" w:color="auto" w:fill="F79646"/>
          </w:tcPr>
          <w:p>
            <w:pPr>
              <w:spacing w:after="0"/>
              <w:rPr>
                <w:sz w:val="15"/>
                <w:szCs w:val="15"/>
                <w:color w:val="auto"/>
              </w:rPr>
            </w:pPr>
          </w:p>
        </w:tc>
        <w:tc>
          <w:tcPr>
            <w:tcW w:w="120" w:type="dxa"/>
            <w:vAlign w:val="bottom"/>
            <w:shd w:val="clear" w:color="auto" w:fill="F79646"/>
          </w:tcPr>
          <w:p>
            <w:pPr>
              <w:spacing w:after="0"/>
              <w:rPr>
                <w:sz w:val="15"/>
                <w:szCs w:val="15"/>
                <w:color w:val="auto"/>
              </w:rPr>
            </w:pPr>
          </w:p>
        </w:tc>
        <w:tc>
          <w:tcPr>
            <w:tcW w:w="1820" w:type="dxa"/>
            <w:vAlign w:val="bottom"/>
            <w:gridSpan w:val="2"/>
            <w:shd w:val="clear" w:color="auto" w:fill="F79646"/>
          </w:tcPr>
          <w:p>
            <w:pPr>
              <w:ind w:left="340"/>
              <w:spacing w:after="0"/>
              <w:rPr>
                <w:sz w:val="20"/>
                <w:szCs w:val="20"/>
                <w:color w:val="auto"/>
              </w:rPr>
            </w:pPr>
            <w:r>
              <w:rPr>
                <w:rFonts w:ascii="Arial" w:cs="Arial" w:eastAsia="Arial" w:hAnsi="Arial"/>
                <w:sz w:val="14"/>
                <w:szCs w:val="14"/>
                <w:b w:val="1"/>
                <w:bCs w:val="1"/>
                <w:color w:val="FFFFFF"/>
              </w:rPr>
              <w:t>Fees Earned or</w:t>
            </w:r>
          </w:p>
        </w:tc>
        <w:tc>
          <w:tcPr>
            <w:tcW w:w="2000" w:type="dxa"/>
            <w:vAlign w:val="bottom"/>
            <w:shd w:val="clear" w:color="auto" w:fill="F79646"/>
          </w:tcPr>
          <w:p>
            <w:pPr>
              <w:jc w:val="center"/>
              <w:ind w:left="774"/>
              <w:spacing w:after="0"/>
              <w:rPr>
                <w:sz w:val="20"/>
                <w:szCs w:val="20"/>
                <w:color w:val="auto"/>
              </w:rPr>
            </w:pPr>
            <w:r>
              <w:rPr>
                <w:rFonts w:ascii="Arial" w:cs="Arial" w:eastAsia="Arial" w:hAnsi="Arial"/>
                <w:sz w:val="14"/>
                <w:szCs w:val="14"/>
                <w:b w:val="1"/>
                <w:bCs w:val="1"/>
                <w:color w:val="FFFFFF"/>
              </w:rPr>
              <w:t>Awards</w:t>
            </w:r>
          </w:p>
        </w:tc>
        <w:tc>
          <w:tcPr>
            <w:tcW w:w="840" w:type="dxa"/>
            <w:vAlign w:val="bottom"/>
            <w:shd w:val="clear" w:color="auto" w:fill="F79646"/>
          </w:tcPr>
          <w:p>
            <w:pPr>
              <w:spacing w:after="0"/>
              <w:rPr>
                <w:sz w:val="15"/>
                <w:szCs w:val="15"/>
                <w:color w:val="auto"/>
              </w:rPr>
            </w:pPr>
          </w:p>
        </w:tc>
        <w:tc>
          <w:tcPr>
            <w:tcW w:w="120" w:type="dxa"/>
            <w:vAlign w:val="bottom"/>
            <w:shd w:val="clear" w:color="auto" w:fill="F79646"/>
          </w:tcPr>
          <w:p>
            <w:pPr>
              <w:spacing w:after="0"/>
              <w:rPr>
                <w:sz w:val="15"/>
                <w:szCs w:val="15"/>
                <w:color w:val="auto"/>
              </w:rPr>
            </w:pPr>
          </w:p>
        </w:tc>
        <w:tc>
          <w:tcPr>
            <w:tcW w:w="1740" w:type="dxa"/>
            <w:vAlign w:val="bottom"/>
            <w:shd w:val="clear" w:color="auto" w:fill="F79646"/>
          </w:tcPr>
          <w:p>
            <w:pPr>
              <w:jc w:val="center"/>
              <w:ind w:left="468"/>
              <w:spacing w:after="0"/>
              <w:rPr>
                <w:sz w:val="20"/>
                <w:szCs w:val="20"/>
                <w:color w:val="auto"/>
              </w:rPr>
            </w:pPr>
            <w:r>
              <w:rPr>
                <w:rFonts w:ascii="Arial" w:cs="Arial" w:eastAsia="Arial" w:hAnsi="Arial"/>
                <w:sz w:val="14"/>
                <w:szCs w:val="14"/>
                <w:b w:val="1"/>
                <w:bCs w:val="1"/>
                <w:color w:val="FFFFFF"/>
              </w:rPr>
              <w:t>Compensation</w:t>
            </w:r>
          </w:p>
        </w:tc>
        <w:tc>
          <w:tcPr>
            <w:tcW w:w="540" w:type="dxa"/>
            <w:vAlign w:val="bottom"/>
            <w:shd w:val="clear" w:color="auto" w:fill="F79646"/>
          </w:tcPr>
          <w:p>
            <w:pPr>
              <w:spacing w:after="0"/>
              <w:rPr>
                <w:sz w:val="15"/>
                <w:szCs w:val="15"/>
                <w:color w:val="auto"/>
              </w:rPr>
            </w:pPr>
          </w:p>
        </w:tc>
        <w:tc>
          <w:tcPr>
            <w:tcW w:w="100" w:type="dxa"/>
            <w:vAlign w:val="bottom"/>
            <w:shd w:val="clear" w:color="auto" w:fill="F79646"/>
          </w:tcPr>
          <w:p>
            <w:pPr>
              <w:spacing w:after="0"/>
              <w:rPr>
                <w:sz w:val="15"/>
                <w:szCs w:val="15"/>
                <w:color w:val="auto"/>
              </w:rPr>
            </w:pPr>
          </w:p>
        </w:tc>
        <w:tc>
          <w:tcPr>
            <w:tcW w:w="1500" w:type="dxa"/>
            <w:vAlign w:val="bottom"/>
            <w:shd w:val="clear" w:color="auto" w:fill="F79646"/>
          </w:tcPr>
          <w:p>
            <w:pPr>
              <w:spacing w:after="0"/>
              <w:rPr>
                <w:sz w:val="15"/>
                <w:szCs w:val="15"/>
                <w:color w:val="auto"/>
              </w:rPr>
            </w:pPr>
          </w:p>
        </w:tc>
        <w:tc>
          <w:tcPr>
            <w:tcW w:w="60" w:type="dxa"/>
            <w:vAlign w:val="bottom"/>
            <w:tcBorders>
              <w:right w:val="single" w:sz="8" w:color="F79646"/>
            </w:tcBorders>
            <w:shd w:val="clear" w:color="auto" w:fill="F79646"/>
          </w:tcPr>
          <w:p>
            <w:pPr>
              <w:spacing w:after="0"/>
              <w:rPr>
                <w:sz w:val="15"/>
                <w:szCs w:val="15"/>
                <w:color w:val="auto"/>
              </w:rPr>
            </w:pPr>
          </w:p>
        </w:tc>
      </w:tr>
      <w:tr>
        <w:trPr>
          <w:trHeight w:val="203"/>
        </w:trPr>
        <w:tc>
          <w:tcPr>
            <w:tcW w:w="80" w:type="dxa"/>
            <w:vAlign w:val="bottom"/>
            <w:tcBorders>
              <w:left w:val="single" w:sz="8" w:color="F79646"/>
              <w:bottom w:val="single" w:sz="8" w:color="F79646"/>
            </w:tcBorders>
            <w:shd w:val="clear" w:color="auto" w:fill="F79646"/>
          </w:tcPr>
          <w:p>
            <w:pPr>
              <w:spacing w:after="0"/>
              <w:rPr>
                <w:sz w:val="17"/>
                <w:szCs w:val="17"/>
                <w:color w:val="auto"/>
              </w:rPr>
            </w:pPr>
          </w:p>
        </w:tc>
        <w:tc>
          <w:tcPr>
            <w:tcW w:w="2500" w:type="dxa"/>
            <w:vAlign w:val="bottom"/>
            <w:tcBorders>
              <w:bottom w:val="single" w:sz="8" w:color="auto"/>
            </w:tcBorders>
            <w:shd w:val="clear" w:color="auto" w:fill="F79646"/>
          </w:tcPr>
          <w:p>
            <w:pPr>
              <w:ind w:left="980"/>
              <w:spacing w:after="0" w:line="203" w:lineRule="exact"/>
              <w:rPr>
                <w:sz w:val="20"/>
                <w:szCs w:val="20"/>
                <w:color w:val="auto"/>
              </w:rPr>
            </w:pPr>
            <w:r>
              <w:rPr>
                <w:rFonts w:ascii="Arial" w:cs="Arial" w:eastAsia="Arial" w:hAnsi="Arial"/>
                <w:sz w:val="14"/>
                <w:szCs w:val="14"/>
                <w:b w:val="1"/>
                <w:bCs w:val="1"/>
                <w:color w:val="FFFFFF"/>
              </w:rPr>
              <w:t>Name</w:t>
            </w:r>
            <w:r>
              <w:rPr>
                <w:rFonts w:ascii="Arial" w:cs="Arial" w:eastAsia="Arial" w:hAnsi="Arial"/>
                <w:sz w:val="23"/>
                <w:szCs w:val="23"/>
                <w:b w:val="1"/>
                <w:bCs w:val="1"/>
                <w:color w:val="FFFFFF"/>
                <w:vertAlign w:val="superscript"/>
              </w:rPr>
              <w:t>(1)</w:t>
            </w:r>
          </w:p>
        </w:tc>
        <w:tc>
          <w:tcPr>
            <w:tcW w:w="120" w:type="dxa"/>
            <w:vAlign w:val="bottom"/>
            <w:tcBorders>
              <w:bottom w:val="single" w:sz="8" w:color="F79646"/>
            </w:tcBorders>
            <w:shd w:val="clear" w:color="auto" w:fill="F79646"/>
          </w:tcPr>
          <w:p>
            <w:pPr>
              <w:spacing w:after="0"/>
              <w:rPr>
                <w:sz w:val="17"/>
                <w:szCs w:val="17"/>
                <w:color w:val="auto"/>
              </w:rPr>
            </w:pPr>
          </w:p>
        </w:tc>
        <w:tc>
          <w:tcPr>
            <w:tcW w:w="1720" w:type="dxa"/>
            <w:vAlign w:val="bottom"/>
            <w:tcBorders>
              <w:bottom w:val="single" w:sz="8" w:color="auto"/>
            </w:tcBorders>
            <w:shd w:val="clear" w:color="auto" w:fill="F79646"/>
          </w:tcPr>
          <w:p>
            <w:pPr>
              <w:jc w:val="right"/>
              <w:ind w:right="248"/>
              <w:spacing w:after="0"/>
              <w:rPr>
                <w:sz w:val="20"/>
                <w:szCs w:val="20"/>
                <w:color w:val="auto"/>
              </w:rPr>
            </w:pPr>
            <w:r>
              <w:rPr>
                <w:rFonts w:ascii="Arial" w:cs="Arial" w:eastAsia="Arial" w:hAnsi="Arial"/>
                <w:sz w:val="14"/>
                <w:szCs w:val="14"/>
                <w:b w:val="1"/>
                <w:bCs w:val="1"/>
                <w:color w:val="FFFFFF"/>
              </w:rPr>
              <w:t>Paid in Cash ($)</w:t>
            </w:r>
          </w:p>
        </w:tc>
        <w:tc>
          <w:tcPr>
            <w:tcW w:w="100" w:type="dxa"/>
            <w:vAlign w:val="bottom"/>
            <w:tcBorders>
              <w:bottom w:val="single" w:sz="8" w:color="F79646"/>
            </w:tcBorders>
            <w:shd w:val="clear" w:color="auto" w:fill="F79646"/>
          </w:tcPr>
          <w:p>
            <w:pPr>
              <w:spacing w:after="0"/>
              <w:rPr>
                <w:sz w:val="17"/>
                <w:szCs w:val="17"/>
                <w:color w:val="auto"/>
              </w:rPr>
            </w:pPr>
          </w:p>
        </w:tc>
        <w:tc>
          <w:tcPr>
            <w:tcW w:w="2000" w:type="dxa"/>
            <w:vAlign w:val="bottom"/>
            <w:tcBorders>
              <w:bottom w:val="single" w:sz="8" w:color="auto"/>
            </w:tcBorders>
            <w:shd w:val="clear" w:color="auto" w:fill="F79646"/>
          </w:tcPr>
          <w:p>
            <w:pPr>
              <w:jc w:val="center"/>
              <w:ind w:left="774"/>
              <w:spacing w:after="0" w:line="203" w:lineRule="exact"/>
              <w:rPr>
                <w:sz w:val="20"/>
                <w:szCs w:val="20"/>
                <w:color w:val="auto"/>
              </w:rPr>
            </w:pPr>
            <w:r>
              <w:rPr>
                <w:rFonts w:ascii="Arial" w:cs="Arial" w:eastAsia="Arial" w:hAnsi="Arial"/>
                <w:sz w:val="23"/>
                <w:szCs w:val="23"/>
                <w:b w:val="1"/>
                <w:bCs w:val="1"/>
                <w:color w:val="FFFFFF"/>
                <w:vertAlign w:val="subscript"/>
              </w:rPr>
              <w:t>($)</w:t>
            </w:r>
            <w:r>
              <w:rPr>
                <w:rFonts w:ascii="Arial" w:cs="Arial" w:eastAsia="Arial" w:hAnsi="Arial"/>
                <w:sz w:val="11"/>
                <w:szCs w:val="11"/>
                <w:b w:val="1"/>
                <w:bCs w:val="1"/>
                <w:color w:val="FFFFFF"/>
              </w:rPr>
              <w:t>(2)(3)</w:t>
            </w:r>
          </w:p>
        </w:tc>
        <w:tc>
          <w:tcPr>
            <w:tcW w:w="840" w:type="dxa"/>
            <w:vAlign w:val="bottom"/>
            <w:tcBorders>
              <w:bottom w:val="single" w:sz="8" w:color="auto"/>
            </w:tcBorders>
            <w:shd w:val="clear" w:color="auto" w:fill="F79646"/>
          </w:tcPr>
          <w:p>
            <w:pPr>
              <w:spacing w:after="0"/>
              <w:rPr>
                <w:sz w:val="17"/>
                <w:szCs w:val="17"/>
                <w:color w:val="auto"/>
              </w:rPr>
            </w:pPr>
          </w:p>
        </w:tc>
        <w:tc>
          <w:tcPr>
            <w:tcW w:w="120" w:type="dxa"/>
            <w:vAlign w:val="bottom"/>
            <w:tcBorders>
              <w:bottom w:val="single" w:sz="8" w:color="F79646"/>
            </w:tcBorders>
            <w:shd w:val="clear" w:color="auto" w:fill="F79646"/>
          </w:tcPr>
          <w:p>
            <w:pPr>
              <w:spacing w:after="0"/>
              <w:rPr>
                <w:sz w:val="17"/>
                <w:szCs w:val="17"/>
                <w:color w:val="auto"/>
              </w:rPr>
            </w:pPr>
          </w:p>
        </w:tc>
        <w:tc>
          <w:tcPr>
            <w:tcW w:w="1740" w:type="dxa"/>
            <w:vAlign w:val="bottom"/>
            <w:tcBorders>
              <w:bottom w:val="single" w:sz="8" w:color="auto"/>
            </w:tcBorders>
            <w:shd w:val="clear" w:color="auto" w:fill="F79646"/>
          </w:tcPr>
          <w:p>
            <w:pPr>
              <w:jc w:val="center"/>
              <w:ind w:left="468"/>
              <w:spacing w:after="0" w:line="203" w:lineRule="exact"/>
              <w:rPr>
                <w:sz w:val="20"/>
                <w:szCs w:val="20"/>
                <w:color w:val="auto"/>
              </w:rPr>
            </w:pPr>
            <w:r>
              <w:rPr>
                <w:rFonts w:ascii="Arial" w:cs="Arial" w:eastAsia="Arial" w:hAnsi="Arial"/>
                <w:sz w:val="14"/>
                <w:szCs w:val="14"/>
                <w:b w:val="1"/>
                <w:bCs w:val="1"/>
                <w:color w:val="FFFFFF"/>
                <w:w w:val="89"/>
              </w:rPr>
              <w:t>($)</w:t>
            </w:r>
            <w:r>
              <w:rPr>
                <w:rFonts w:ascii="Arial" w:cs="Arial" w:eastAsia="Arial" w:hAnsi="Arial"/>
                <w:sz w:val="23"/>
                <w:szCs w:val="23"/>
                <w:b w:val="1"/>
                <w:bCs w:val="1"/>
                <w:color w:val="FFFFFF"/>
                <w:w w:val="89"/>
                <w:vertAlign w:val="superscript"/>
              </w:rPr>
              <w:t>(4)</w:t>
            </w:r>
          </w:p>
        </w:tc>
        <w:tc>
          <w:tcPr>
            <w:tcW w:w="540" w:type="dxa"/>
            <w:vAlign w:val="bottom"/>
            <w:tcBorders>
              <w:bottom w:val="single" w:sz="8" w:color="auto"/>
            </w:tcBorders>
            <w:shd w:val="clear" w:color="auto" w:fill="F79646"/>
          </w:tcPr>
          <w:p>
            <w:pPr>
              <w:spacing w:after="0"/>
              <w:rPr>
                <w:sz w:val="17"/>
                <w:szCs w:val="17"/>
                <w:color w:val="auto"/>
              </w:rPr>
            </w:pPr>
          </w:p>
        </w:tc>
        <w:tc>
          <w:tcPr>
            <w:tcW w:w="100" w:type="dxa"/>
            <w:vAlign w:val="bottom"/>
            <w:tcBorders>
              <w:bottom w:val="single" w:sz="8" w:color="F79646"/>
            </w:tcBorders>
            <w:shd w:val="clear" w:color="auto" w:fill="F79646"/>
          </w:tcPr>
          <w:p>
            <w:pPr>
              <w:spacing w:after="0"/>
              <w:rPr>
                <w:sz w:val="17"/>
                <w:szCs w:val="17"/>
                <w:color w:val="auto"/>
              </w:rPr>
            </w:pPr>
          </w:p>
        </w:tc>
        <w:tc>
          <w:tcPr>
            <w:tcW w:w="1500" w:type="dxa"/>
            <w:vAlign w:val="bottom"/>
            <w:tcBorders>
              <w:bottom w:val="single" w:sz="8" w:color="auto"/>
            </w:tcBorders>
            <w:shd w:val="clear" w:color="auto" w:fill="F79646"/>
          </w:tcPr>
          <w:p>
            <w:pPr>
              <w:jc w:val="right"/>
              <w:ind w:right="408"/>
              <w:spacing w:after="0"/>
              <w:rPr>
                <w:sz w:val="20"/>
                <w:szCs w:val="20"/>
                <w:color w:val="auto"/>
              </w:rPr>
            </w:pPr>
            <w:r>
              <w:rPr>
                <w:rFonts w:ascii="Arial" w:cs="Arial" w:eastAsia="Arial" w:hAnsi="Arial"/>
                <w:sz w:val="14"/>
                <w:szCs w:val="14"/>
                <w:b w:val="1"/>
                <w:bCs w:val="1"/>
                <w:color w:val="FFFFFF"/>
              </w:rPr>
              <w:t>Total ($)</w:t>
            </w:r>
          </w:p>
        </w:tc>
        <w:tc>
          <w:tcPr>
            <w:tcW w:w="60" w:type="dxa"/>
            <w:vAlign w:val="bottom"/>
            <w:tcBorders>
              <w:bottom w:val="single" w:sz="8" w:color="F79646"/>
              <w:right w:val="single" w:sz="8" w:color="F79646"/>
            </w:tcBorders>
            <w:shd w:val="clear" w:color="auto" w:fill="F79646"/>
          </w:tcPr>
          <w:p>
            <w:pPr>
              <w:spacing w:after="0"/>
              <w:rPr>
                <w:sz w:val="17"/>
                <w:szCs w:val="17"/>
                <w:color w:val="auto"/>
              </w:rPr>
            </w:pPr>
          </w:p>
        </w:tc>
      </w:tr>
      <w:tr>
        <w:trPr>
          <w:trHeight w:val="156"/>
        </w:trPr>
        <w:tc>
          <w:tcPr>
            <w:tcW w:w="80" w:type="dxa"/>
            <w:vAlign w:val="bottom"/>
            <w:tcBorders>
              <w:left w:val="single" w:sz="8" w:color="F79646"/>
            </w:tcBorders>
            <w:shd w:val="clear" w:color="auto" w:fill="FDE9D9"/>
          </w:tcPr>
          <w:p>
            <w:pPr>
              <w:spacing w:after="0"/>
              <w:rPr>
                <w:sz w:val="13"/>
                <w:szCs w:val="13"/>
                <w:color w:val="auto"/>
              </w:rPr>
            </w:pPr>
          </w:p>
        </w:tc>
        <w:tc>
          <w:tcPr>
            <w:tcW w:w="2500" w:type="dxa"/>
            <w:vAlign w:val="bottom"/>
            <w:shd w:val="clear" w:color="auto" w:fill="FDE9D9"/>
          </w:tcPr>
          <w:p>
            <w:pPr>
              <w:spacing w:after="0" w:line="155" w:lineRule="exact"/>
              <w:rPr>
                <w:sz w:val="20"/>
                <w:szCs w:val="20"/>
                <w:color w:val="auto"/>
              </w:rPr>
            </w:pPr>
            <w:r>
              <w:rPr>
                <w:rFonts w:ascii="Arial" w:cs="Arial" w:eastAsia="Arial" w:hAnsi="Arial"/>
                <w:sz w:val="14"/>
                <w:szCs w:val="14"/>
                <w:color w:val="auto"/>
              </w:rPr>
              <w:t>David Kelso</w:t>
            </w:r>
          </w:p>
        </w:tc>
        <w:tc>
          <w:tcPr>
            <w:tcW w:w="1940" w:type="dxa"/>
            <w:vAlign w:val="bottom"/>
            <w:gridSpan w:val="3"/>
            <w:shd w:val="clear" w:color="auto" w:fill="FDE9D9"/>
          </w:tcPr>
          <w:p>
            <w:pPr>
              <w:jc w:val="right"/>
              <w:ind w:right="100"/>
              <w:spacing w:after="0" w:line="155" w:lineRule="exact"/>
              <w:rPr>
                <w:sz w:val="20"/>
                <w:szCs w:val="20"/>
                <w:color w:val="auto"/>
              </w:rPr>
            </w:pPr>
            <w:r>
              <w:rPr>
                <w:rFonts w:ascii="Arial" w:cs="Arial" w:eastAsia="Arial" w:hAnsi="Arial"/>
                <w:sz w:val="14"/>
                <w:szCs w:val="14"/>
                <w:color w:val="auto"/>
              </w:rPr>
              <w:t>92,500</w:t>
            </w:r>
          </w:p>
        </w:tc>
        <w:tc>
          <w:tcPr>
            <w:tcW w:w="2000" w:type="dxa"/>
            <w:vAlign w:val="bottom"/>
            <w:shd w:val="clear" w:color="auto" w:fill="FDE9D9"/>
          </w:tcPr>
          <w:p>
            <w:pPr>
              <w:spacing w:after="0"/>
              <w:rPr>
                <w:sz w:val="13"/>
                <w:szCs w:val="13"/>
                <w:color w:val="auto"/>
              </w:rPr>
            </w:pPr>
          </w:p>
        </w:tc>
        <w:tc>
          <w:tcPr>
            <w:tcW w:w="960" w:type="dxa"/>
            <w:vAlign w:val="bottom"/>
            <w:gridSpan w:val="2"/>
            <w:shd w:val="clear" w:color="auto" w:fill="FDE9D9"/>
          </w:tcPr>
          <w:p>
            <w:pPr>
              <w:jc w:val="right"/>
              <w:ind w:right="100"/>
              <w:spacing w:after="0" w:line="155" w:lineRule="exact"/>
              <w:rPr>
                <w:sz w:val="20"/>
                <w:szCs w:val="20"/>
                <w:color w:val="auto"/>
              </w:rPr>
            </w:pPr>
            <w:r>
              <w:rPr>
                <w:rFonts w:ascii="Arial" w:cs="Arial" w:eastAsia="Arial" w:hAnsi="Arial"/>
                <w:sz w:val="14"/>
                <w:szCs w:val="14"/>
                <w:color w:val="auto"/>
              </w:rPr>
              <w:t>110,000</w:t>
            </w:r>
          </w:p>
        </w:tc>
        <w:tc>
          <w:tcPr>
            <w:tcW w:w="1740" w:type="dxa"/>
            <w:vAlign w:val="bottom"/>
            <w:shd w:val="clear" w:color="auto" w:fill="FDE9D9"/>
          </w:tcPr>
          <w:p>
            <w:pPr>
              <w:spacing w:after="0"/>
              <w:rPr>
                <w:sz w:val="13"/>
                <w:szCs w:val="13"/>
                <w:color w:val="auto"/>
              </w:rPr>
            </w:pPr>
          </w:p>
        </w:tc>
        <w:tc>
          <w:tcPr>
            <w:tcW w:w="640" w:type="dxa"/>
            <w:vAlign w:val="bottom"/>
            <w:gridSpan w:val="2"/>
            <w:shd w:val="clear" w:color="auto" w:fill="FDE9D9"/>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1560" w:type="dxa"/>
            <w:vAlign w:val="bottom"/>
            <w:tcBorders>
              <w:right w:val="single" w:sz="8" w:color="F79646"/>
            </w:tcBorders>
            <w:gridSpan w:val="2"/>
            <w:shd w:val="clear" w:color="auto" w:fill="FDE9D9"/>
          </w:tcPr>
          <w:p>
            <w:pPr>
              <w:jc w:val="right"/>
              <w:ind w:right="60"/>
              <w:spacing w:after="0" w:line="155" w:lineRule="exact"/>
              <w:rPr>
                <w:sz w:val="20"/>
                <w:szCs w:val="20"/>
                <w:color w:val="auto"/>
              </w:rPr>
            </w:pPr>
            <w:r>
              <w:rPr>
                <w:rFonts w:ascii="Arial" w:cs="Arial" w:eastAsia="Arial" w:hAnsi="Arial"/>
                <w:sz w:val="14"/>
                <w:szCs w:val="14"/>
                <w:color w:val="auto"/>
              </w:rPr>
              <w:t>202,500</w:t>
            </w:r>
          </w:p>
        </w:tc>
      </w:tr>
      <w:tr>
        <w:trPr>
          <w:trHeight w:val="162"/>
        </w:trPr>
        <w:tc>
          <w:tcPr>
            <w:tcW w:w="80" w:type="dxa"/>
            <w:vAlign w:val="bottom"/>
            <w:tcBorders>
              <w:left w:val="single" w:sz="8" w:color="F79646"/>
            </w:tcBorders>
          </w:tcPr>
          <w:p>
            <w:pPr>
              <w:spacing w:after="0"/>
              <w:rPr>
                <w:sz w:val="14"/>
                <w:szCs w:val="14"/>
                <w:color w:val="auto"/>
              </w:rPr>
            </w:pPr>
          </w:p>
        </w:tc>
        <w:tc>
          <w:tcPr>
            <w:tcW w:w="2500" w:type="dxa"/>
            <w:vAlign w:val="bottom"/>
          </w:tcPr>
          <w:p>
            <w:pPr>
              <w:spacing w:after="0"/>
              <w:rPr>
                <w:sz w:val="20"/>
                <w:szCs w:val="20"/>
                <w:color w:val="auto"/>
              </w:rPr>
            </w:pPr>
            <w:r>
              <w:rPr>
                <w:rFonts w:ascii="Arial" w:cs="Arial" w:eastAsia="Arial" w:hAnsi="Arial"/>
                <w:sz w:val="14"/>
                <w:szCs w:val="14"/>
                <w:color w:val="auto"/>
              </w:rPr>
              <w:t>Deborah Kerr</w:t>
            </w:r>
          </w:p>
        </w:tc>
        <w:tc>
          <w:tcPr>
            <w:tcW w:w="1940" w:type="dxa"/>
            <w:vAlign w:val="bottom"/>
            <w:gridSpan w:val="3"/>
          </w:tcPr>
          <w:p>
            <w:pPr>
              <w:jc w:val="right"/>
              <w:ind w:right="100"/>
              <w:spacing w:after="0"/>
              <w:rPr>
                <w:sz w:val="20"/>
                <w:szCs w:val="20"/>
                <w:color w:val="auto"/>
              </w:rPr>
            </w:pPr>
            <w:r>
              <w:rPr>
                <w:rFonts w:ascii="Arial" w:cs="Arial" w:eastAsia="Arial" w:hAnsi="Arial"/>
                <w:sz w:val="14"/>
                <w:szCs w:val="14"/>
                <w:color w:val="auto"/>
              </w:rPr>
              <w:t>81,875</w:t>
            </w:r>
          </w:p>
        </w:tc>
        <w:tc>
          <w:tcPr>
            <w:tcW w:w="200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110,000</w:t>
            </w:r>
          </w:p>
        </w:tc>
        <w:tc>
          <w:tcPr>
            <w:tcW w:w="174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560" w:type="dxa"/>
            <w:vAlign w:val="bottom"/>
            <w:tcBorders>
              <w:right w:val="single" w:sz="8" w:color="F79646"/>
            </w:tcBorders>
            <w:gridSpan w:val="2"/>
          </w:tcPr>
          <w:p>
            <w:pPr>
              <w:jc w:val="right"/>
              <w:ind w:right="60"/>
              <w:spacing w:after="0"/>
              <w:rPr>
                <w:sz w:val="20"/>
                <w:szCs w:val="20"/>
                <w:color w:val="auto"/>
              </w:rPr>
            </w:pPr>
            <w:r>
              <w:rPr>
                <w:rFonts w:ascii="Arial" w:cs="Arial" w:eastAsia="Arial" w:hAnsi="Arial"/>
                <w:sz w:val="14"/>
                <w:szCs w:val="14"/>
                <w:color w:val="auto"/>
              </w:rPr>
              <w:t>191,875</w:t>
            </w:r>
          </w:p>
        </w:tc>
      </w:tr>
      <w:tr>
        <w:trPr>
          <w:trHeight w:val="162"/>
        </w:trPr>
        <w:tc>
          <w:tcPr>
            <w:tcW w:w="80" w:type="dxa"/>
            <w:vAlign w:val="bottom"/>
            <w:tcBorders>
              <w:left w:val="single" w:sz="8" w:color="F79646"/>
            </w:tcBorders>
            <w:shd w:val="clear" w:color="auto" w:fill="FDE9D9"/>
          </w:tcPr>
          <w:p>
            <w:pPr>
              <w:spacing w:after="0"/>
              <w:rPr>
                <w:sz w:val="14"/>
                <w:szCs w:val="14"/>
                <w:color w:val="auto"/>
              </w:rPr>
            </w:pPr>
          </w:p>
        </w:tc>
        <w:tc>
          <w:tcPr>
            <w:tcW w:w="2500" w:type="dxa"/>
            <w:vAlign w:val="bottom"/>
            <w:shd w:val="clear" w:color="auto" w:fill="FDE9D9"/>
          </w:tcPr>
          <w:p>
            <w:pPr>
              <w:spacing w:after="0"/>
              <w:rPr>
                <w:sz w:val="20"/>
                <w:szCs w:val="20"/>
                <w:color w:val="auto"/>
              </w:rPr>
            </w:pPr>
            <w:r>
              <w:rPr>
                <w:rFonts w:ascii="Arial" w:cs="Arial" w:eastAsia="Arial" w:hAnsi="Arial"/>
                <w:sz w:val="14"/>
                <w:szCs w:val="14"/>
                <w:color w:val="auto"/>
              </w:rPr>
              <w:t>Anne Minto</w:t>
            </w:r>
          </w:p>
        </w:tc>
        <w:tc>
          <w:tcPr>
            <w:tcW w:w="1940" w:type="dxa"/>
            <w:vAlign w:val="bottom"/>
            <w:gridSpan w:val="3"/>
            <w:shd w:val="clear" w:color="auto" w:fill="FDE9D9"/>
          </w:tcPr>
          <w:p>
            <w:pPr>
              <w:jc w:val="right"/>
              <w:ind w:right="100"/>
              <w:spacing w:after="0"/>
              <w:rPr>
                <w:sz w:val="20"/>
                <w:szCs w:val="20"/>
                <w:color w:val="auto"/>
              </w:rPr>
            </w:pPr>
            <w:r>
              <w:rPr>
                <w:rFonts w:ascii="Arial" w:cs="Arial" w:eastAsia="Arial" w:hAnsi="Arial"/>
                <w:sz w:val="14"/>
                <w:szCs w:val="14"/>
                <w:color w:val="auto"/>
              </w:rPr>
              <w:t>90,000</w:t>
            </w:r>
          </w:p>
        </w:tc>
        <w:tc>
          <w:tcPr>
            <w:tcW w:w="2000" w:type="dxa"/>
            <w:vAlign w:val="bottom"/>
            <w:shd w:val="clear" w:color="auto" w:fill="FDE9D9"/>
          </w:tcPr>
          <w:p>
            <w:pPr>
              <w:spacing w:after="0"/>
              <w:rPr>
                <w:sz w:val="14"/>
                <w:szCs w:val="14"/>
                <w:color w:val="auto"/>
              </w:rPr>
            </w:pPr>
          </w:p>
        </w:tc>
        <w:tc>
          <w:tcPr>
            <w:tcW w:w="960" w:type="dxa"/>
            <w:vAlign w:val="bottom"/>
            <w:gridSpan w:val="2"/>
            <w:shd w:val="clear" w:color="auto" w:fill="FDE9D9"/>
          </w:tcPr>
          <w:p>
            <w:pPr>
              <w:jc w:val="right"/>
              <w:ind w:right="100"/>
              <w:spacing w:after="0"/>
              <w:rPr>
                <w:sz w:val="20"/>
                <w:szCs w:val="20"/>
                <w:color w:val="auto"/>
              </w:rPr>
            </w:pPr>
            <w:r>
              <w:rPr>
                <w:rFonts w:ascii="Arial" w:cs="Arial" w:eastAsia="Arial" w:hAnsi="Arial"/>
                <w:sz w:val="14"/>
                <w:szCs w:val="14"/>
                <w:color w:val="auto"/>
              </w:rPr>
              <w:t>110,000</w:t>
            </w:r>
          </w:p>
        </w:tc>
        <w:tc>
          <w:tcPr>
            <w:tcW w:w="1740" w:type="dxa"/>
            <w:vAlign w:val="bottom"/>
            <w:shd w:val="clear" w:color="auto" w:fill="FDE9D9"/>
          </w:tcPr>
          <w:p>
            <w:pPr>
              <w:spacing w:after="0"/>
              <w:rPr>
                <w:sz w:val="14"/>
                <w:szCs w:val="14"/>
                <w:color w:val="auto"/>
              </w:rPr>
            </w:pPr>
          </w:p>
        </w:tc>
        <w:tc>
          <w:tcPr>
            <w:tcW w:w="640" w:type="dxa"/>
            <w:vAlign w:val="bottom"/>
            <w:gridSpan w:val="2"/>
            <w:shd w:val="clear" w:color="auto" w:fill="FDE9D9"/>
          </w:tcPr>
          <w:p>
            <w:pPr>
              <w:jc w:val="right"/>
              <w:ind w:right="100"/>
              <w:spacing w:after="0"/>
              <w:rPr>
                <w:sz w:val="20"/>
                <w:szCs w:val="20"/>
                <w:color w:val="auto"/>
              </w:rPr>
            </w:pPr>
            <w:r>
              <w:rPr>
                <w:rFonts w:ascii="Arial" w:cs="Arial" w:eastAsia="Arial" w:hAnsi="Arial"/>
                <w:sz w:val="14"/>
                <w:szCs w:val="14"/>
                <w:color w:val="auto"/>
              </w:rPr>
              <w:t>31,599</w:t>
            </w:r>
          </w:p>
        </w:tc>
        <w:tc>
          <w:tcPr>
            <w:tcW w:w="1560" w:type="dxa"/>
            <w:vAlign w:val="bottom"/>
            <w:tcBorders>
              <w:right w:val="single" w:sz="8" w:color="F79646"/>
            </w:tcBorders>
            <w:gridSpan w:val="2"/>
            <w:shd w:val="clear" w:color="auto" w:fill="FDE9D9"/>
          </w:tcPr>
          <w:p>
            <w:pPr>
              <w:jc w:val="right"/>
              <w:ind w:right="60"/>
              <w:spacing w:after="0"/>
              <w:rPr>
                <w:sz w:val="20"/>
                <w:szCs w:val="20"/>
                <w:color w:val="auto"/>
              </w:rPr>
            </w:pPr>
            <w:r>
              <w:rPr>
                <w:rFonts w:ascii="Arial" w:cs="Arial" w:eastAsia="Arial" w:hAnsi="Arial"/>
                <w:sz w:val="14"/>
                <w:szCs w:val="14"/>
                <w:color w:val="auto"/>
              </w:rPr>
              <w:t>231,599</w:t>
            </w:r>
          </w:p>
        </w:tc>
      </w:tr>
      <w:tr>
        <w:trPr>
          <w:trHeight w:val="162"/>
        </w:trPr>
        <w:tc>
          <w:tcPr>
            <w:tcW w:w="80" w:type="dxa"/>
            <w:vAlign w:val="bottom"/>
            <w:tcBorders>
              <w:left w:val="single" w:sz="8" w:color="F79646"/>
            </w:tcBorders>
          </w:tcPr>
          <w:p>
            <w:pPr>
              <w:spacing w:after="0"/>
              <w:rPr>
                <w:sz w:val="14"/>
                <w:szCs w:val="14"/>
                <w:color w:val="auto"/>
              </w:rPr>
            </w:pPr>
          </w:p>
        </w:tc>
        <w:tc>
          <w:tcPr>
            <w:tcW w:w="2500" w:type="dxa"/>
            <w:vAlign w:val="bottom"/>
          </w:tcPr>
          <w:p>
            <w:pPr>
              <w:spacing w:after="0"/>
              <w:rPr>
                <w:sz w:val="20"/>
                <w:szCs w:val="20"/>
                <w:color w:val="auto"/>
              </w:rPr>
            </w:pPr>
            <w:r>
              <w:rPr>
                <w:rFonts w:ascii="Arial" w:cs="Arial" w:eastAsia="Arial" w:hAnsi="Arial"/>
                <w:sz w:val="14"/>
                <w:szCs w:val="14"/>
                <w:color w:val="auto"/>
              </w:rPr>
              <w:t>Som Mittal</w:t>
            </w:r>
          </w:p>
        </w:tc>
        <w:tc>
          <w:tcPr>
            <w:tcW w:w="1940" w:type="dxa"/>
            <w:vAlign w:val="bottom"/>
            <w:gridSpan w:val="3"/>
          </w:tcPr>
          <w:p>
            <w:pPr>
              <w:jc w:val="right"/>
              <w:ind w:right="100"/>
              <w:spacing w:after="0"/>
              <w:rPr>
                <w:sz w:val="20"/>
                <w:szCs w:val="20"/>
                <w:color w:val="auto"/>
              </w:rPr>
            </w:pPr>
            <w:r>
              <w:rPr>
                <w:rFonts w:ascii="Arial" w:cs="Arial" w:eastAsia="Arial" w:hAnsi="Arial"/>
                <w:sz w:val="14"/>
                <w:szCs w:val="14"/>
                <w:color w:val="auto"/>
              </w:rPr>
              <w:t>80,000</w:t>
            </w:r>
          </w:p>
        </w:tc>
        <w:tc>
          <w:tcPr>
            <w:tcW w:w="200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110,000</w:t>
            </w:r>
          </w:p>
        </w:tc>
        <w:tc>
          <w:tcPr>
            <w:tcW w:w="174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28,317</w:t>
            </w:r>
          </w:p>
        </w:tc>
        <w:tc>
          <w:tcPr>
            <w:tcW w:w="1560" w:type="dxa"/>
            <w:vAlign w:val="bottom"/>
            <w:tcBorders>
              <w:right w:val="single" w:sz="8" w:color="F79646"/>
            </w:tcBorders>
            <w:gridSpan w:val="2"/>
          </w:tcPr>
          <w:p>
            <w:pPr>
              <w:jc w:val="right"/>
              <w:ind w:right="60"/>
              <w:spacing w:after="0"/>
              <w:rPr>
                <w:sz w:val="20"/>
                <w:szCs w:val="20"/>
                <w:color w:val="auto"/>
              </w:rPr>
            </w:pPr>
            <w:r>
              <w:rPr>
                <w:rFonts w:ascii="Arial" w:cs="Arial" w:eastAsia="Arial" w:hAnsi="Arial"/>
                <w:sz w:val="14"/>
                <w:szCs w:val="14"/>
                <w:color w:val="auto"/>
              </w:rPr>
              <w:t>218,317</w:t>
            </w:r>
          </w:p>
        </w:tc>
      </w:tr>
      <w:tr>
        <w:trPr>
          <w:trHeight w:val="162"/>
        </w:trPr>
        <w:tc>
          <w:tcPr>
            <w:tcW w:w="80" w:type="dxa"/>
            <w:vAlign w:val="bottom"/>
            <w:tcBorders>
              <w:left w:val="single" w:sz="8" w:color="F79646"/>
            </w:tcBorders>
            <w:shd w:val="clear" w:color="auto" w:fill="FDE9D9"/>
          </w:tcPr>
          <w:p>
            <w:pPr>
              <w:spacing w:after="0"/>
              <w:rPr>
                <w:sz w:val="14"/>
                <w:szCs w:val="14"/>
                <w:color w:val="auto"/>
              </w:rPr>
            </w:pPr>
          </w:p>
        </w:tc>
        <w:tc>
          <w:tcPr>
            <w:tcW w:w="2500" w:type="dxa"/>
            <w:vAlign w:val="bottom"/>
            <w:shd w:val="clear" w:color="auto" w:fill="FDE9D9"/>
          </w:tcPr>
          <w:p>
            <w:pPr>
              <w:spacing w:after="0"/>
              <w:rPr>
                <w:sz w:val="20"/>
                <w:szCs w:val="20"/>
                <w:color w:val="auto"/>
              </w:rPr>
            </w:pPr>
            <w:r>
              <w:rPr>
                <w:rFonts w:ascii="Arial" w:cs="Arial" w:eastAsia="Arial" w:hAnsi="Arial"/>
                <w:sz w:val="14"/>
                <w:szCs w:val="14"/>
                <w:color w:val="auto"/>
              </w:rPr>
              <w:t>Clyde Ostler</w:t>
            </w:r>
          </w:p>
        </w:tc>
        <w:tc>
          <w:tcPr>
            <w:tcW w:w="1940" w:type="dxa"/>
            <w:vAlign w:val="bottom"/>
            <w:gridSpan w:val="3"/>
            <w:shd w:val="clear" w:color="auto" w:fill="FDE9D9"/>
          </w:tcPr>
          <w:p>
            <w:pPr>
              <w:jc w:val="right"/>
              <w:ind w:right="100"/>
              <w:spacing w:after="0"/>
              <w:rPr>
                <w:sz w:val="20"/>
                <w:szCs w:val="20"/>
                <w:color w:val="auto"/>
              </w:rPr>
            </w:pPr>
            <w:r>
              <w:rPr>
                <w:rFonts w:ascii="Arial" w:cs="Arial" w:eastAsia="Arial" w:hAnsi="Arial"/>
                <w:sz w:val="14"/>
                <w:szCs w:val="14"/>
                <w:color w:val="auto"/>
              </w:rPr>
              <w:t>95,000</w:t>
            </w:r>
          </w:p>
        </w:tc>
        <w:tc>
          <w:tcPr>
            <w:tcW w:w="2000" w:type="dxa"/>
            <w:vAlign w:val="bottom"/>
            <w:shd w:val="clear" w:color="auto" w:fill="FDE9D9"/>
          </w:tcPr>
          <w:p>
            <w:pPr>
              <w:spacing w:after="0"/>
              <w:rPr>
                <w:sz w:val="14"/>
                <w:szCs w:val="14"/>
                <w:color w:val="auto"/>
              </w:rPr>
            </w:pPr>
          </w:p>
        </w:tc>
        <w:tc>
          <w:tcPr>
            <w:tcW w:w="960" w:type="dxa"/>
            <w:vAlign w:val="bottom"/>
            <w:gridSpan w:val="2"/>
            <w:shd w:val="clear" w:color="auto" w:fill="FDE9D9"/>
          </w:tcPr>
          <w:p>
            <w:pPr>
              <w:jc w:val="right"/>
              <w:ind w:right="100"/>
              <w:spacing w:after="0"/>
              <w:rPr>
                <w:sz w:val="20"/>
                <w:szCs w:val="20"/>
                <w:color w:val="auto"/>
              </w:rPr>
            </w:pPr>
            <w:r>
              <w:rPr>
                <w:rFonts w:ascii="Arial" w:cs="Arial" w:eastAsia="Arial" w:hAnsi="Arial"/>
                <w:sz w:val="14"/>
                <w:szCs w:val="14"/>
                <w:color w:val="auto"/>
              </w:rPr>
              <w:t>110,000</w:t>
            </w:r>
          </w:p>
        </w:tc>
        <w:tc>
          <w:tcPr>
            <w:tcW w:w="1740" w:type="dxa"/>
            <w:vAlign w:val="bottom"/>
            <w:shd w:val="clear" w:color="auto" w:fill="FDE9D9"/>
          </w:tcPr>
          <w:p>
            <w:pPr>
              <w:spacing w:after="0"/>
              <w:rPr>
                <w:sz w:val="14"/>
                <w:szCs w:val="14"/>
                <w:color w:val="auto"/>
              </w:rPr>
            </w:pPr>
          </w:p>
        </w:tc>
        <w:tc>
          <w:tcPr>
            <w:tcW w:w="640" w:type="dxa"/>
            <w:vAlign w:val="bottom"/>
            <w:gridSpan w:val="2"/>
            <w:shd w:val="clear" w:color="auto" w:fill="FDE9D9"/>
          </w:tcPr>
          <w:p>
            <w:pPr>
              <w:jc w:val="right"/>
              <w:ind w:right="100"/>
              <w:spacing w:after="0"/>
              <w:rPr>
                <w:sz w:val="20"/>
                <w:szCs w:val="20"/>
                <w:color w:val="auto"/>
              </w:rPr>
            </w:pPr>
            <w:r>
              <w:rPr>
                <w:rFonts w:ascii="Arial" w:cs="Arial" w:eastAsia="Arial" w:hAnsi="Arial"/>
                <w:sz w:val="14"/>
                <w:szCs w:val="14"/>
                <w:color w:val="auto"/>
              </w:rPr>
              <w:t>-</w:t>
            </w:r>
          </w:p>
        </w:tc>
        <w:tc>
          <w:tcPr>
            <w:tcW w:w="1560" w:type="dxa"/>
            <w:vAlign w:val="bottom"/>
            <w:tcBorders>
              <w:right w:val="single" w:sz="8" w:color="F79646"/>
            </w:tcBorders>
            <w:gridSpan w:val="2"/>
            <w:shd w:val="clear" w:color="auto" w:fill="FDE9D9"/>
          </w:tcPr>
          <w:p>
            <w:pPr>
              <w:jc w:val="right"/>
              <w:ind w:right="60"/>
              <w:spacing w:after="0"/>
              <w:rPr>
                <w:sz w:val="20"/>
                <w:szCs w:val="20"/>
                <w:color w:val="auto"/>
              </w:rPr>
            </w:pPr>
            <w:r>
              <w:rPr>
                <w:rFonts w:ascii="Arial" w:cs="Arial" w:eastAsia="Arial" w:hAnsi="Arial"/>
                <w:sz w:val="14"/>
                <w:szCs w:val="14"/>
                <w:color w:val="auto"/>
              </w:rPr>
              <w:t>205,000</w:t>
            </w:r>
          </w:p>
        </w:tc>
      </w:tr>
      <w:tr>
        <w:trPr>
          <w:trHeight w:val="189"/>
        </w:trPr>
        <w:tc>
          <w:tcPr>
            <w:tcW w:w="80" w:type="dxa"/>
            <w:vAlign w:val="bottom"/>
            <w:tcBorders>
              <w:left w:val="single" w:sz="8" w:color="F79646"/>
            </w:tcBorders>
          </w:tcPr>
          <w:p>
            <w:pPr>
              <w:spacing w:after="0"/>
              <w:rPr>
                <w:sz w:val="16"/>
                <w:szCs w:val="16"/>
                <w:color w:val="auto"/>
              </w:rPr>
            </w:pPr>
          </w:p>
        </w:tc>
        <w:tc>
          <w:tcPr>
            <w:tcW w:w="2500" w:type="dxa"/>
            <w:vAlign w:val="bottom"/>
          </w:tcPr>
          <w:p>
            <w:pPr>
              <w:spacing w:after="0" w:line="189" w:lineRule="exact"/>
              <w:rPr>
                <w:sz w:val="20"/>
                <w:szCs w:val="20"/>
                <w:color w:val="auto"/>
              </w:rPr>
            </w:pPr>
            <w:r>
              <w:rPr>
                <w:rFonts w:ascii="Arial" w:cs="Arial" w:eastAsia="Arial" w:hAnsi="Arial"/>
                <w:sz w:val="13"/>
                <w:szCs w:val="13"/>
                <w:color w:val="auto"/>
              </w:rPr>
              <w:t>Vikram Pandit</w:t>
            </w:r>
            <w:r>
              <w:rPr>
                <w:rFonts w:ascii="Arial" w:cs="Arial" w:eastAsia="Arial" w:hAnsi="Arial"/>
                <w:sz w:val="21"/>
                <w:szCs w:val="21"/>
                <w:color w:val="auto"/>
                <w:vertAlign w:val="superscript"/>
              </w:rPr>
              <w:t>(5)</w:t>
            </w:r>
          </w:p>
        </w:tc>
        <w:tc>
          <w:tcPr>
            <w:tcW w:w="1940" w:type="dxa"/>
            <w:vAlign w:val="bottom"/>
            <w:gridSpan w:val="3"/>
          </w:tcPr>
          <w:p>
            <w:pPr>
              <w:jc w:val="right"/>
              <w:ind w:right="100"/>
              <w:spacing w:after="0"/>
              <w:rPr>
                <w:sz w:val="20"/>
                <w:szCs w:val="20"/>
                <w:color w:val="auto"/>
              </w:rPr>
            </w:pPr>
            <w:r>
              <w:rPr>
                <w:rFonts w:ascii="Arial" w:cs="Arial" w:eastAsia="Arial" w:hAnsi="Arial"/>
                <w:sz w:val="14"/>
                <w:szCs w:val="14"/>
                <w:color w:val="auto"/>
              </w:rPr>
              <w:t>18,125</w:t>
            </w:r>
          </w:p>
        </w:tc>
        <w:tc>
          <w:tcPr>
            <w:tcW w:w="200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77,590</w:t>
            </w:r>
          </w:p>
        </w:tc>
        <w:tc>
          <w:tcPr>
            <w:tcW w:w="1740" w:type="dxa"/>
            <w:vAlign w:val="bottom"/>
          </w:tcPr>
          <w:p>
            <w:pPr>
              <w:spacing w:after="0"/>
              <w:rPr>
                <w:sz w:val="16"/>
                <w:szCs w:val="16"/>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560" w:type="dxa"/>
            <w:vAlign w:val="bottom"/>
            <w:tcBorders>
              <w:right w:val="single" w:sz="8" w:color="F79646"/>
            </w:tcBorders>
            <w:gridSpan w:val="2"/>
          </w:tcPr>
          <w:p>
            <w:pPr>
              <w:jc w:val="right"/>
              <w:ind w:right="60"/>
              <w:spacing w:after="0"/>
              <w:rPr>
                <w:sz w:val="20"/>
                <w:szCs w:val="20"/>
                <w:color w:val="auto"/>
              </w:rPr>
            </w:pPr>
            <w:r>
              <w:rPr>
                <w:rFonts w:ascii="Arial" w:cs="Arial" w:eastAsia="Arial" w:hAnsi="Arial"/>
                <w:sz w:val="14"/>
                <w:szCs w:val="14"/>
                <w:color w:val="auto"/>
              </w:rPr>
              <w:t>95,715</w:t>
            </w:r>
          </w:p>
        </w:tc>
      </w:tr>
      <w:tr>
        <w:trPr>
          <w:trHeight w:val="162"/>
        </w:trPr>
        <w:tc>
          <w:tcPr>
            <w:tcW w:w="80" w:type="dxa"/>
            <w:vAlign w:val="bottom"/>
            <w:tcBorders>
              <w:left w:val="single" w:sz="8" w:color="F79646"/>
            </w:tcBorders>
            <w:shd w:val="clear" w:color="auto" w:fill="FDE9D9"/>
          </w:tcPr>
          <w:p>
            <w:pPr>
              <w:spacing w:after="0"/>
              <w:rPr>
                <w:sz w:val="14"/>
                <w:szCs w:val="14"/>
                <w:color w:val="auto"/>
              </w:rPr>
            </w:pPr>
          </w:p>
        </w:tc>
        <w:tc>
          <w:tcPr>
            <w:tcW w:w="2500" w:type="dxa"/>
            <w:vAlign w:val="bottom"/>
            <w:shd w:val="clear" w:color="auto" w:fill="FDE9D9"/>
          </w:tcPr>
          <w:p>
            <w:pPr>
              <w:spacing w:after="0"/>
              <w:rPr>
                <w:sz w:val="20"/>
                <w:szCs w:val="20"/>
                <w:color w:val="auto"/>
              </w:rPr>
            </w:pPr>
            <w:r>
              <w:rPr>
                <w:rFonts w:ascii="Arial" w:cs="Arial" w:eastAsia="Arial" w:hAnsi="Arial"/>
                <w:sz w:val="14"/>
                <w:szCs w:val="14"/>
                <w:color w:val="auto"/>
              </w:rPr>
              <w:t>Nitin Sahney</w:t>
            </w:r>
          </w:p>
        </w:tc>
        <w:tc>
          <w:tcPr>
            <w:tcW w:w="1940" w:type="dxa"/>
            <w:vAlign w:val="bottom"/>
            <w:gridSpan w:val="3"/>
            <w:shd w:val="clear" w:color="auto" w:fill="FDE9D9"/>
          </w:tcPr>
          <w:p>
            <w:pPr>
              <w:jc w:val="right"/>
              <w:ind w:right="100"/>
              <w:spacing w:after="0"/>
              <w:rPr>
                <w:sz w:val="20"/>
                <w:szCs w:val="20"/>
                <w:color w:val="auto"/>
              </w:rPr>
            </w:pPr>
            <w:r>
              <w:rPr>
                <w:rFonts w:ascii="Arial" w:cs="Arial" w:eastAsia="Arial" w:hAnsi="Arial"/>
                <w:sz w:val="14"/>
                <w:szCs w:val="14"/>
                <w:color w:val="auto"/>
              </w:rPr>
              <w:t>82,500</w:t>
            </w:r>
          </w:p>
        </w:tc>
        <w:tc>
          <w:tcPr>
            <w:tcW w:w="2000" w:type="dxa"/>
            <w:vAlign w:val="bottom"/>
            <w:shd w:val="clear" w:color="auto" w:fill="FDE9D9"/>
          </w:tcPr>
          <w:p>
            <w:pPr>
              <w:spacing w:after="0"/>
              <w:rPr>
                <w:sz w:val="14"/>
                <w:szCs w:val="14"/>
                <w:color w:val="auto"/>
              </w:rPr>
            </w:pPr>
          </w:p>
        </w:tc>
        <w:tc>
          <w:tcPr>
            <w:tcW w:w="960" w:type="dxa"/>
            <w:vAlign w:val="bottom"/>
            <w:gridSpan w:val="2"/>
            <w:shd w:val="clear" w:color="auto" w:fill="FDE9D9"/>
          </w:tcPr>
          <w:p>
            <w:pPr>
              <w:jc w:val="right"/>
              <w:ind w:right="100"/>
              <w:spacing w:after="0"/>
              <w:rPr>
                <w:sz w:val="20"/>
                <w:szCs w:val="20"/>
                <w:color w:val="auto"/>
              </w:rPr>
            </w:pPr>
            <w:r>
              <w:rPr>
                <w:rFonts w:ascii="Arial" w:cs="Arial" w:eastAsia="Arial" w:hAnsi="Arial"/>
                <w:sz w:val="14"/>
                <w:szCs w:val="14"/>
                <w:color w:val="auto"/>
              </w:rPr>
              <w:t>110,000</w:t>
            </w:r>
          </w:p>
        </w:tc>
        <w:tc>
          <w:tcPr>
            <w:tcW w:w="1740" w:type="dxa"/>
            <w:vAlign w:val="bottom"/>
            <w:shd w:val="clear" w:color="auto" w:fill="FDE9D9"/>
          </w:tcPr>
          <w:p>
            <w:pPr>
              <w:spacing w:after="0"/>
              <w:rPr>
                <w:sz w:val="14"/>
                <w:szCs w:val="14"/>
                <w:color w:val="auto"/>
              </w:rPr>
            </w:pPr>
          </w:p>
        </w:tc>
        <w:tc>
          <w:tcPr>
            <w:tcW w:w="640" w:type="dxa"/>
            <w:vAlign w:val="bottom"/>
            <w:gridSpan w:val="2"/>
            <w:shd w:val="clear" w:color="auto" w:fill="FDE9D9"/>
          </w:tcPr>
          <w:p>
            <w:pPr>
              <w:jc w:val="right"/>
              <w:ind w:right="100"/>
              <w:spacing w:after="0"/>
              <w:rPr>
                <w:sz w:val="20"/>
                <w:szCs w:val="20"/>
                <w:color w:val="auto"/>
              </w:rPr>
            </w:pPr>
            <w:r>
              <w:rPr>
                <w:rFonts w:ascii="Arial" w:cs="Arial" w:eastAsia="Arial" w:hAnsi="Arial"/>
                <w:sz w:val="14"/>
                <w:szCs w:val="14"/>
                <w:color w:val="auto"/>
              </w:rPr>
              <w:t>-</w:t>
            </w:r>
          </w:p>
        </w:tc>
        <w:tc>
          <w:tcPr>
            <w:tcW w:w="1560" w:type="dxa"/>
            <w:vAlign w:val="bottom"/>
            <w:tcBorders>
              <w:right w:val="single" w:sz="8" w:color="F79646"/>
            </w:tcBorders>
            <w:gridSpan w:val="2"/>
            <w:shd w:val="clear" w:color="auto" w:fill="FDE9D9"/>
          </w:tcPr>
          <w:p>
            <w:pPr>
              <w:jc w:val="right"/>
              <w:ind w:right="60"/>
              <w:spacing w:after="0"/>
              <w:rPr>
                <w:sz w:val="20"/>
                <w:szCs w:val="20"/>
                <w:color w:val="auto"/>
              </w:rPr>
            </w:pPr>
            <w:r>
              <w:rPr>
                <w:rFonts w:ascii="Arial" w:cs="Arial" w:eastAsia="Arial" w:hAnsi="Arial"/>
                <w:sz w:val="14"/>
                <w:szCs w:val="14"/>
                <w:color w:val="auto"/>
              </w:rPr>
              <w:t>192,500</w:t>
            </w:r>
          </w:p>
        </w:tc>
      </w:tr>
      <w:tr>
        <w:trPr>
          <w:trHeight w:val="162"/>
        </w:trPr>
        <w:tc>
          <w:tcPr>
            <w:tcW w:w="80" w:type="dxa"/>
            <w:vAlign w:val="bottom"/>
            <w:tcBorders>
              <w:left w:val="single" w:sz="8" w:color="F79646"/>
            </w:tcBorders>
          </w:tcPr>
          <w:p>
            <w:pPr>
              <w:spacing w:after="0"/>
              <w:rPr>
                <w:sz w:val="14"/>
                <w:szCs w:val="14"/>
                <w:color w:val="auto"/>
              </w:rPr>
            </w:pPr>
          </w:p>
        </w:tc>
        <w:tc>
          <w:tcPr>
            <w:tcW w:w="2500" w:type="dxa"/>
            <w:vAlign w:val="bottom"/>
          </w:tcPr>
          <w:p>
            <w:pPr>
              <w:spacing w:after="0"/>
              <w:rPr>
                <w:sz w:val="20"/>
                <w:szCs w:val="20"/>
                <w:color w:val="auto"/>
              </w:rPr>
            </w:pPr>
            <w:r>
              <w:rPr>
                <w:rFonts w:ascii="Arial" w:cs="Arial" w:eastAsia="Arial" w:hAnsi="Arial"/>
                <w:sz w:val="14"/>
                <w:szCs w:val="14"/>
                <w:color w:val="auto"/>
              </w:rPr>
              <w:t>Garen Staglin</w:t>
            </w:r>
          </w:p>
        </w:tc>
        <w:tc>
          <w:tcPr>
            <w:tcW w:w="1940" w:type="dxa"/>
            <w:vAlign w:val="bottom"/>
            <w:gridSpan w:val="3"/>
          </w:tcPr>
          <w:p>
            <w:pPr>
              <w:jc w:val="right"/>
              <w:ind w:right="100"/>
              <w:spacing w:after="0"/>
              <w:rPr>
                <w:sz w:val="20"/>
                <w:szCs w:val="20"/>
                <w:color w:val="auto"/>
              </w:rPr>
            </w:pPr>
            <w:r>
              <w:rPr>
                <w:rFonts w:ascii="Arial" w:cs="Arial" w:eastAsia="Arial" w:hAnsi="Arial"/>
                <w:sz w:val="14"/>
                <w:szCs w:val="14"/>
                <w:color w:val="auto"/>
              </w:rPr>
              <w:t>130,000</w:t>
            </w:r>
          </w:p>
        </w:tc>
        <w:tc>
          <w:tcPr>
            <w:tcW w:w="200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210,000</w:t>
            </w:r>
          </w:p>
        </w:tc>
        <w:tc>
          <w:tcPr>
            <w:tcW w:w="174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39,734</w:t>
            </w:r>
          </w:p>
        </w:tc>
        <w:tc>
          <w:tcPr>
            <w:tcW w:w="1560" w:type="dxa"/>
            <w:vAlign w:val="bottom"/>
            <w:tcBorders>
              <w:right w:val="single" w:sz="8" w:color="F79646"/>
            </w:tcBorders>
            <w:gridSpan w:val="2"/>
          </w:tcPr>
          <w:p>
            <w:pPr>
              <w:jc w:val="right"/>
              <w:ind w:right="60"/>
              <w:spacing w:after="0"/>
              <w:rPr>
                <w:sz w:val="20"/>
                <w:szCs w:val="20"/>
                <w:color w:val="auto"/>
              </w:rPr>
            </w:pPr>
            <w:r>
              <w:rPr>
                <w:rFonts w:ascii="Arial" w:cs="Arial" w:eastAsia="Arial" w:hAnsi="Arial"/>
                <w:sz w:val="14"/>
                <w:szCs w:val="14"/>
                <w:color w:val="auto"/>
              </w:rPr>
              <w:t>379,734</w:t>
            </w:r>
          </w:p>
        </w:tc>
      </w:tr>
      <w:tr>
        <w:trPr>
          <w:trHeight w:val="243"/>
        </w:trPr>
        <w:tc>
          <w:tcPr>
            <w:tcW w:w="80" w:type="dxa"/>
            <w:vAlign w:val="bottom"/>
            <w:tcBorders>
              <w:left w:val="single" w:sz="8" w:color="F79646"/>
              <w:bottom w:val="single" w:sz="8" w:color="F79646"/>
            </w:tcBorders>
            <w:shd w:val="clear" w:color="auto" w:fill="FDE9D9"/>
          </w:tcPr>
          <w:p>
            <w:pPr>
              <w:spacing w:after="0"/>
              <w:rPr>
                <w:sz w:val="21"/>
                <w:szCs w:val="21"/>
                <w:color w:val="auto"/>
              </w:rPr>
            </w:pPr>
          </w:p>
        </w:tc>
        <w:tc>
          <w:tcPr>
            <w:tcW w:w="2500" w:type="dxa"/>
            <w:vAlign w:val="bottom"/>
            <w:tcBorders>
              <w:bottom w:val="single" w:sz="8" w:color="F79646"/>
            </w:tcBorders>
            <w:shd w:val="clear" w:color="auto" w:fill="FDE9D9"/>
          </w:tcPr>
          <w:p>
            <w:pPr>
              <w:spacing w:after="0" w:line="243" w:lineRule="exact"/>
              <w:rPr>
                <w:sz w:val="20"/>
                <w:szCs w:val="20"/>
                <w:color w:val="auto"/>
              </w:rPr>
            </w:pPr>
            <w:r>
              <w:rPr>
                <w:rFonts w:ascii="Arial" w:cs="Arial" w:eastAsia="Arial" w:hAnsi="Arial"/>
                <w:sz w:val="14"/>
                <w:szCs w:val="14"/>
                <w:color w:val="auto"/>
              </w:rPr>
              <w:t>Jaynie Studenmund</w:t>
            </w:r>
            <w:r>
              <w:rPr>
                <w:rFonts w:ascii="Arial" w:cs="Arial" w:eastAsia="Arial" w:hAnsi="Arial"/>
                <w:sz w:val="23"/>
                <w:szCs w:val="23"/>
                <w:color w:val="auto"/>
                <w:vertAlign w:val="superscript"/>
              </w:rPr>
              <w:t>(6)</w:t>
            </w:r>
          </w:p>
        </w:tc>
        <w:tc>
          <w:tcPr>
            <w:tcW w:w="1940" w:type="dxa"/>
            <w:vAlign w:val="bottom"/>
            <w:tcBorders>
              <w:bottom w:val="single" w:sz="8" w:color="F79646"/>
            </w:tcBorders>
            <w:gridSpan w:val="3"/>
            <w:shd w:val="clear" w:color="auto" w:fill="FDE9D9"/>
          </w:tcPr>
          <w:p>
            <w:pPr>
              <w:jc w:val="right"/>
              <w:ind w:right="100"/>
              <w:spacing w:after="0"/>
              <w:rPr>
                <w:sz w:val="20"/>
                <w:szCs w:val="20"/>
                <w:color w:val="auto"/>
              </w:rPr>
            </w:pPr>
            <w:r>
              <w:rPr>
                <w:rFonts w:ascii="Arial" w:cs="Arial" w:eastAsia="Arial" w:hAnsi="Arial"/>
                <w:sz w:val="14"/>
                <w:szCs w:val="14"/>
                <w:color w:val="auto"/>
              </w:rPr>
              <w:t>41,250</w:t>
            </w:r>
          </w:p>
        </w:tc>
        <w:tc>
          <w:tcPr>
            <w:tcW w:w="2000" w:type="dxa"/>
            <w:vAlign w:val="bottom"/>
            <w:tcBorders>
              <w:bottom w:val="single" w:sz="8" w:color="F79646"/>
            </w:tcBorders>
            <w:shd w:val="clear" w:color="auto" w:fill="FDE9D9"/>
          </w:tcPr>
          <w:p>
            <w:pPr>
              <w:spacing w:after="0"/>
              <w:rPr>
                <w:sz w:val="21"/>
                <w:szCs w:val="21"/>
                <w:color w:val="auto"/>
              </w:rPr>
            </w:pPr>
          </w:p>
        </w:tc>
        <w:tc>
          <w:tcPr>
            <w:tcW w:w="960" w:type="dxa"/>
            <w:vAlign w:val="bottom"/>
            <w:tcBorders>
              <w:bottom w:val="single" w:sz="8" w:color="F79646"/>
            </w:tcBorders>
            <w:gridSpan w:val="2"/>
            <w:shd w:val="clear" w:color="auto" w:fill="FDE9D9"/>
          </w:tcPr>
          <w:p>
            <w:pPr>
              <w:jc w:val="right"/>
              <w:ind w:right="100"/>
              <w:spacing w:after="0"/>
              <w:rPr>
                <w:sz w:val="20"/>
                <w:szCs w:val="20"/>
                <w:color w:val="auto"/>
              </w:rPr>
            </w:pPr>
            <w:r>
              <w:rPr>
                <w:rFonts w:ascii="Arial" w:cs="Arial" w:eastAsia="Arial" w:hAnsi="Arial"/>
                <w:sz w:val="14"/>
                <w:szCs w:val="14"/>
                <w:color w:val="auto"/>
              </w:rPr>
              <w:t>79,760</w:t>
            </w:r>
          </w:p>
        </w:tc>
        <w:tc>
          <w:tcPr>
            <w:tcW w:w="1740" w:type="dxa"/>
            <w:vAlign w:val="bottom"/>
            <w:tcBorders>
              <w:bottom w:val="single" w:sz="8" w:color="F79646"/>
            </w:tcBorders>
            <w:shd w:val="clear" w:color="auto" w:fill="FDE9D9"/>
          </w:tcPr>
          <w:p>
            <w:pPr>
              <w:spacing w:after="0"/>
              <w:rPr>
                <w:sz w:val="21"/>
                <w:szCs w:val="21"/>
                <w:color w:val="auto"/>
              </w:rPr>
            </w:pPr>
          </w:p>
        </w:tc>
        <w:tc>
          <w:tcPr>
            <w:tcW w:w="540" w:type="dxa"/>
            <w:vAlign w:val="bottom"/>
            <w:tcBorders>
              <w:bottom w:val="single" w:sz="8" w:color="F79646"/>
            </w:tcBorders>
            <w:shd w:val="clear" w:color="auto" w:fill="FDE9D9"/>
          </w:tcPr>
          <w:p>
            <w:pPr>
              <w:spacing w:after="0"/>
              <w:rPr>
                <w:sz w:val="21"/>
                <w:szCs w:val="21"/>
                <w:color w:val="auto"/>
              </w:rPr>
            </w:pPr>
          </w:p>
        </w:tc>
        <w:tc>
          <w:tcPr>
            <w:tcW w:w="100" w:type="dxa"/>
            <w:vAlign w:val="bottom"/>
            <w:tcBorders>
              <w:bottom w:val="single" w:sz="8" w:color="F79646"/>
            </w:tcBorders>
            <w:shd w:val="clear" w:color="auto" w:fill="FDE9D9"/>
          </w:tcPr>
          <w:p>
            <w:pPr>
              <w:spacing w:after="0"/>
              <w:rPr>
                <w:sz w:val="21"/>
                <w:szCs w:val="21"/>
                <w:color w:val="auto"/>
              </w:rPr>
            </w:pPr>
          </w:p>
        </w:tc>
        <w:tc>
          <w:tcPr>
            <w:tcW w:w="1560" w:type="dxa"/>
            <w:vAlign w:val="bottom"/>
            <w:tcBorders>
              <w:bottom w:val="single" w:sz="8" w:color="F79646"/>
              <w:right w:val="single" w:sz="8" w:color="F79646"/>
            </w:tcBorders>
            <w:gridSpan w:val="2"/>
            <w:shd w:val="clear" w:color="auto" w:fill="FDE9D9"/>
          </w:tcPr>
          <w:p>
            <w:pPr>
              <w:jc w:val="right"/>
              <w:ind w:right="60"/>
              <w:spacing w:after="0"/>
              <w:rPr>
                <w:sz w:val="20"/>
                <w:szCs w:val="20"/>
                <w:color w:val="auto"/>
              </w:rPr>
            </w:pPr>
            <w:r>
              <w:rPr>
                <w:rFonts w:ascii="Arial" w:cs="Arial" w:eastAsia="Arial" w:hAnsi="Arial"/>
                <w:sz w:val="14"/>
                <w:szCs w:val="14"/>
                <w:color w:val="auto"/>
              </w:rPr>
              <w:t>121,010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25" w:lineRule="exact"/>
        <w:rPr>
          <w:sz w:val="20"/>
          <w:szCs w:val="20"/>
          <w:color w:val="auto"/>
        </w:rPr>
      </w:pPr>
    </w:p>
    <w:p>
      <w:pPr>
        <w:jc w:val="both"/>
        <w:ind w:left="660" w:hanging="328"/>
        <w:spacing w:after="0" w:line="246" w:lineRule="auto"/>
        <w:tabs>
          <w:tab w:leader="none" w:pos="6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Mr. Kapoor’s compensation during 2018 was based solely on his role as CEO, as disclosed in the “Summary Compensation Table for Fiscal Year 2018” beginning on page 53 and discussed in “Compensation Discussion and Analysis” beginning on page 35. He does not receive any additional compensation for his services as a director.</w:t>
      </w:r>
    </w:p>
    <w:p>
      <w:pPr>
        <w:spacing w:after="0" w:line="1" w:lineRule="exact"/>
        <w:rPr>
          <w:rFonts w:ascii="Arial" w:cs="Arial" w:eastAsia="Arial" w:hAnsi="Arial"/>
          <w:sz w:val="16"/>
          <w:szCs w:val="16"/>
          <w:color w:val="auto"/>
        </w:rPr>
      </w:pPr>
    </w:p>
    <w:p>
      <w:pPr>
        <w:jc w:val="both"/>
        <w:ind w:left="660" w:hanging="328"/>
        <w:spacing w:after="0" w:line="246" w:lineRule="auto"/>
        <w:tabs>
          <w:tab w:leader="none" w:pos="6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Amounts reflect the aggregate grant date fair value of stock awards and option awards recognized for financial statement reporting purposes for the fiscal year ended December 31, 2018, in accordance with FASB ASC Topic 718 (disregarding any forfeiture assumptions). Assumptions used in the calculation of these amounts are included in footnotes 2 and 24 to our audited financial statements for the fiscal year ended December 31, 2018 included in the 2018 Form 10-K.</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outstanding equity awards held by our non-employee directors on December 31, 2018 is set forth on the table below:</w:t>
      </w:r>
    </w:p>
    <w:p>
      <w:pPr>
        <w:spacing w:after="0" w:line="5" w:lineRule="exact"/>
        <w:rPr>
          <w:sz w:val="20"/>
          <w:szCs w:val="20"/>
          <w:color w:val="auto"/>
        </w:rPr>
      </w:pPr>
    </w:p>
    <w:tbl>
      <w:tblPr>
        <w:tblLayout w:type="fixed"/>
        <w:tblInd w:w="670" w:type="dxa"/>
        <w:tblCellMar>
          <w:top w:w="0" w:type="dxa"/>
          <w:left w:w="0" w:type="dxa"/>
          <w:bottom w:w="0" w:type="dxa"/>
          <w:right w:w="0" w:type="dxa"/>
        </w:tblCellMar>
      </w:tblPr>
      <w:tr>
        <w:trPr>
          <w:trHeight w:val="161"/>
        </w:trPr>
        <w:tc>
          <w:tcPr>
            <w:tcW w:w="100" w:type="dxa"/>
            <w:vAlign w:val="bottom"/>
            <w:tcBorders>
              <w:left w:val="single" w:sz="8" w:color="F79646"/>
            </w:tcBorders>
            <w:shd w:val="clear" w:color="auto" w:fill="F79646"/>
          </w:tcPr>
          <w:p>
            <w:pPr>
              <w:spacing w:after="0"/>
              <w:rPr>
                <w:sz w:val="14"/>
                <w:szCs w:val="14"/>
                <w:color w:val="auto"/>
              </w:rPr>
            </w:pPr>
          </w:p>
        </w:tc>
        <w:tc>
          <w:tcPr>
            <w:tcW w:w="1820" w:type="dxa"/>
            <w:vAlign w:val="bottom"/>
            <w:shd w:val="clear" w:color="auto" w:fill="F79646"/>
          </w:tcPr>
          <w:p>
            <w:pPr>
              <w:spacing w:after="0"/>
              <w:rPr>
                <w:sz w:val="14"/>
                <w:szCs w:val="14"/>
                <w:color w:val="auto"/>
              </w:rPr>
            </w:pPr>
          </w:p>
        </w:tc>
        <w:tc>
          <w:tcPr>
            <w:tcW w:w="180" w:type="dxa"/>
            <w:vAlign w:val="bottom"/>
            <w:shd w:val="clear" w:color="auto" w:fill="F79646"/>
          </w:tcPr>
          <w:p>
            <w:pPr>
              <w:spacing w:after="0"/>
              <w:rPr>
                <w:sz w:val="14"/>
                <w:szCs w:val="14"/>
                <w:color w:val="auto"/>
              </w:rPr>
            </w:pPr>
          </w:p>
        </w:tc>
        <w:tc>
          <w:tcPr>
            <w:tcW w:w="2560" w:type="dxa"/>
            <w:vAlign w:val="bottom"/>
            <w:shd w:val="clear" w:color="auto" w:fill="F79646"/>
          </w:tcPr>
          <w:p>
            <w:pPr>
              <w:jc w:val="center"/>
              <w:spacing w:after="0"/>
              <w:rPr>
                <w:sz w:val="20"/>
                <w:szCs w:val="20"/>
                <w:color w:val="auto"/>
              </w:rPr>
            </w:pPr>
            <w:r>
              <w:rPr>
                <w:rFonts w:ascii="Arial" w:cs="Arial" w:eastAsia="Arial" w:hAnsi="Arial"/>
                <w:sz w:val="14"/>
                <w:szCs w:val="14"/>
                <w:b w:val="1"/>
                <w:bCs w:val="1"/>
                <w:color w:val="FFFFFF"/>
              </w:rPr>
              <w:t>No. of Securities</w:t>
            </w:r>
          </w:p>
        </w:tc>
        <w:tc>
          <w:tcPr>
            <w:tcW w:w="200" w:type="dxa"/>
            <w:vAlign w:val="bottom"/>
            <w:shd w:val="clear" w:color="auto" w:fill="F79646"/>
          </w:tcPr>
          <w:p>
            <w:pPr>
              <w:spacing w:after="0"/>
              <w:rPr>
                <w:sz w:val="14"/>
                <w:szCs w:val="14"/>
                <w:color w:val="auto"/>
              </w:rPr>
            </w:pPr>
          </w:p>
        </w:tc>
        <w:tc>
          <w:tcPr>
            <w:tcW w:w="2980" w:type="dxa"/>
            <w:vAlign w:val="bottom"/>
            <w:shd w:val="clear" w:color="auto" w:fill="F79646"/>
          </w:tcPr>
          <w:p>
            <w:pPr>
              <w:jc w:val="center"/>
              <w:spacing w:after="0"/>
              <w:rPr>
                <w:sz w:val="20"/>
                <w:szCs w:val="20"/>
                <w:color w:val="auto"/>
              </w:rPr>
            </w:pPr>
            <w:r>
              <w:rPr>
                <w:rFonts w:ascii="Arial" w:cs="Arial" w:eastAsia="Arial" w:hAnsi="Arial"/>
                <w:sz w:val="14"/>
                <w:szCs w:val="14"/>
                <w:b w:val="1"/>
                <w:bCs w:val="1"/>
                <w:color w:val="FFFFFF"/>
              </w:rPr>
              <w:t>No. of Securities Underlying</w:t>
            </w:r>
          </w:p>
        </w:tc>
        <w:tc>
          <w:tcPr>
            <w:tcW w:w="200" w:type="dxa"/>
            <w:vAlign w:val="bottom"/>
            <w:shd w:val="clear" w:color="auto" w:fill="F79646"/>
          </w:tcPr>
          <w:p>
            <w:pPr>
              <w:spacing w:after="0"/>
              <w:rPr>
                <w:sz w:val="14"/>
                <w:szCs w:val="14"/>
                <w:color w:val="auto"/>
              </w:rPr>
            </w:pPr>
          </w:p>
        </w:tc>
        <w:tc>
          <w:tcPr>
            <w:tcW w:w="2560" w:type="dxa"/>
            <w:vAlign w:val="bottom"/>
            <w:tcBorders>
              <w:right w:val="single" w:sz="8" w:color="F79646"/>
            </w:tcBorders>
            <w:gridSpan w:val="2"/>
            <w:shd w:val="clear" w:color="auto" w:fill="F79646"/>
          </w:tcPr>
          <w:p>
            <w:pPr>
              <w:jc w:val="center"/>
              <w:ind w:right="120"/>
              <w:spacing w:after="0"/>
              <w:rPr>
                <w:sz w:val="20"/>
                <w:szCs w:val="20"/>
                <w:color w:val="auto"/>
              </w:rPr>
            </w:pPr>
            <w:r>
              <w:rPr>
                <w:rFonts w:ascii="Arial" w:cs="Arial" w:eastAsia="Arial" w:hAnsi="Arial"/>
                <w:sz w:val="14"/>
                <w:szCs w:val="14"/>
                <w:b w:val="1"/>
                <w:bCs w:val="1"/>
                <w:color w:val="FFFFFF"/>
              </w:rPr>
              <w:t>No. of Shares or Units of</w:t>
            </w:r>
          </w:p>
        </w:tc>
      </w:tr>
      <w:tr>
        <w:trPr>
          <w:trHeight w:val="162"/>
        </w:trPr>
        <w:tc>
          <w:tcPr>
            <w:tcW w:w="100" w:type="dxa"/>
            <w:vAlign w:val="bottom"/>
            <w:tcBorders>
              <w:left w:val="single" w:sz="8" w:color="F79646"/>
            </w:tcBorders>
            <w:shd w:val="clear" w:color="auto" w:fill="F79646"/>
          </w:tcPr>
          <w:p>
            <w:pPr>
              <w:spacing w:after="0"/>
              <w:rPr>
                <w:sz w:val="14"/>
                <w:szCs w:val="14"/>
                <w:color w:val="auto"/>
              </w:rPr>
            </w:pPr>
          </w:p>
        </w:tc>
        <w:tc>
          <w:tcPr>
            <w:tcW w:w="1820" w:type="dxa"/>
            <w:vAlign w:val="bottom"/>
            <w:shd w:val="clear" w:color="auto" w:fill="F79646"/>
          </w:tcPr>
          <w:p>
            <w:pPr>
              <w:spacing w:after="0"/>
              <w:rPr>
                <w:sz w:val="14"/>
                <w:szCs w:val="14"/>
                <w:color w:val="auto"/>
              </w:rPr>
            </w:pPr>
          </w:p>
        </w:tc>
        <w:tc>
          <w:tcPr>
            <w:tcW w:w="180" w:type="dxa"/>
            <w:vAlign w:val="bottom"/>
            <w:shd w:val="clear" w:color="auto" w:fill="F79646"/>
          </w:tcPr>
          <w:p>
            <w:pPr>
              <w:spacing w:after="0"/>
              <w:rPr>
                <w:sz w:val="14"/>
                <w:szCs w:val="14"/>
                <w:color w:val="auto"/>
              </w:rPr>
            </w:pPr>
          </w:p>
        </w:tc>
        <w:tc>
          <w:tcPr>
            <w:tcW w:w="2560" w:type="dxa"/>
            <w:vAlign w:val="bottom"/>
            <w:shd w:val="clear" w:color="auto" w:fill="F79646"/>
          </w:tcPr>
          <w:p>
            <w:pPr>
              <w:jc w:val="center"/>
              <w:spacing w:after="0"/>
              <w:rPr>
                <w:sz w:val="20"/>
                <w:szCs w:val="20"/>
                <w:color w:val="auto"/>
              </w:rPr>
            </w:pPr>
            <w:r>
              <w:rPr>
                <w:rFonts w:ascii="Arial" w:cs="Arial" w:eastAsia="Arial" w:hAnsi="Arial"/>
                <w:sz w:val="14"/>
                <w:szCs w:val="14"/>
                <w:b w:val="1"/>
                <w:bCs w:val="1"/>
                <w:color w:val="FFFFFF"/>
              </w:rPr>
              <w:t>Underlying Unexercised</w:t>
            </w:r>
          </w:p>
        </w:tc>
        <w:tc>
          <w:tcPr>
            <w:tcW w:w="200" w:type="dxa"/>
            <w:vAlign w:val="bottom"/>
            <w:shd w:val="clear" w:color="auto" w:fill="F79646"/>
          </w:tcPr>
          <w:p>
            <w:pPr>
              <w:spacing w:after="0"/>
              <w:rPr>
                <w:sz w:val="14"/>
                <w:szCs w:val="14"/>
                <w:color w:val="auto"/>
              </w:rPr>
            </w:pPr>
          </w:p>
        </w:tc>
        <w:tc>
          <w:tcPr>
            <w:tcW w:w="2980" w:type="dxa"/>
            <w:vAlign w:val="bottom"/>
            <w:shd w:val="clear" w:color="auto" w:fill="F79646"/>
          </w:tcPr>
          <w:p>
            <w:pPr>
              <w:jc w:val="center"/>
              <w:spacing w:after="0"/>
              <w:rPr>
                <w:sz w:val="20"/>
                <w:szCs w:val="20"/>
                <w:color w:val="auto"/>
              </w:rPr>
            </w:pPr>
            <w:r>
              <w:rPr>
                <w:rFonts w:ascii="Arial" w:cs="Arial" w:eastAsia="Arial" w:hAnsi="Arial"/>
                <w:sz w:val="14"/>
                <w:szCs w:val="14"/>
                <w:b w:val="1"/>
                <w:bCs w:val="1"/>
                <w:color w:val="FFFFFF"/>
              </w:rPr>
              <w:t>Unexercised Options (#)</w:t>
            </w:r>
          </w:p>
        </w:tc>
        <w:tc>
          <w:tcPr>
            <w:tcW w:w="200" w:type="dxa"/>
            <w:vAlign w:val="bottom"/>
            <w:shd w:val="clear" w:color="auto" w:fill="F79646"/>
          </w:tcPr>
          <w:p>
            <w:pPr>
              <w:spacing w:after="0"/>
              <w:rPr>
                <w:sz w:val="14"/>
                <w:szCs w:val="14"/>
                <w:color w:val="auto"/>
              </w:rPr>
            </w:pPr>
          </w:p>
        </w:tc>
        <w:tc>
          <w:tcPr>
            <w:tcW w:w="2560" w:type="dxa"/>
            <w:vAlign w:val="bottom"/>
            <w:tcBorders>
              <w:right w:val="single" w:sz="8" w:color="F79646"/>
            </w:tcBorders>
            <w:gridSpan w:val="2"/>
            <w:shd w:val="clear" w:color="auto" w:fill="F79646"/>
          </w:tcPr>
          <w:p>
            <w:pPr>
              <w:jc w:val="center"/>
              <w:ind w:right="120"/>
              <w:spacing w:after="0"/>
              <w:rPr>
                <w:sz w:val="20"/>
                <w:szCs w:val="20"/>
                <w:color w:val="auto"/>
              </w:rPr>
            </w:pPr>
            <w:r>
              <w:rPr>
                <w:rFonts w:ascii="Arial" w:cs="Arial" w:eastAsia="Arial" w:hAnsi="Arial"/>
                <w:sz w:val="14"/>
                <w:szCs w:val="14"/>
                <w:b w:val="1"/>
                <w:bCs w:val="1"/>
                <w:color w:val="FFFFFF"/>
              </w:rPr>
              <w:t>Stock That Have Not</w:t>
            </w:r>
          </w:p>
        </w:tc>
      </w:tr>
      <w:tr>
        <w:trPr>
          <w:trHeight w:val="189"/>
        </w:trPr>
        <w:tc>
          <w:tcPr>
            <w:tcW w:w="100" w:type="dxa"/>
            <w:vAlign w:val="bottom"/>
            <w:tcBorders>
              <w:left w:val="single" w:sz="8" w:color="F79646"/>
              <w:bottom w:val="single" w:sz="8" w:color="F79646"/>
            </w:tcBorders>
            <w:shd w:val="clear" w:color="auto" w:fill="F79646"/>
          </w:tcPr>
          <w:p>
            <w:pPr>
              <w:spacing w:after="0"/>
              <w:rPr>
                <w:sz w:val="16"/>
                <w:szCs w:val="16"/>
                <w:color w:val="auto"/>
              </w:rPr>
            </w:pPr>
          </w:p>
        </w:tc>
        <w:tc>
          <w:tcPr>
            <w:tcW w:w="1820" w:type="dxa"/>
            <w:vAlign w:val="bottom"/>
            <w:tcBorders>
              <w:bottom w:val="single" w:sz="8" w:color="auto"/>
            </w:tcBorders>
            <w:shd w:val="clear" w:color="auto" w:fill="F79646"/>
          </w:tcPr>
          <w:p>
            <w:pPr>
              <w:ind w:left="720"/>
              <w:spacing w:after="0"/>
              <w:rPr>
                <w:sz w:val="20"/>
                <w:szCs w:val="20"/>
                <w:color w:val="auto"/>
              </w:rPr>
            </w:pPr>
            <w:r>
              <w:rPr>
                <w:rFonts w:ascii="Arial" w:cs="Arial" w:eastAsia="Arial" w:hAnsi="Arial"/>
                <w:sz w:val="14"/>
                <w:szCs w:val="14"/>
                <w:b w:val="1"/>
                <w:bCs w:val="1"/>
                <w:color w:val="FFFFFF"/>
              </w:rPr>
              <w:t>Name</w:t>
            </w:r>
          </w:p>
        </w:tc>
        <w:tc>
          <w:tcPr>
            <w:tcW w:w="180" w:type="dxa"/>
            <w:vAlign w:val="bottom"/>
            <w:tcBorders>
              <w:bottom w:val="single" w:sz="8" w:color="F79646"/>
            </w:tcBorders>
            <w:shd w:val="clear" w:color="auto" w:fill="F79646"/>
          </w:tcPr>
          <w:p>
            <w:pPr>
              <w:spacing w:after="0"/>
              <w:rPr>
                <w:sz w:val="16"/>
                <w:szCs w:val="16"/>
                <w:color w:val="auto"/>
              </w:rPr>
            </w:pPr>
          </w:p>
        </w:tc>
        <w:tc>
          <w:tcPr>
            <w:tcW w:w="2560" w:type="dxa"/>
            <w:vAlign w:val="bottom"/>
            <w:tcBorders>
              <w:bottom w:val="single" w:sz="8" w:color="auto"/>
            </w:tcBorders>
            <w:shd w:val="clear" w:color="auto" w:fill="F79646"/>
          </w:tcPr>
          <w:p>
            <w:pPr>
              <w:jc w:val="center"/>
              <w:spacing w:after="0"/>
              <w:rPr>
                <w:sz w:val="20"/>
                <w:szCs w:val="20"/>
                <w:color w:val="auto"/>
              </w:rPr>
            </w:pPr>
            <w:r>
              <w:rPr>
                <w:rFonts w:ascii="Arial" w:cs="Arial" w:eastAsia="Arial" w:hAnsi="Arial"/>
                <w:sz w:val="14"/>
                <w:szCs w:val="14"/>
                <w:b w:val="1"/>
                <w:bCs w:val="1"/>
                <w:color w:val="FFFFFF"/>
              </w:rPr>
              <w:t>Options (#) Exercisable</w:t>
            </w:r>
          </w:p>
        </w:tc>
        <w:tc>
          <w:tcPr>
            <w:tcW w:w="200" w:type="dxa"/>
            <w:vAlign w:val="bottom"/>
            <w:tcBorders>
              <w:bottom w:val="single" w:sz="8" w:color="F79646"/>
            </w:tcBorders>
            <w:shd w:val="clear" w:color="auto" w:fill="F79646"/>
          </w:tcPr>
          <w:p>
            <w:pPr>
              <w:spacing w:after="0"/>
              <w:rPr>
                <w:sz w:val="16"/>
                <w:szCs w:val="16"/>
                <w:color w:val="auto"/>
              </w:rPr>
            </w:pPr>
          </w:p>
        </w:tc>
        <w:tc>
          <w:tcPr>
            <w:tcW w:w="2980" w:type="dxa"/>
            <w:vAlign w:val="bottom"/>
            <w:tcBorders>
              <w:bottom w:val="single" w:sz="8" w:color="auto"/>
            </w:tcBorders>
            <w:shd w:val="clear" w:color="auto" w:fill="F79646"/>
          </w:tcPr>
          <w:p>
            <w:pPr>
              <w:jc w:val="center"/>
              <w:spacing w:after="0"/>
              <w:rPr>
                <w:sz w:val="20"/>
                <w:szCs w:val="20"/>
                <w:color w:val="auto"/>
              </w:rPr>
            </w:pPr>
            <w:r>
              <w:rPr>
                <w:rFonts w:ascii="Arial" w:cs="Arial" w:eastAsia="Arial" w:hAnsi="Arial"/>
                <w:sz w:val="14"/>
                <w:szCs w:val="14"/>
                <w:b w:val="1"/>
                <w:bCs w:val="1"/>
                <w:color w:val="FFFFFF"/>
              </w:rPr>
              <w:t>Unexercisable</w:t>
            </w:r>
          </w:p>
        </w:tc>
        <w:tc>
          <w:tcPr>
            <w:tcW w:w="200" w:type="dxa"/>
            <w:vAlign w:val="bottom"/>
            <w:tcBorders>
              <w:bottom w:val="single" w:sz="8" w:color="F79646"/>
            </w:tcBorders>
            <w:shd w:val="clear" w:color="auto" w:fill="F79646"/>
          </w:tcPr>
          <w:p>
            <w:pPr>
              <w:spacing w:after="0"/>
              <w:rPr>
                <w:sz w:val="16"/>
                <w:szCs w:val="16"/>
                <w:color w:val="auto"/>
              </w:rPr>
            </w:pPr>
          </w:p>
        </w:tc>
        <w:tc>
          <w:tcPr>
            <w:tcW w:w="2440" w:type="dxa"/>
            <w:vAlign w:val="bottom"/>
            <w:tcBorders>
              <w:bottom w:val="single" w:sz="8" w:color="auto"/>
            </w:tcBorders>
            <w:shd w:val="clear" w:color="auto" w:fill="F79646"/>
          </w:tcPr>
          <w:p>
            <w:pPr>
              <w:jc w:val="center"/>
              <w:spacing w:after="0"/>
              <w:rPr>
                <w:sz w:val="20"/>
                <w:szCs w:val="20"/>
                <w:color w:val="auto"/>
              </w:rPr>
            </w:pPr>
            <w:r>
              <w:rPr>
                <w:rFonts w:ascii="Arial" w:cs="Arial" w:eastAsia="Arial" w:hAnsi="Arial"/>
                <w:sz w:val="14"/>
                <w:szCs w:val="14"/>
                <w:b w:val="1"/>
                <w:bCs w:val="1"/>
                <w:color w:val="FFFFFF"/>
              </w:rPr>
              <w:t>Vested</w:t>
            </w:r>
          </w:p>
        </w:tc>
        <w:tc>
          <w:tcPr>
            <w:tcW w:w="120" w:type="dxa"/>
            <w:vAlign w:val="bottom"/>
            <w:tcBorders>
              <w:bottom w:val="single" w:sz="8" w:color="F79646"/>
              <w:right w:val="single" w:sz="8" w:color="F79646"/>
            </w:tcBorders>
            <w:shd w:val="clear" w:color="auto" w:fill="F79646"/>
          </w:tcPr>
          <w:p>
            <w:pPr>
              <w:spacing w:after="0"/>
              <w:rPr>
                <w:sz w:val="16"/>
                <w:szCs w:val="16"/>
                <w:color w:val="auto"/>
              </w:rPr>
            </w:pPr>
          </w:p>
        </w:tc>
      </w:tr>
      <w:tr>
        <w:trPr>
          <w:trHeight w:val="183"/>
        </w:trPr>
        <w:tc>
          <w:tcPr>
            <w:tcW w:w="1920" w:type="dxa"/>
            <w:vAlign w:val="bottom"/>
            <w:tcBorders>
              <w:left w:val="single" w:sz="8" w:color="F79646"/>
            </w:tcBorders>
            <w:gridSpan w:val="2"/>
            <w:shd w:val="clear" w:color="auto" w:fill="FDE9D9"/>
          </w:tcPr>
          <w:p>
            <w:pPr>
              <w:ind w:left="60"/>
              <w:spacing w:after="0"/>
              <w:rPr>
                <w:sz w:val="20"/>
                <w:szCs w:val="20"/>
                <w:color w:val="auto"/>
              </w:rPr>
            </w:pPr>
            <w:r>
              <w:rPr>
                <w:rFonts w:ascii="Arial" w:cs="Arial" w:eastAsia="Arial" w:hAnsi="Arial"/>
                <w:sz w:val="14"/>
                <w:szCs w:val="14"/>
                <w:color w:val="auto"/>
              </w:rPr>
              <w:t>David Kelso</w:t>
            </w:r>
          </w:p>
        </w:tc>
        <w:tc>
          <w:tcPr>
            <w:tcW w:w="2740" w:type="dxa"/>
            <w:vAlign w:val="bottom"/>
            <w:gridSpan w:val="2"/>
            <w:shd w:val="clear" w:color="auto" w:fill="FDE9D9"/>
          </w:tcPr>
          <w:p>
            <w:pPr>
              <w:jc w:val="right"/>
              <w:spacing w:after="0" w:line="183" w:lineRule="exact"/>
              <w:rPr>
                <w:sz w:val="20"/>
                <w:szCs w:val="20"/>
                <w:color w:val="auto"/>
              </w:rPr>
            </w:pPr>
            <w:r>
              <w:rPr>
                <w:rFonts w:ascii="Arial" w:cs="Arial" w:eastAsia="Arial" w:hAnsi="Arial"/>
                <w:sz w:val="16"/>
                <w:szCs w:val="16"/>
                <w:color w:val="auto"/>
              </w:rPr>
              <w:t>26,294</w:t>
            </w:r>
          </w:p>
        </w:tc>
        <w:tc>
          <w:tcPr>
            <w:tcW w:w="200" w:type="dxa"/>
            <w:vAlign w:val="bottom"/>
            <w:shd w:val="clear" w:color="auto" w:fill="FDE9D9"/>
          </w:tcPr>
          <w:p>
            <w:pPr>
              <w:spacing w:after="0"/>
              <w:rPr>
                <w:sz w:val="15"/>
                <w:szCs w:val="15"/>
                <w:color w:val="auto"/>
              </w:rPr>
            </w:pPr>
          </w:p>
        </w:tc>
        <w:tc>
          <w:tcPr>
            <w:tcW w:w="2980" w:type="dxa"/>
            <w:vAlign w:val="bottom"/>
            <w:shd w:val="clear" w:color="auto" w:fill="FDE9D9"/>
          </w:tcPr>
          <w:p>
            <w:pPr>
              <w:jc w:val="center"/>
              <w:spacing w:after="0" w:line="183" w:lineRule="exact"/>
              <w:rPr>
                <w:sz w:val="20"/>
                <w:szCs w:val="20"/>
                <w:color w:val="auto"/>
              </w:rPr>
            </w:pPr>
            <w:r>
              <w:rPr>
                <w:rFonts w:ascii="Arial" w:cs="Arial" w:eastAsia="Arial" w:hAnsi="Arial"/>
                <w:sz w:val="16"/>
                <w:szCs w:val="16"/>
                <w:color w:val="auto"/>
              </w:rPr>
              <w:t>—</w:t>
            </w:r>
          </w:p>
        </w:tc>
        <w:tc>
          <w:tcPr>
            <w:tcW w:w="2640" w:type="dxa"/>
            <w:vAlign w:val="bottom"/>
            <w:gridSpan w:val="2"/>
            <w:shd w:val="clear" w:color="auto" w:fill="FDE9D9"/>
          </w:tcPr>
          <w:p>
            <w:pPr>
              <w:jc w:val="right"/>
              <w:spacing w:after="0" w:line="183" w:lineRule="exact"/>
              <w:rPr>
                <w:sz w:val="20"/>
                <w:szCs w:val="20"/>
                <w:color w:val="auto"/>
              </w:rPr>
            </w:pPr>
            <w:r>
              <w:rPr>
                <w:rFonts w:ascii="Arial" w:cs="Arial" w:eastAsia="Arial" w:hAnsi="Arial"/>
                <w:sz w:val="16"/>
                <w:szCs w:val="16"/>
                <w:color w:val="auto"/>
              </w:rPr>
              <w:t>1,857</w:t>
            </w:r>
          </w:p>
        </w:tc>
        <w:tc>
          <w:tcPr>
            <w:tcW w:w="120" w:type="dxa"/>
            <w:vAlign w:val="bottom"/>
            <w:tcBorders>
              <w:right w:val="single" w:sz="8" w:color="F79646"/>
            </w:tcBorders>
            <w:shd w:val="clear" w:color="auto" w:fill="FDE9D9"/>
          </w:tcPr>
          <w:p>
            <w:pPr>
              <w:spacing w:after="0"/>
              <w:rPr>
                <w:sz w:val="15"/>
                <w:szCs w:val="15"/>
                <w:color w:val="auto"/>
              </w:rPr>
            </w:pPr>
          </w:p>
        </w:tc>
      </w:tr>
      <w:tr>
        <w:trPr>
          <w:trHeight w:val="189"/>
        </w:trPr>
        <w:tc>
          <w:tcPr>
            <w:tcW w:w="1920" w:type="dxa"/>
            <w:vAlign w:val="bottom"/>
            <w:tcBorders>
              <w:left w:val="single" w:sz="8" w:color="F79646"/>
            </w:tcBorders>
            <w:gridSpan w:val="2"/>
          </w:tcPr>
          <w:p>
            <w:pPr>
              <w:ind w:left="60"/>
              <w:spacing w:after="0"/>
              <w:rPr>
                <w:sz w:val="20"/>
                <w:szCs w:val="20"/>
                <w:color w:val="auto"/>
              </w:rPr>
            </w:pPr>
            <w:r>
              <w:rPr>
                <w:rFonts w:ascii="Arial" w:cs="Arial" w:eastAsia="Arial" w:hAnsi="Arial"/>
                <w:sz w:val="14"/>
                <w:szCs w:val="14"/>
                <w:color w:val="auto"/>
              </w:rPr>
              <w:t>Deborah Kerr</w:t>
            </w:r>
          </w:p>
        </w:tc>
        <w:tc>
          <w:tcPr>
            <w:tcW w:w="180" w:type="dxa"/>
            <w:vAlign w:val="bottom"/>
          </w:tcPr>
          <w:p>
            <w:pPr>
              <w:spacing w:after="0"/>
              <w:rPr>
                <w:sz w:val="16"/>
                <w:szCs w:val="16"/>
                <w:color w:val="auto"/>
              </w:rPr>
            </w:pPr>
          </w:p>
        </w:tc>
        <w:tc>
          <w:tcPr>
            <w:tcW w:w="25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2980" w:type="dxa"/>
            <w:vAlign w:val="bottom"/>
          </w:tcPr>
          <w:p>
            <w:pPr>
              <w:jc w:val="center"/>
              <w:spacing w:after="0"/>
              <w:rPr>
                <w:sz w:val="20"/>
                <w:szCs w:val="20"/>
                <w:color w:val="auto"/>
              </w:rPr>
            </w:pPr>
            <w:r>
              <w:rPr>
                <w:rFonts w:ascii="Arial" w:cs="Arial" w:eastAsia="Arial" w:hAnsi="Arial"/>
                <w:sz w:val="16"/>
                <w:szCs w:val="16"/>
                <w:color w:val="auto"/>
              </w:rPr>
              <w:t>—</w:t>
            </w:r>
          </w:p>
        </w:tc>
        <w:tc>
          <w:tcPr>
            <w:tcW w:w="2640" w:type="dxa"/>
            <w:vAlign w:val="bottom"/>
            <w:gridSpan w:val="2"/>
          </w:tcPr>
          <w:p>
            <w:pPr>
              <w:jc w:val="right"/>
              <w:spacing w:after="0"/>
              <w:rPr>
                <w:sz w:val="20"/>
                <w:szCs w:val="20"/>
                <w:color w:val="auto"/>
              </w:rPr>
            </w:pPr>
            <w:r>
              <w:rPr>
                <w:rFonts w:ascii="Arial" w:cs="Arial" w:eastAsia="Arial" w:hAnsi="Arial"/>
                <w:sz w:val="16"/>
                <w:szCs w:val="16"/>
                <w:color w:val="auto"/>
              </w:rPr>
              <w:t>1,857</w:t>
            </w:r>
          </w:p>
        </w:tc>
        <w:tc>
          <w:tcPr>
            <w:tcW w:w="120" w:type="dxa"/>
            <w:vAlign w:val="bottom"/>
            <w:tcBorders>
              <w:right w:val="single" w:sz="8" w:color="F79646"/>
            </w:tcBorders>
          </w:tcPr>
          <w:p>
            <w:pPr>
              <w:spacing w:after="0"/>
              <w:rPr>
                <w:sz w:val="16"/>
                <w:szCs w:val="16"/>
                <w:color w:val="auto"/>
              </w:rPr>
            </w:pPr>
          </w:p>
        </w:tc>
      </w:tr>
      <w:tr>
        <w:trPr>
          <w:trHeight w:val="189"/>
        </w:trPr>
        <w:tc>
          <w:tcPr>
            <w:tcW w:w="1920" w:type="dxa"/>
            <w:vAlign w:val="bottom"/>
            <w:tcBorders>
              <w:left w:val="single" w:sz="8" w:color="F79646"/>
            </w:tcBorders>
            <w:gridSpan w:val="2"/>
            <w:shd w:val="clear" w:color="auto" w:fill="FDE9D9"/>
          </w:tcPr>
          <w:p>
            <w:pPr>
              <w:ind w:left="60"/>
              <w:spacing w:after="0"/>
              <w:rPr>
                <w:sz w:val="20"/>
                <w:szCs w:val="20"/>
                <w:color w:val="auto"/>
              </w:rPr>
            </w:pPr>
            <w:r>
              <w:rPr>
                <w:rFonts w:ascii="Arial" w:cs="Arial" w:eastAsia="Arial" w:hAnsi="Arial"/>
                <w:sz w:val="14"/>
                <w:szCs w:val="14"/>
                <w:color w:val="auto"/>
              </w:rPr>
              <w:t>Anne Minto</w:t>
            </w:r>
          </w:p>
        </w:tc>
        <w:tc>
          <w:tcPr>
            <w:tcW w:w="2740" w:type="dxa"/>
            <w:vAlign w:val="bottom"/>
            <w:gridSpan w:val="2"/>
            <w:shd w:val="clear" w:color="auto" w:fill="FDE9D9"/>
          </w:tcPr>
          <w:p>
            <w:pPr>
              <w:jc w:val="right"/>
              <w:spacing w:after="0"/>
              <w:rPr>
                <w:sz w:val="20"/>
                <w:szCs w:val="20"/>
                <w:color w:val="auto"/>
              </w:rPr>
            </w:pPr>
            <w:r>
              <w:rPr>
                <w:rFonts w:ascii="Arial" w:cs="Arial" w:eastAsia="Arial" w:hAnsi="Arial"/>
                <w:sz w:val="16"/>
                <w:szCs w:val="16"/>
                <w:color w:val="auto"/>
              </w:rPr>
              <w:t>3,093</w:t>
            </w:r>
          </w:p>
        </w:tc>
        <w:tc>
          <w:tcPr>
            <w:tcW w:w="200" w:type="dxa"/>
            <w:vAlign w:val="bottom"/>
            <w:shd w:val="clear" w:color="auto" w:fill="FDE9D9"/>
          </w:tcPr>
          <w:p>
            <w:pPr>
              <w:spacing w:after="0"/>
              <w:rPr>
                <w:sz w:val="16"/>
                <w:szCs w:val="16"/>
                <w:color w:val="auto"/>
              </w:rPr>
            </w:pPr>
          </w:p>
        </w:tc>
        <w:tc>
          <w:tcPr>
            <w:tcW w:w="2980" w:type="dxa"/>
            <w:vAlign w:val="bottom"/>
            <w:shd w:val="clear" w:color="auto" w:fill="FDE9D9"/>
          </w:tcPr>
          <w:p>
            <w:pPr>
              <w:jc w:val="center"/>
              <w:spacing w:after="0"/>
              <w:rPr>
                <w:sz w:val="20"/>
                <w:szCs w:val="20"/>
                <w:color w:val="auto"/>
              </w:rPr>
            </w:pPr>
            <w:r>
              <w:rPr>
                <w:rFonts w:ascii="Arial" w:cs="Arial" w:eastAsia="Arial" w:hAnsi="Arial"/>
                <w:sz w:val="16"/>
                <w:szCs w:val="16"/>
                <w:color w:val="auto"/>
              </w:rPr>
              <w:t>—</w:t>
            </w:r>
          </w:p>
        </w:tc>
        <w:tc>
          <w:tcPr>
            <w:tcW w:w="2640" w:type="dxa"/>
            <w:vAlign w:val="bottom"/>
            <w:gridSpan w:val="2"/>
            <w:shd w:val="clear" w:color="auto" w:fill="FDE9D9"/>
          </w:tcPr>
          <w:p>
            <w:pPr>
              <w:jc w:val="right"/>
              <w:spacing w:after="0"/>
              <w:rPr>
                <w:sz w:val="20"/>
                <w:szCs w:val="20"/>
                <w:color w:val="auto"/>
              </w:rPr>
            </w:pPr>
            <w:r>
              <w:rPr>
                <w:rFonts w:ascii="Arial" w:cs="Arial" w:eastAsia="Arial" w:hAnsi="Arial"/>
                <w:sz w:val="16"/>
                <w:szCs w:val="16"/>
                <w:color w:val="auto"/>
              </w:rPr>
              <w:t>1,857</w:t>
            </w:r>
          </w:p>
        </w:tc>
        <w:tc>
          <w:tcPr>
            <w:tcW w:w="120" w:type="dxa"/>
            <w:vAlign w:val="bottom"/>
            <w:tcBorders>
              <w:right w:val="single" w:sz="8" w:color="F79646"/>
            </w:tcBorders>
            <w:shd w:val="clear" w:color="auto" w:fill="FDE9D9"/>
          </w:tcPr>
          <w:p>
            <w:pPr>
              <w:spacing w:after="0"/>
              <w:rPr>
                <w:sz w:val="16"/>
                <w:szCs w:val="16"/>
                <w:color w:val="auto"/>
              </w:rPr>
            </w:pPr>
          </w:p>
        </w:tc>
      </w:tr>
      <w:tr>
        <w:trPr>
          <w:trHeight w:val="189"/>
        </w:trPr>
        <w:tc>
          <w:tcPr>
            <w:tcW w:w="1920" w:type="dxa"/>
            <w:vAlign w:val="bottom"/>
            <w:tcBorders>
              <w:left w:val="single" w:sz="8" w:color="F79646"/>
            </w:tcBorders>
            <w:gridSpan w:val="2"/>
          </w:tcPr>
          <w:p>
            <w:pPr>
              <w:ind w:left="60"/>
              <w:spacing w:after="0"/>
              <w:rPr>
                <w:sz w:val="20"/>
                <w:szCs w:val="20"/>
                <w:color w:val="auto"/>
              </w:rPr>
            </w:pPr>
            <w:r>
              <w:rPr>
                <w:rFonts w:ascii="Arial" w:cs="Arial" w:eastAsia="Arial" w:hAnsi="Arial"/>
                <w:sz w:val="14"/>
                <w:szCs w:val="14"/>
                <w:color w:val="auto"/>
              </w:rPr>
              <w:t>Som Mittal</w:t>
            </w:r>
          </w:p>
        </w:tc>
        <w:tc>
          <w:tcPr>
            <w:tcW w:w="180" w:type="dxa"/>
            <w:vAlign w:val="bottom"/>
          </w:tcPr>
          <w:p>
            <w:pPr>
              <w:spacing w:after="0"/>
              <w:rPr>
                <w:sz w:val="16"/>
                <w:szCs w:val="16"/>
                <w:color w:val="auto"/>
              </w:rPr>
            </w:pPr>
          </w:p>
        </w:tc>
        <w:tc>
          <w:tcPr>
            <w:tcW w:w="25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2980" w:type="dxa"/>
            <w:vAlign w:val="bottom"/>
          </w:tcPr>
          <w:p>
            <w:pPr>
              <w:jc w:val="center"/>
              <w:spacing w:after="0"/>
              <w:rPr>
                <w:sz w:val="20"/>
                <w:szCs w:val="20"/>
                <w:color w:val="auto"/>
              </w:rPr>
            </w:pPr>
            <w:r>
              <w:rPr>
                <w:rFonts w:ascii="Arial" w:cs="Arial" w:eastAsia="Arial" w:hAnsi="Arial"/>
                <w:sz w:val="16"/>
                <w:szCs w:val="16"/>
                <w:color w:val="auto"/>
              </w:rPr>
              <w:t>—</w:t>
            </w:r>
          </w:p>
        </w:tc>
        <w:tc>
          <w:tcPr>
            <w:tcW w:w="2640" w:type="dxa"/>
            <w:vAlign w:val="bottom"/>
            <w:gridSpan w:val="2"/>
          </w:tcPr>
          <w:p>
            <w:pPr>
              <w:jc w:val="right"/>
              <w:spacing w:after="0"/>
              <w:rPr>
                <w:sz w:val="20"/>
                <w:szCs w:val="20"/>
                <w:color w:val="auto"/>
              </w:rPr>
            </w:pPr>
            <w:r>
              <w:rPr>
                <w:rFonts w:ascii="Arial" w:cs="Arial" w:eastAsia="Arial" w:hAnsi="Arial"/>
                <w:sz w:val="16"/>
                <w:szCs w:val="16"/>
                <w:color w:val="auto"/>
              </w:rPr>
              <w:t>1,857</w:t>
            </w:r>
          </w:p>
        </w:tc>
        <w:tc>
          <w:tcPr>
            <w:tcW w:w="120" w:type="dxa"/>
            <w:vAlign w:val="bottom"/>
            <w:tcBorders>
              <w:right w:val="single" w:sz="8" w:color="F79646"/>
            </w:tcBorders>
          </w:tcPr>
          <w:p>
            <w:pPr>
              <w:spacing w:after="0"/>
              <w:rPr>
                <w:sz w:val="16"/>
                <w:szCs w:val="16"/>
                <w:color w:val="auto"/>
              </w:rPr>
            </w:pPr>
          </w:p>
        </w:tc>
      </w:tr>
      <w:tr>
        <w:trPr>
          <w:trHeight w:val="189"/>
        </w:trPr>
        <w:tc>
          <w:tcPr>
            <w:tcW w:w="1920" w:type="dxa"/>
            <w:vAlign w:val="bottom"/>
            <w:tcBorders>
              <w:left w:val="single" w:sz="8" w:color="F79646"/>
            </w:tcBorders>
            <w:gridSpan w:val="2"/>
            <w:shd w:val="clear" w:color="auto" w:fill="FDE9D9"/>
          </w:tcPr>
          <w:p>
            <w:pPr>
              <w:ind w:left="60"/>
              <w:spacing w:after="0"/>
              <w:rPr>
                <w:sz w:val="20"/>
                <w:szCs w:val="20"/>
                <w:color w:val="auto"/>
              </w:rPr>
            </w:pPr>
            <w:r>
              <w:rPr>
                <w:rFonts w:ascii="Arial" w:cs="Arial" w:eastAsia="Arial" w:hAnsi="Arial"/>
                <w:sz w:val="14"/>
                <w:szCs w:val="14"/>
                <w:color w:val="auto"/>
              </w:rPr>
              <w:t>Clyde Ostler</w:t>
            </w:r>
          </w:p>
        </w:tc>
        <w:tc>
          <w:tcPr>
            <w:tcW w:w="2740" w:type="dxa"/>
            <w:vAlign w:val="bottom"/>
            <w:gridSpan w:val="2"/>
            <w:shd w:val="clear" w:color="auto" w:fill="FDE9D9"/>
          </w:tcPr>
          <w:p>
            <w:pPr>
              <w:jc w:val="right"/>
              <w:spacing w:after="0"/>
              <w:rPr>
                <w:sz w:val="20"/>
                <w:szCs w:val="20"/>
                <w:color w:val="auto"/>
              </w:rPr>
            </w:pPr>
            <w:r>
              <w:rPr>
                <w:rFonts w:ascii="Arial" w:cs="Arial" w:eastAsia="Arial" w:hAnsi="Arial"/>
                <w:sz w:val="16"/>
                <w:szCs w:val="16"/>
                <w:color w:val="auto"/>
              </w:rPr>
              <w:t>15,831</w:t>
            </w:r>
          </w:p>
        </w:tc>
        <w:tc>
          <w:tcPr>
            <w:tcW w:w="200" w:type="dxa"/>
            <w:vAlign w:val="bottom"/>
            <w:shd w:val="clear" w:color="auto" w:fill="FDE9D9"/>
          </w:tcPr>
          <w:p>
            <w:pPr>
              <w:spacing w:after="0"/>
              <w:rPr>
                <w:sz w:val="16"/>
                <w:szCs w:val="16"/>
                <w:color w:val="auto"/>
              </w:rPr>
            </w:pPr>
          </w:p>
        </w:tc>
        <w:tc>
          <w:tcPr>
            <w:tcW w:w="2980" w:type="dxa"/>
            <w:vAlign w:val="bottom"/>
            <w:shd w:val="clear" w:color="auto" w:fill="FDE9D9"/>
          </w:tcPr>
          <w:p>
            <w:pPr>
              <w:jc w:val="center"/>
              <w:spacing w:after="0"/>
              <w:rPr>
                <w:sz w:val="20"/>
                <w:szCs w:val="20"/>
                <w:color w:val="auto"/>
              </w:rPr>
            </w:pPr>
            <w:r>
              <w:rPr>
                <w:rFonts w:ascii="Arial" w:cs="Arial" w:eastAsia="Arial" w:hAnsi="Arial"/>
                <w:sz w:val="16"/>
                <w:szCs w:val="16"/>
                <w:color w:val="auto"/>
              </w:rPr>
              <w:t>—</w:t>
            </w:r>
          </w:p>
        </w:tc>
        <w:tc>
          <w:tcPr>
            <w:tcW w:w="2640" w:type="dxa"/>
            <w:vAlign w:val="bottom"/>
            <w:gridSpan w:val="2"/>
            <w:shd w:val="clear" w:color="auto" w:fill="FDE9D9"/>
          </w:tcPr>
          <w:p>
            <w:pPr>
              <w:jc w:val="right"/>
              <w:spacing w:after="0"/>
              <w:rPr>
                <w:sz w:val="20"/>
                <w:szCs w:val="20"/>
                <w:color w:val="auto"/>
              </w:rPr>
            </w:pPr>
            <w:r>
              <w:rPr>
                <w:rFonts w:ascii="Arial" w:cs="Arial" w:eastAsia="Arial" w:hAnsi="Arial"/>
                <w:sz w:val="16"/>
                <w:szCs w:val="16"/>
                <w:color w:val="auto"/>
              </w:rPr>
              <w:t>1,857</w:t>
            </w:r>
          </w:p>
        </w:tc>
        <w:tc>
          <w:tcPr>
            <w:tcW w:w="120" w:type="dxa"/>
            <w:vAlign w:val="bottom"/>
            <w:tcBorders>
              <w:right w:val="single" w:sz="8" w:color="F79646"/>
            </w:tcBorders>
            <w:shd w:val="clear" w:color="auto" w:fill="FDE9D9"/>
          </w:tcPr>
          <w:p>
            <w:pPr>
              <w:spacing w:after="0"/>
              <w:rPr>
                <w:sz w:val="16"/>
                <w:szCs w:val="16"/>
                <w:color w:val="auto"/>
              </w:rPr>
            </w:pPr>
          </w:p>
        </w:tc>
      </w:tr>
      <w:tr>
        <w:trPr>
          <w:trHeight w:val="189"/>
        </w:trPr>
        <w:tc>
          <w:tcPr>
            <w:tcW w:w="1920" w:type="dxa"/>
            <w:vAlign w:val="bottom"/>
            <w:tcBorders>
              <w:left w:val="single" w:sz="8" w:color="F79646"/>
            </w:tcBorders>
            <w:gridSpan w:val="2"/>
          </w:tcPr>
          <w:p>
            <w:pPr>
              <w:ind w:left="60"/>
              <w:spacing w:after="0"/>
              <w:rPr>
                <w:sz w:val="20"/>
                <w:szCs w:val="20"/>
                <w:color w:val="auto"/>
              </w:rPr>
            </w:pPr>
            <w:r>
              <w:rPr>
                <w:rFonts w:ascii="Arial" w:cs="Arial" w:eastAsia="Arial" w:hAnsi="Arial"/>
                <w:sz w:val="14"/>
                <w:szCs w:val="14"/>
                <w:color w:val="auto"/>
              </w:rPr>
              <w:t>Vikram Pandit</w:t>
            </w:r>
          </w:p>
        </w:tc>
        <w:tc>
          <w:tcPr>
            <w:tcW w:w="180" w:type="dxa"/>
            <w:vAlign w:val="bottom"/>
          </w:tcPr>
          <w:p>
            <w:pPr>
              <w:spacing w:after="0"/>
              <w:rPr>
                <w:sz w:val="16"/>
                <w:szCs w:val="16"/>
                <w:color w:val="auto"/>
              </w:rPr>
            </w:pPr>
          </w:p>
        </w:tc>
        <w:tc>
          <w:tcPr>
            <w:tcW w:w="25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2980" w:type="dxa"/>
            <w:vAlign w:val="bottom"/>
          </w:tcPr>
          <w:p>
            <w:pPr>
              <w:jc w:val="center"/>
              <w:spacing w:after="0"/>
              <w:rPr>
                <w:sz w:val="20"/>
                <w:szCs w:val="20"/>
                <w:color w:val="auto"/>
              </w:rPr>
            </w:pPr>
            <w:r>
              <w:rPr>
                <w:rFonts w:ascii="Arial" w:cs="Arial" w:eastAsia="Arial" w:hAnsi="Arial"/>
                <w:sz w:val="16"/>
                <w:szCs w:val="16"/>
                <w:color w:val="auto"/>
              </w:rPr>
              <w:t>—</w:t>
            </w:r>
          </w:p>
        </w:tc>
        <w:tc>
          <w:tcPr>
            <w:tcW w:w="2640" w:type="dxa"/>
            <w:vAlign w:val="bottom"/>
            <w:gridSpan w:val="2"/>
          </w:tcPr>
          <w:p>
            <w:pPr>
              <w:jc w:val="right"/>
              <w:spacing w:after="0"/>
              <w:rPr>
                <w:sz w:val="20"/>
                <w:szCs w:val="20"/>
                <w:color w:val="auto"/>
              </w:rPr>
            </w:pPr>
            <w:r>
              <w:rPr>
                <w:rFonts w:ascii="Arial" w:cs="Arial" w:eastAsia="Arial" w:hAnsi="Arial"/>
                <w:sz w:val="16"/>
                <w:szCs w:val="16"/>
                <w:color w:val="auto"/>
              </w:rPr>
              <w:t>1,199</w:t>
            </w:r>
          </w:p>
        </w:tc>
        <w:tc>
          <w:tcPr>
            <w:tcW w:w="120" w:type="dxa"/>
            <w:vAlign w:val="bottom"/>
            <w:tcBorders>
              <w:right w:val="single" w:sz="8" w:color="F79646"/>
            </w:tcBorders>
          </w:tcPr>
          <w:p>
            <w:pPr>
              <w:spacing w:after="0"/>
              <w:rPr>
                <w:sz w:val="16"/>
                <w:szCs w:val="16"/>
                <w:color w:val="auto"/>
              </w:rPr>
            </w:pPr>
          </w:p>
        </w:tc>
      </w:tr>
      <w:tr>
        <w:trPr>
          <w:trHeight w:val="189"/>
        </w:trPr>
        <w:tc>
          <w:tcPr>
            <w:tcW w:w="1920" w:type="dxa"/>
            <w:vAlign w:val="bottom"/>
            <w:tcBorders>
              <w:left w:val="single" w:sz="8" w:color="F79646"/>
            </w:tcBorders>
            <w:gridSpan w:val="2"/>
            <w:shd w:val="clear" w:color="auto" w:fill="FDE9D9"/>
          </w:tcPr>
          <w:p>
            <w:pPr>
              <w:ind w:left="60"/>
              <w:spacing w:after="0"/>
              <w:rPr>
                <w:sz w:val="20"/>
                <w:szCs w:val="20"/>
                <w:color w:val="auto"/>
              </w:rPr>
            </w:pPr>
            <w:r>
              <w:rPr>
                <w:rFonts w:ascii="Arial" w:cs="Arial" w:eastAsia="Arial" w:hAnsi="Arial"/>
                <w:sz w:val="14"/>
                <w:szCs w:val="14"/>
                <w:color w:val="auto"/>
              </w:rPr>
              <w:t>Nitin Sahney</w:t>
            </w:r>
          </w:p>
        </w:tc>
        <w:tc>
          <w:tcPr>
            <w:tcW w:w="180" w:type="dxa"/>
            <w:vAlign w:val="bottom"/>
            <w:shd w:val="clear" w:color="auto" w:fill="FDE9D9"/>
          </w:tcPr>
          <w:p>
            <w:pPr>
              <w:spacing w:after="0"/>
              <w:rPr>
                <w:sz w:val="16"/>
                <w:szCs w:val="16"/>
                <w:color w:val="auto"/>
              </w:rPr>
            </w:pPr>
          </w:p>
        </w:tc>
        <w:tc>
          <w:tcPr>
            <w:tcW w:w="2560" w:type="dxa"/>
            <w:vAlign w:val="bottom"/>
            <w:shd w:val="clear" w:color="auto" w:fill="FDE9D9"/>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FDE9D9"/>
          </w:tcPr>
          <w:p>
            <w:pPr>
              <w:spacing w:after="0"/>
              <w:rPr>
                <w:sz w:val="16"/>
                <w:szCs w:val="16"/>
                <w:color w:val="auto"/>
              </w:rPr>
            </w:pPr>
          </w:p>
        </w:tc>
        <w:tc>
          <w:tcPr>
            <w:tcW w:w="2980" w:type="dxa"/>
            <w:vAlign w:val="bottom"/>
            <w:shd w:val="clear" w:color="auto" w:fill="FDE9D9"/>
          </w:tcPr>
          <w:p>
            <w:pPr>
              <w:jc w:val="center"/>
              <w:spacing w:after="0"/>
              <w:rPr>
                <w:sz w:val="20"/>
                <w:szCs w:val="20"/>
                <w:color w:val="auto"/>
              </w:rPr>
            </w:pPr>
            <w:r>
              <w:rPr>
                <w:rFonts w:ascii="Arial" w:cs="Arial" w:eastAsia="Arial" w:hAnsi="Arial"/>
                <w:sz w:val="16"/>
                <w:szCs w:val="16"/>
                <w:color w:val="auto"/>
              </w:rPr>
              <w:t>—</w:t>
            </w:r>
          </w:p>
        </w:tc>
        <w:tc>
          <w:tcPr>
            <w:tcW w:w="2640" w:type="dxa"/>
            <w:vAlign w:val="bottom"/>
            <w:gridSpan w:val="2"/>
            <w:shd w:val="clear" w:color="auto" w:fill="FDE9D9"/>
          </w:tcPr>
          <w:p>
            <w:pPr>
              <w:jc w:val="right"/>
              <w:spacing w:after="0"/>
              <w:rPr>
                <w:sz w:val="20"/>
                <w:szCs w:val="20"/>
                <w:color w:val="auto"/>
              </w:rPr>
            </w:pPr>
            <w:r>
              <w:rPr>
                <w:rFonts w:ascii="Arial" w:cs="Arial" w:eastAsia="Arial" w:hAnsi="Arial"/>
                <w:sz w:val="16"/>
                <w:szCs w:val="16"/>
                <w:color w:val="auto"/>
              </w:rPr>
              <w:t>1,857</w:t>
            </w:r>
          </w:p>
        </w:tc>
        <w:tc>
          <w:tcPr>
            <w:tcW w:w="120" w:type="dxa"/>
            <w:vAlign w:val="bottom"/>
            <w:tcBorders>
              <w:right w:val="single" w:sz="8" w:color="F79646"/>
            </w:tcBorders>
            <w:shd w:val="clear" w:color="auto" w:fill="FDE9D9"/>
          </w:tcPr>
          <w:p>
            <w:pPr>
              <w:spacing w:after="0"/>
              <w:rPr>
                <w:sz w:val="16"/>
                <w:szCs w:val="16"/>
                <w:color w:val="auto"/>
              </w:rPr>
            </w:pPr>
          </w:p>
        </w:tc>
      </w:tr>
      <w:tr>
        <w:trPr>
          <w:trHeight w:val="189"/>
        </w:trPr>
        <w:tc>
          <w:tcPr>
            <w:tcW w:w="1920" w:type="dxa"/>
            <w:vAlign w:val="bottom"/>
            <w:tcBorders>
              <w:left w:val="single" w:sz="8" w:color="F79646"/>
            </w:tcBorders>
            <w:gridSpan w:val="2"/>
          </w:tcPr>
          <w:p>
            <w:pPr>
              <w:ind w:left="60"/>
              <w:spacing w:after="0"/>
              <w:rPr>
                <w:sz w:val="20"/>
                <w:szCs w:val="20"/>
                <w:color w:val="auto"/>
              </w:rPr>
            </w:pPr>
            <w:r>
              <w:rPr>
                <w:rFonts w:ascii="Arial" w:cs="Arial" w:eastAsia="Arial" w:hAnsi="Arial"/>
                <w:sz w:val="14"/>
                <w:szCs w:val="14"/>
                <w:color w:val="auto"/>
              </w:rPr>
              <w:t>Garen Staglin</w:t>
            </w:r>
          </w:p>
        </w:tc>
        <w:tc>
          <w:tcPr>
            <w:tcW w:w="2740" w:type="dxa"/>
            <w:vAlign w:val="bottom"/>
            <w:gridSpan w:val="2"/>
          </w:tcPr>
          <w:p>
            <w:pPr>
              <w:jc w:val="right"/>
              <w:spacing w:after="0"/>
              <w:rPr>
                <w:sz w:val="20"/>
                <w:szCs w:val="20"/>
                <w:color w:val="auto"/>
              </w:rPr>
            </w:pPr>
            <w:r>
              <w:rPr>
                <w:rFonts w:ascii="Arial" w:cs="Arial" w:eastAsia="Arial" w:hAnsi="Arial"/>
                <w:sz w:val="16"/>
                <w:szCs w:val="16"/>
                <w:color w:val="auto"/>
              </w:rPr>
              <w:t>15,831</w:t>
            </w:r>
          </w:p>
        </w:tc>
        <w:tc>
          <w:tcPr>
            <w:tcW w:w="200" w:type="dxa"/>
            <w:vAlign w:val="bottom"/>
          </w:tcPr>
          <w:p>
            <w:pPr>
              <w:spacing w:after="0"/>
              <w:rPr>
                <w:sz w:val="16"/>
                <w:szCs w:val="16"/>
                <w:color w:val="auto"/>
              </w:rPr>
            </w:pPr>
          </w:p>
        </w:tc>
        <w:tc>
          <w:tcPr>
            <w:tcW w:w="2980" w:type="dxa"/>
            <w:vAlign w:val="bottom"/>
          </w:tcPr>
          <w:p>
            <w:pPr>
              <w:jc w:val="center"/>
              <w:spacing w:after="0"/>
              <w:rPr>
                <w:sz w:val="20"/>
                <w:szCs w:val="20"/>
                <w:color w:val="auto"/>
              </w:rPr>
            </w:pPr>
            <w:r>
              <w:rPr>
                <w:rFonts w:ascii="Arial" w:cs="Arial" w:eastAsia="Arial" w:hAnsi="Arial"/>
                <w:sz w:val="16"/>
                <w:szCs w:val="16"/>
                <w:color w:val="auto"/>
              </w:rPr>
              <w:t>—</w:t>
            </w:r>
          </w:p>
        </w:tc>
        <w:tc>
          <w:tcPr>
            <w:tcW w:w="2640" w:type="dxa"/>
            <w:vAlign w:val="bottom"/>
            <w:gridSpan w:val="2"/>
          </w:tcPr>
          <w:p>
            <w:pPr>
              <w:jc w:val="right"/>
              <w:spacing w:after="0"/>
              <w:rPr>
                <w:sz w:val="20"/>
                <w:szCs w:val="20"/>
                <w:color w:val="auto"/>
              </w:rPr>
            </w:pPr>
            <w:r>
              <w:rPr>
                <w:rFonts w:ascii="Arial" w:cs="Arial" w:eastAsia="Arial" w:hAnsi="Arial"/>
                <w:sz w:val="16"/>
                <w:szCs w:val="16"/>
                <w:color w:val="auto"/>
              </w:rPr>
              <w:t>3,507</w:t>
            </w:r>
          </w:p>
        </w:tc>
        <w:tc>
          <w:tcPr>
            <w:tcW w:w="120" w:type="dxa"/>
            <w:vAlign w:val="bottom"/>
            <w:tcBorders>
              <w:right w:val="single" w:sz="8" w:color="F79646"/>
            </w:tcBorders>
          </w:tcPr>
          <w:p>
            <w:pPr>
              <w:spacing w:after="0"/>
              <w:rPr>
                <w:sz w:val="16"/>
                <w:szCs w:val="16"/>
                <w:color w:val="auto"/>
              </w:rPr>
            </w:pPr>
          </w:p>
        </w:tc>
      </w:tr>
      <w:tr>
        <w:trPr>
          <w:trHeight w:val="189"/>
        </w:trPr>
        <w:tc>
          <w:tcPr>
            <w:tcW w:w="1920" w:type="dxa"/>
            <w:vAlign w:val="bottom"/>
            <w:tcBorders>
              <w:left w:val="single" w:sz="8" w:color="F79646"/>
              <w:bottom w:val="single" w:sz="8" w:color="F79646"/>
            </w:tcBorders>
            <w:gridSpan w:val="2"/>
            <w:shd w:val="clear" w:color="auto" w:fill="FDE9D9"/>
          </w:tcPr>
          <w:p>
            <w:pPr>
              <w:ind w:left="60"/>
              <w:spacing w:after="0"/>
              <w:rPr>
                <w:sz w:val="20"/>
                <w:szCs w:val="20"/>
                <w:color w:val="auto"/>
              </w:rPr>
            </w:pPr>
            <w:r>
              <w:rPr>
                <w:rFonts w:ascii="Arial" w:cs="Arial" w:eastAsia="Arial" w:hAnsi="Arial"/>
                <w:sz w:val="14"/>
                <w:szCs w:val="14"/>
                <w:color w:val="auto"/>
              </w:rPr>
              <w:t>Jaynie Studenmund</w:t>
            </w:r>
          </w:p>
        </w:tc>
        <w:tc>
          <w:tcPr>
            <w:tcW w:w="180" w:type="dxa"/>
            <w:vAlign w:val="bottom"/>
            <w:tcBorders>
              <w:bottom w:val="single" w:sz="8" w:color="F79646"/>
            </w:tcBorders>
            <w:shd w:val="clear" w:color="auto" w:fill="FDE9D9"/>
          </w:tcPr>
          <w:p>
            <w:pPr>
              <w:spacing w:after="0"/>
              <w:rPr>
                <w:sz w:val="16"/>
                <w:szCs w:val="16"/>
                <w:color w:val="auto"/>
              </w:rPr>
            </w:pPr>
          </w:p>
        </w:tc>
        <w:tc>
          <w:tcPr>
            <w:tcW w:w="2560" w:type="dxa"/>
            <w:vAlign w:val="bottom"/>
            <w:tcBorders>
              <w:bottom w:val="single" w:sz="8" w:color="F79646"/>
            </w:tcBorders>
            <w:shd w:val="clear" w:color="auto" w:fill="FDE9D9"/>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F79646"/>
            </w:tcBorders>
            <w:shd w:val="clear" w:color="auto" w:fill="FDE9D9"/>
          </w:tcPr>
          <w:p>
            <w:pPr>
              <w:spacing w:after="0"/>
              <w:rPr>
                <w:sz w:val="16"/>
                <w:szCs w:val="16"/>
                <w:color w:val="auto"/>
              </w:rPr>
            </w:pPr>
          </w:p>
        </w:tc>
        <w:tc>
          <w:tcPr>
            <w:tcW w:w="2980" w:type="dxa"/>
            <w:vAlign w:val="bottom"/>
            <w:tcBorders>
              <w:bottom w:val="single" w:sz="8" w:color="F79646"/>
            </w:tcBorders>
            <w:shd w:val="clear" w:color="auto" w:fill="FDE9D9"/>
          </w:tcPr>
          <w:p>
            <w:pPr>
              <w:jc w:val="center"/>
              <w:spacing w:after="0"/>
              <w:rPr>
                <w:sz w:val="20"/>
                <w:szCs w:val="20"/>
                <w:color w:val="auto"/>
              </w:rPr>
            </w:pPr>
            <w:r>
              <w:rPr>
                <w:rFonts w:ascii="Arial" w:cs="Arial" w:eastAsia="Arial" w:hAnsi="Arial"/>
                <w:sz w:val="16"/>
                <w:szCs w:val="16"/>
                <w:color w:val="auto"/>
              </w:rPr>
              <w:t>—</w:t>
            </w:r>
          </w:p>
        </w:tc>
        <w:tc>
          <w:tcPr>
            <w:tcW w:w="2640" w:type="dxa"/>
            <w:vAlign w:val="bottom"/>
            <w:tcBorders>
              <w:bottom w:val="single" w:sz="8" w:color="F79646"/>
            </w:tcBorders>
            <w:gridSpan w:val="2"/>
            <w:shd w:val="clear" w:color="auto" w:fill="FDE9D9"/>
          </w:tcPr>
          <w:p>
            <w:pPr>
              <w:jc w:val="right"/>
              <w:spacing w:after="0"/>
              <w:rPr>
                <w:sz w:val="20"/>
                <w:szCs w:val="20"/>
                <w:color w:val="auto"/>
              </w:rPr>
            </w:pPr>
            <w:r>
              <w:rPr>
                <w:rFonts w:ascii="Arial" w:cs="Arial" w:eastAsia="Arial" w:hAnsi="Arial"/>
                <w:sz w:val="16"/>
                <w:szCs w:val="16"/>
                <w:color w:val="auto"/>
              </w:rPr>
              <w:t>1,240</w:t>
            </w:r>
          </w:p>
        </w:tc>
        <w:tc>
          <w:tcPr>
            <w:tcW w:w="120" w:type="dxa"/>
            <w:vAlign w:val="bottom"/>
            <w:tcBorders>
              <w:bottom w:val="single" w:sz="8" w:color="F79646"/>
              <w:right w:val="single" w:sz="8" w:color="F79646"/>
            </w:tcBorders>
            <w:shd w:val="clear" w:color="auto" w:fill="FDE9D9"/>
          </w:tcPr>
          <w:p>
            <w:pPr>
              <w:spacing w:after="0"/>
              <w:rPr>
                <w:sz w:val="16"/>
                <w:szCs w:val="16"/>
                <w:color w:val="auto"/>
              </w:rPr>
            </w:pPr>
          </w:p>
        </w:tc>
      </w:tr>
    </w:tbl>
    <w:p>
      <w:pPr>
        <w:spacing w:after="0" w:line="2" w:lineRule="exact"/>
        <w:rPr>
          <w:sz w:val="20"/>
          <w:szCs w:val="20"/>
          <w:color w:val="auto"/>
        </w:rPr>
      </w:pPr>
    </w:p>
    <w:p>
      <w:pPr>
        <w:ind w:left="660" w:hanging="328"/>
        <w:spacing w:after="0" w:line="246" w:lineRule="auto"/>
        <w:tabs>
          <w:tab w:leader="none" w:pos="6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For Ms. Minto and Mr. Mittal, amount reflects our reimbursement to the director for tax planning fees as well as tax gross-up amounts ($20,418 Ms. Minto and $21,884 for Mr. Mittal). For Mr. Staglin, amount reflects our reimbursement for costs associated with secretarial services.</w:t>
      </w:r>
    </w:p>
    <w:p>
      <w:pPr>
        <w:ind w:left="660" w:right="20" w:hanging="328"/>
        <w:spacing w:after="0" w:line="246" w:lineRule="auto"/>
        <w:tabs>
          <w:tab w:leader="none" w:pos="6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Mr. Pandit was appointed to our board of directors on October 4, 2018. His cash fees include the full cash fee for the fourth quarter of 2018 for his services as a director and member of the Audit Committee, and he received a pro-rated equity grant as reflected in the table above.</w:t>
      </w:r>
    </w:p>
    <w:p>
      <w:pPr>
        <w:jc w:val="both"/>
        <w:ind w:left="660" w:hanging="328"/>
        <w:spacing w:after="0" w:line="253" w:lineRule="auto"/>
        <w:tabs>
          <w:tab w:leader="none" w:pos="6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Ms. Studenmund was appointed to our board of directors on September 7, 2018. Her cash fees include the full cash fee for the third and fourth quarter of 2018 for her services as a director and member of the Compensation and Audit Committees, and she received a pro-rated equity grant as reflected in the table above.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6" w:right="239" w:bottom="1440" w:gutter="0" w:footer="0" w:header="0"/>
        </w:sectPr>
      </w:pPr>
    </w:p>
    <w:bookmarkStart w:id="72" w:name="page73"/>
    <w:bookmarkEnd w:id="72"/>
    <w:p>
      <w:pPr>
        <w:jc w:val="both"/>
        <w:spacing w:after="0" w:line="236" w:lineRule="auto"/>
        <w:rPr>
          <w:sz w:val="20"/>
          <w:szCs w:val="20"/>
          <w:color w:val="auto"/>
        </w:rPr>
      </w:pPr>
      <w:r>
        <w:rPr>
          <w:rFonts w:ascii="Arial" w:cs="Arial" w:eastAsia="Arial" w:hAnsi="Arial"/>
          <w:sz w:val="18"/>
          <w:szCs w:val="18"/>
          <w:color w:val="auto"/>
        </w:rPr>
        <w:t>For 2018, non-employee directors (other than the non-executive Chairman) were eligible to receive an annual retainer fee in the amount of $60,000 in cash and $110,000 in equity valued at the time of grant. The non-executive Chairman of our board of directors was eligible to receive an annual retainer fee in the amount of $110,000 in cash and $210,000 in equity valued at the time of grant. New non-employee directors who join our board of directors during a calendar quarter are eligible to receive the full cash fee for such calendar quarter and a pro-rated equity grant. The chairperson of our Audit Committee was eligible to receive an additional annual fee of $25,000 in cash, and other members of our Audit Committee were eligible to receive an additional annual fee of $ 12,500 in cash. The Chairpersons of committees other than our Audit Committee were eligible to receive an additional annual fee of $20,000 in cash, and members of committees other than our Audit Committee were eligible to receive an additional annual fee of $10,000.</w:t>
      </w:r>
    </w:p>
    <w:p>
      <w:pPr>
        <w:spacing w:after="0" w:line="20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There are no additional fees payable for attendance at our board or committee meetings (whether in person, telephonic or otherwise). We make quarterly cash payments to our directors who elect to receive a portion of their director fees in the form of cash.</w:t>
      </w:r>
    </w:p>
    <w:p>
      <w:pPr>
        <w:spacing w:after="0" w:line="19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Holders of restricted stock units do not receive the underlying shares of common stock until the units have vested and are settled. The restricted stock units issued to each of our non-employee directors will settle on the earliest of:</w:t>
      </w:r>
    </w:p>
    <w:p>
      <w:pPr>
        <w:spacing w:after="0" w:line="80" w:lineRule="exact"/>
        <w:rPr>
          <w:sz w:val="20"/>
          <w:szCs w:val="20"/>
          <w:color w:val="auto"/>
        </w:rPr>
      </w:pPr>
    </w:p>
    <w:p>
      <w:pPr>
        <w:ind w:left="340" w:hanging="332"/>
        <w:spacing w:after="0"/>
        <w:tabs>
          <w:tab w:leader="none" w:pos="340" w:val="left"/>
        </w:tabs>
        <w:numPr>
          <w:ilvl w:val="0"/>
          <w:numId w:val="99"/>
        </w:numPr>
        <w:rPr>
          <w:rFonts w:ascii="Arial" w:cs="Arial" w:eastAsia="Arial" w:hAnsi="Arial"/>
          <w:sz w:val="29"/>
          <w:szCs w:val="29"/>
          <w:b w:val="1"/>
          <w:bCs w:val="1"/>
          <w:color w:val="F79646"/>
          <w:vertAlign w:val="superscript"/>
        </w:rPr>
      </w:pPr>
      <w:r>
        <w:rPr>
          <w:rFonts w:ascii="Arial" w:cs="Arial" w:eastAsia="Arial" w:hAnsi="Arial"/>
          <w:sz w:val="18"/>
          <w:szCs w:val="18"/>
          <w:color w:val="auto"/>
        </w:rPr>
        <w:t>such director’s death;</w:t>
      </w:r>
    </w:p>
    <w:p>
      <w:pPr>
        <w:spacing w:after="0" w:line="201" w:lineRule="exact"/>
        <w:rPr>
          <w:rFonts w:ascii="Arial" w:cs="Arial" w:eastAsia="Arial" w:hAnsi="Arial"/>
          <w:sz w:val="29"/>
          <w:szCs w:val="29"/>
          <w:b w:val="1"/>
          <w:bCs w:val="1"/>
          <w:color w:val="F79646"/>
          <w:vertAlign w:val="superscript"/>
        </w:rPr>
      </w:pPr>
    </w:p>
    <w:p>
      <w:pPr>
        <w:ind w:left="340" w:hanging="332"/>
        <w:spacing w:after="0" w:line="186" w:lineRule="auto"/>
        <w:tabs>
          <w:tab w:leader="none" w:pos="340" w:val="left"/>
        </w:tabs>
        <w:numPr>
          <w:ilvl w:val="0"/>
          <w:numId w:val="99"/>
        </w:numPr>
        <w:rPr>
          <w:rFonts w:ascii="Arial" w:cs="Arial" w:eastAsia="Arial" w:hAnsi="Arial"/>
          <w:sz w:val="29"/>
          <w:szCs w:val="29"/>
          <w:b w:val="1"/>
          <w:bCs w:val="1"/>
          <w:color w:val="F79646"/>
          <w:vertAlign w:val="superscript"/>
        </w:rPr>
      </w:pPr>
      <w:r>
        <w:rPr>
          <w:rFonts w:ascii="Arial" w:cs="Arial" w:eastAsia="Arial" w:hAnsi="Arial"/>
          <w:sz w:val="18"/>
          <w:szCs w:val="18"/>
          <w:color w:val="auto"/>
        </w:rPr>
        <w:t>180 days following the end of such director’s term on our board of directors, or if the director has satisfied our stock ownership guidelines and made an election prior to the grant, the vesting date of the award; and</w:t>
      </w:r>
    </w:p>
    <w:p>
      <w:pPr>
        <w:spacing w:after="0" w:line="20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occurrence of a “change in control,” as defined in the 2006 Plan or 2015 Plan, as applicable, that satisfies the requirements of Section 409A of the Code.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25"/>
          <w:szCs w:val="25"/>
          <w:b w:val="1"/>
          <w:bCs w:val="1"/>
          <w:color w:val="F79646"/>
        </w:rPr>
        <w:t>STOCK OWNERSHIP OF DIRECTORS, EXECUTIVE OFFICERS</w:t>
      </w: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F79646"/>
        </w:rPr>
        <w:t>AND CERTAIN BENEFICIAL OWNERS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indicated, the table below sets forth information with respect to the beneficial ownership of our common stock by:</w:t>
      </w:r>
    </w:p>
    <w:p>
      <w:pPr>
        <w:spacing w:after="0" w:line="95" w:lineRule="exact"/>
        <w:rPr>
          <w:sz w:val="20"/>
          <w:szCs w:val="20"/>
          <w:color w:val="auto"/>
        </w:rPr>
      </w:pPr>
    </w:p>
    <w:p>
      <w:pPr>
        <w:ind w:left="340" w:hanging="332"/>
        <w:spacing w:after="0"/>
        <w:tabs>
          <w:tab w:leader="none" w:pos="340" w:val="left"/>
        </w:tabs>
        <w:numPr>
          <w:ilvl w:val="0"/>
          <w:numId w:val="100"/>
        </w:numPr>
        <w:rPr>
          <w:rFonts w:ascii="Arial" w:cs="Arial" w:eastAsia="Arial" w:hAnsi="Arial"/>
          <w:sz w:val="29"/>
          <w:szCs w:val="29"/>
          <w:b w:val="1"/>
          <w:bCs w:val="1"/>
          <w:color w:val="F79646"/>
          <w:vertAlign w:val="superscript"/>
        </w:rPr>
      </w:pPr>
      <w:r>
        <w:rPr>
          <w:rFonts w:ascii="Arial" w:cs="Arial" w:eastAsia="Arial" w:hAnsi="Arial"/>
          <w:sz w:val="18"/>
          <w:szCs w:val="18"/>
          <w:color w:val="auto"/>
        </w:rPr>
        <w:t>each of our directors and each of our named executive officers individually;</w:t>
      </w:r>
    </w:p>
    <w:p>
      <w:pPr>
        <w:spacing w:after="0" w:line="139" w:lineRule="exact"/>
        <w:rPr>
          <w:rFonts w:ascii="Arial" w:cs="Arial" w:eastAsia="Arial" w:hAnsi="Arial"/>
          <w:sz w:val="29"/>
          <w:szCs w:val="29"/>
          <w:b w:val="1"/>
          <w:bCs w:val="1"/>
          <w:color w:val="F79646"/>
          <w:vertAlign w:val="superscript"/>
        </w:rPr>
      </w:pPr>
    </w:p>
    <w:p>
      <w:pPr>
        <w:ind w:left="340" w:hanging="332"/>
        <w:spacing w:after="0" w:line="200" w:lineRule="auto"/>
        <w:tabs>
          <w:tab w:leader="none" w:pos="340" w:val="left"/>
        </w:tabs>
        <w:numPr>
          <w:ilvl w:val="0"/>
          <w:numId w:val="100"/>
        </w:numPr>
        <w:rPr>
          <w:rFonts w:ascii="Arial" w:cs="Arial" w:eastAsia="Arial" w:hAnsi="Arial"/>
          <w:sz w:val="29"/>
          <w:szCs w:val="29"/>
          <w:b w:val="1"/>
          <w:bCs w:val="1"/>
          <w:color w:val="F79646"/>
          <w:vertAlign w:val="superscript"/>
        </w:rPr>
      </w:pPr>
      <w:r>
        <w:rPr>
          <w:rFonts w:ascii="Arial" w:cs="Arial" w:eastAsia="Arial" w:hAnsi="Arial"/>
          <w:sz w:val="18"/>
          <w:szCs w:val="18"/>
          <w:color w:val="auto"/>
        </w:rPr>
        <w:t>each person who is known to be the beneficial owner of more than 5% of our common stock; and</w:t>
      </w:r>
    </w:p>
    <w:p>
      <w:pPr>
        <w:spacing w:after="0" w:line="140" w:lineRule="exact"/>
        <w:rPr>
          <w:rFonts w:ascii="Arial" w:cs="Arial" w:eastAsia="Arial" w:hAnsi="Arial"/>
          <w:sz w:val="29"/>
          <w:szCs w:val="29"/>
          <w:b w:val="1"/>
          <w:bCs w:val="1"/>
          <w:color w:val="F79646"/>
          <w:vertAlign w:val="superscript"/>
        </w:rPr>
      </w:pPr>
    </w:p>
    <w:p>
      <w:pPr>
        <w:ind w:left="340" w:hanging="332"/>
        <w:spacing w:after="0" w:line="200" w:lineRule="auto"/>
        <w:tabs>
          <w:tab w:leader="none" w:pos="340" w:val="left"/>
        </w:tabs>
        <w:numPr>
          <w:ilvl w:val="0"/>
          <w:numId w:val="100"/>
        </w:numPr>
        <w:rPr>
          <w:rFonts w:ascii="Arial" w:cs="Arial" w:eastAsia="Arial" w:hAnsi="Arial"/>
          <w:sz w:val="29"/>
          <w:szCs w:val="29"/>
          <w:b w:val="1"/>
          <w:bCs w:val="1"/>
          <w:color w:val="F79646"/>
          <w:vertAlign w:val="superscript"/>
        </w:rPr>
      </w:pPr>
      <w:r>
        <w:rPr>
          <w:rFonts w:ascii="Arial" w:cs="Arial" w:eastAsia="Arial" w:hAnsi="Arial"/>
          <w:sz w:val="18"/>
          <w:szCs w:val="18"/>
          <w:color w:val="auto"/>
        </w:rPr>
        <w:t>all of our current directors and current executive officers (i.e., not just named executive officers) as a group.</w:t>
      </w:r>
    </w:p>
    <w:p>
      <w:pPr>
        <w:spacing w:after="0" w:line="20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amounts and percentages of common stock beneficially owned below are as of March 29, 2019 (the “Determination Date”), and are reported on the basis of the regulations of the SEC governing the determination of beneficial ownership of securities. Under these rules,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to be a beneficial owner of any securities of which that person has a right to acquire beneficial ownership within 60 days of the Determination Date. Under these rules, more than one person may be deemed to be a beneficial owner of the same securities. Except as otherwise indicated below, each of the persons named in the table has sole voting and investment power with respect to the securities beneficially owned by such person as set forth opposite such person’s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41167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4116705"/>
                    </a:xfrm>
                    <a:prstGeom prst="rect">
                      <a:avLst/>
                    </a:prstGeom>
                    <a:noFill/>
                  </pic:spPr>
                </pic:pic>
              </a:graphicData>
            </a:graphic>
          </wp:anchor>
        </w:drawing>
      </w:r>
    </w:p>
    <w:p>
      <w:pPr>
        <w:sectPr>
          <w:pgSz w:w="11900" w:h="16838" w:orient="portrait"/>
          <w:cols w:equalWidth="0" w:num="1">
            <w:col w:w="11420"/>
          </w:cols>
          <w:pgMar w:left="240" w:top="879"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left="200"/>
        <w:spacing w:after="0"/>
        <w:rPr>
          <w:sz w:val="20"/>
          <w:szCs w:val="20"/>
          <w:color w:val="auto"/>
        </w:rPr>
      </w:pPr>
      <w:r>
        <w:rPr>
          <w:rFonts w:ascii="Arial" w:cs="Arial" w:eastAsia="Arial" w:hAnsi="Arial"/>
          <w:sz w:val="16"/>
          <w:szCs w:val="16"/>
          <w:b w:val="1"/>
          <w:bCs w:val="1"/>
          <w:color w:val="FFFFFF"/>
        </w:rPr>
        <w:t>Name and Address of Beneficial</w:t>
      </w:r>
    </w:p>
    <w:p>
      <w:pPr>
        <w:jc w:val="center"/>
        <w:ind w:left="200"/>
        <w:spacing w:after="0" w:line="217" w:lineRule="auto"/>
        <w:rPr>
          <w:sz w:val="20"/>
          <w:szCs w:val="20"/>
          <w:color w:val="auto"/>
        </w:rPr>
      </w:pPr>
      <w:r>
        <w:rPr>
          <w:rFonts w:ascii="Arial" w:cs="Arial" w:eastAsia="Arial" w:hAnsi="Arial"/>
          <w:sz w:val="16"/>
          <w:szCs w:val="16"/>
          <w:b w:val="1"/>
          <w:bCs w:val="1"/>
          <w:color w:val="FFFFFF"/>
        </w:rPr>
        <w:t>Owner</w:t>
      </w:r>
      <w:r>
        <w:rPr>
          <w:rFonts w:ascii="Arial" w:cs="Arial" w:eastAsia="Arial" w:hAnsi="Arial"/>
          <w:sz w:val="27"/>
          <w:szCs w:val="27"/>
          <w:b w:val="1"/>
          <w:bCs w:val="1"/>
          <w:color w:val="FFFFFF"/>
          <w:vertAlign w:val="superscript"/>
        </w:rPr>
        <w:t>(1)</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b w:val="1"/>
          <w:bCs w:val="1"/>
          <w:u w:val="single" w:color="auto"/>
          <w:color w:val="auto"/>
        </w:rPr>
        <w:t>5% Beneficial Owners</w:t>
      </w:r>
    </w:p>
    <w:p>
      <w:pPr>
        <w:ind w:left="20"/>
        <w:spacing w:after="0" w:line="231" w:lineRule="auto"/>
        <w:rPr>
          <w:sz w:val="20"/>
          <w:szCs w:val="20"/>
          <w:color w:val="auto"/>
        </w:rPr>
      </w:pPr>
      <w:r>
        <w:rPr>
          <w:rFonts w:ascii="Arial" w:cs="Arial" w:eastAsia="Arial" w:hAnsi="Arial"/>
          <w:sz w:val="16"/>
          <w:szCs w:val="16"/>
          <w:color w:val="auto"/>
        </w:rPr>
        <w:t>Blackrock Inc.</w:t>
      </w:r>
      <w:r>
        <w:rPr>
          <w:rFonts w:ascii="Arial" w:cs="Arial" w:eastAsia="Arial" w:hAnsi="Arial"/>
          <w:sz w:val="27"/>
          <w:szCs w:val="27"/>
          <w:color w:val="auto"/>
          <w:vertAlign w:val="superscript"/>
        </w:rPr>
        <w:t>(4)</w:t>
      </w:r>
    </w:p>
    <w:p>
      <w:pPr>
        <w:ind w:left="20"/>
        <w:spacing w:after="0" w:line="188" w:lineRule="auto"/>
        <w:rPr>
          <w:sz w:val="20"/>
          <w:szCs w:val="20"/>
          <w:color w:val="auto"/>
        </w:rPr>
      </w:pPr>
      <w:r>
        <w:rPr>
          <w:rFonts w:ascii="Arial" w:cs="Arial" w:eastAsia="Arial" w:hAnsi="Arial"/>
          <w:sz w:val="16"/>
          <w:szCs w:val="16"/>
          <w:color w:val="auto"/>
        </w:rPr>
        <w:t>Vanguard Group, Inc.</w:t>
      </w:r>
      <w:r>
        <w:rPr>
          <w:rFonts w:ascii="Arial" w:cs="Arial" w:eastAsia="Arial" w:hAnsi="Arial"/>
          <w:sz w:val="27"/>
          <w:szCs w:val="27"/>
          <w:color w:val="auto"/>
          <w:vertAlign w:val="superscript"/>
        </w:rPr>
        <w:t>(5)</w:t>
      </w:r>
    </w:p>
    <w:p>
      <w:pPr>
        <w:ind w:left="20"/>
        <w:spacing w:after="0" w:line="188" w:lineRule="auto"/>
        <w:rPr>
          <w:sz w:val="20"/>
          <w:szCs w:val="20"/>
          <w:color w:val="auto"/>
        </w:rPr>
      </w:pPr>
      <w:r>
        <w:rPr>
          <w:rFonts w:ascii="Arial" w:cs="Arial" w:eastAsia="Arial" w:hAnsi="Arial"/>
          <w:sz w:val="16"/>
          <w:szCs w:val="16"/>
          <w:color w:val="auto"/>
        </w:rPr>
        <w:t xml:space="preserve">FMR LLC </w:t>
      </w:r>
      <w:r>
        <w:rPr>
          <w:rFonts w:ascii="Arial" w:cs="Arial" w:eastAsia="Arial" w:hAnsi="Arial"/>
          <w:sz w:val="27"/>
          <w:szCs w:val="27"/>
          <w:color w:val="auto"/>
          <w:vertAlign w:val="superscript"/>
        </w:rPr>
        <w:t>(6)</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Mackenzie Financial Corporation</w:t>
      </w:r>
      <w:r>
        <w:rPr>
          <w:rFonts w:ascii="Arial" w:cs="Arial" w:eastAsia="Arial" w:hAnsi="Arial"/>
          <w:sz w:val="27"/>
          <w:szCs w:val="27"/>
          <w:color w:val="auto"/>
          <w:vertAlign w:val="superscript"/>
        </w:rPr>
        <w:t>(7)</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6"/>
          <w:szCs w:val="16"/>
          <w:b w:val="1"/>
          <w:bCs w:val="1"/>
          <w:u w:val="single" w:color="auto"/>
          <w:color w:val="auto"/>
        </w:rPr>
        <w:t>NEOs and Directors</w:t>
      </w:r>
    </w:p>
    <w:p>
      <w:pPr>
        <w:spacing w:after="0" w:line="79" w:lineRule="exact"/>
        <w:rPr>
          <w:sz w:val="20"/>
          <w:szCs w:val="20"/>
          <w:color w:val="auto"/>
        </w:rPr>
      </w:pPr>
    </w:p>
    <w:p>
      <w:pPr>
        <w:ind w:left="20"/>
        <w:spacing w:after="0"/>
        <w:rPr>
          <w:sz w:val="20"/>
          <w:szCs w:val="20"/>
          <w:color w:val="auto"/>
        </w:rPr>
      </w:pPr>
      <w:r>
        <w:rPr>
          <w:rFonts w:ascii="Arial" w:cs="Arial" w:eastAsia="Arial" w:hAnsi="Arial"/>
          <w:sz w:val="16"/>
          <w:szCs w:val="16"/>
          <w:color w:val="auto"/>
        </w:rPr>
        <w:t>Pavan Bagai</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Vishal Chhibbar</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Rohit Kapoor</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Nalin Miglani</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Nagaraja Srivatsan</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David B. Kelso</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Deborah Kerr</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Anne E. Minto</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Som Mittal</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Clyde W. Ostler</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Vikram S. Pandit</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Nitin Sahney</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Garen K. Staglin</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Jaynie M. Studenmund</w:t>
      </w:r>
    </w:p>
    <w:p>
      <w:pPr>
        <w:spacing w:after="0" w:line="282" w:lineRule="exact"/>
        <w:rPr>
          <w:sz w:val="20"/>
          <w:szCs w:val="20"/>
          <w:color w:val="auto"/>
        </w:rPr>
      </w:pPr>
    </w:p>
    <w:p>
      <w:pPr>
        <w:ind w:left="20" w:right="140"/>
        <w:spacing w:after="0" w:line="284" w:lineRule="auto"/>
        <w:rPr>
          <w:sz w:val="20"/>
          <w:szCs w:val="20"/>
          <w:color w:val="auto"/>
        </w:rPr>
      </w:pPr>
      <w:r>
        <w:rPr>
          <w:rFonts w:ascii="Arial" w:cs="Arial" w:eastAsia="Arial" w:hAnsi="Arial"/>
          <w:sz w:val="16"/>
          <w:szCs w:val="16"/>
          <w:b w:val="1"/>
          <w:bCs w:val="1"/>
          <w:color w:val="auto"/>
        </w:rPr>
        <w:t>All current directors and executive officers as a group (17 persons)</w:t>
      </w:r>
      <w:r>
        <w:rPr>
          <w:rFonts w:ascii="Arial" w:cs="Arial" w:eastAsia="Arial" w:hAnsi="Arial"/>
          <w:sz w:val="27"/>
          <w:szCs w:val="27"/>
          <w:b w:val="1"/>
          <w:bCs w:val="1"/>
          <w:color w:val="auto"/>
          <w:vertAlign w:val="superscript"/>
        </w:rPr>
        <w:t>(14)</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FFFFFF"/>
        </w:rPr>
        <w:t>Beneficial Ownership</w:t>
      </w:r>
    </w:p>
    <w:p>
      <w:pPr>
        <w:spacing w:after="0" w:line="32" w:lineRule="exact"/>
        <w:rPr>
          <w:sz w:val="20"/>
          <w:szCs w:val="20"/>
          <w:color w:val="auto"/>
        </w:rPr>
      </w:pPr>
    </w:p>
    <w:p>
      <w:pPr>
        <w:ind w:left="1280"/>
        <w:spacing w:after="0"/>
        <w:rPr>
          <w:sz w:val="20"/>
          <w:szCs w:val="20"/>
          <w:color w:val="auto"/>
        </w:rPr>
      </w:pPr>
      <w:r>
        <w:rPr>
          <w:rFonts w:ascii="Arial" w:cs="Arial" w:eastAsia="Arial" w:hAnsi="Arial"/>
          <w:sz w:val="16"/>
          <w:szCs w:val="16"/>
          <w:b w:val="1"/>
          <w:bCs w:val="1"/>
          <w:color w:val="FFFFFF"/>
        </w:rPr>
        <w:t>Percentage</w:t>
      </w:r>
    </w:p>
    <w:p>
      <w:pPr>
        <w:spacing w:after="0" w:line="23" w:lineRule="exact"/>
        <w:rPr>
          <w:sz w:val="20"/>
          <w:szCs w:val="20"/>
          <w:color w:val="auto"/>
        </w:rPr>
      </w:pPr>
    </w:p>
    <w:p>
      <w:pPr>
        <w:spacing w:after="0"/>
        <w:tabs>
          <w:tab w:leader="none" w:pos="1500" w:val="left"/>
        </w:tabs>
        <w:rPr>
          <w:sz w:val="20"/>
          <w:szCs w:val="20"/>
          <w:color w:val="auto"/>
        </w:rPr>
      </w:pPr>
      <w:r>
        <w:rPr>
          <w:rFonts w:ascii="Arial" w:cs="Arial" w:eastAsia="Arial" w:hAnsi="Arial"/>
          <w:sz w:val="16"/>
          <w:szCs w:val="16"/>
          <w:b w:val="1"/>
          <w:bCs w:val="1"/>
          <w:color w:val="FFFFFF"/>
        </w:rPr>
        <w:t>Shares</w:t>
      </w:r>
      <w:r>
        <w:rPr>
          <w:sz w:val="20"/>
          <w:szCs w:val="20"/>
          <w:color w:val="auto"/>
        </w:rPr>
        <w:tab/>
      </w:r>
      <w:r>
        <w:rPr>
          <w:rFonts w:ascii="Arial" w:cs="Arial" w:eastAsia="Arial" w:hAnsi="Arial"/>
          <w:sz w:val="16"/>
          <w:szCs w:val="16"/>
          <w:b w:val="1"/>
          <w:bCs w:val="1"/>
          <w:color w:val="FFFFFF"/>
        </w:rPr>
        <w:t>(%)</w:t>
      </w:r>
      <w:r>
        <w:rPr>
          <w:rFonts w:ascii="Arial" w:cs="Arial" w:eastAsia="Arial" w:hAnsi="Arial"/>
          <w:sz w:val="27"/>
          <w:szCs w:val="27"/>
          <w:b w:val="1"/>
          <w:bCs w:val="1"/>
          <w:color w:val="FFFFFF"/>
          <w:vertAlign w:val="superscript"/>
        </w:rPr>
        <w:t>(2)</w:t>
      </w:r>
    </w:p>
    <w:p>
      <w:pPr>
        <w:spacing w:after="0" w:line="232" w:lineRule="exact"/>
        <w:rPr>
          <w:sz w:val="20"/>
          <w:szCs w:val="20"/>
          <w:color w:val="auto"/>
        </w:rPr>
      </w:pPr>
    </w:p>
    <w:p>
      <w:pPr>
        <w:jc w:val="both"/>
        <w:ind w:left="240"/>
        <w:spacing w:after="0"/>
        <w:tabs>
          <w:tab w:leader="none" w:pos="1900" w:val="left"/>
        </w:tabs>
        <w:rPr>
          <w:sz w:val="20"/>
          <w:szCs w:val="20"/>
          <w:color w:val="auto"/>
        </w:rPr>
      </w:pPr>
      <w:r>
        <w:rPr>
          <w:rFonts w:ascii="Arial" w:cs="Arial" w:eastAsia="Arial" w:hAnsi="Arial"/>
          <w:sz w:val="16"/>
          <w:szCs w:val="16"/>
          <w:color w:val="auto"/>
        </w:rPr>
        <w:t>4,904,881</w:t>
      </w:r>
      <w:r>
        <w:rPr>
          <w:sz w:val="20"/>
          <w:szCs w:val="20"/>
          <w:color w:val="auto"/>
        </w:rPr>
        <w:tab/>
      </w:r>
      <w:r>
        <w:rPr>
          <w:rFonts w:ascii="Arial" w:cs="Arial" w:eastAsia="Arial" w:hAnsi="Arial"/>
          <w:sz w:val="16"/>
          <w:szCs w:val="16"/>
          <w:color w:val="auto"/>
        </w:rPr>
        <w:t>14.3</w:t>
      </w:r>
    </w:p>
    <w:p>
      <w:pPr>
        <w:spacing w:after="0" w:line="59" w:lineRule="exact"/>
        <w:rPr>
          <w:sz w:val="20"/>
          <w:szCs w:val="20"/>
          <w:color w:val="auto"/>
        </w:rPr>
      </w:pPr>
    </w:p>
    <w:p>
      <w:pPr>
        <w:jc w:val="both"/>
        <w:ind w:left="240"/>
        <w:spacing w:after="0"/>
        <w:tabs>
          <w:tab w:leader="none" w:pos="1900" w:val="left"/>
        </w:tabs>
        <w:rPr>
          <w:sz w:val="20"/>
          <w:szCs w:val="20"/>
          <w:color w:val="auto"/>
        </w:rPr>
      </w:pPr>
      <w:r>
        <w:rPr>
          <w:rFonts w:ascii="Arial" w:cs="Arial" w:eastAsia="Arial" w:hAnsi="Arial"/>
          <w:sz w:val="16"/>
          <w:szCs w:val="16"/>
          <w:color w:val="auto"/>
        </w:rPr>
        <w:t>3,431,398</w:t>
      </w:r>
      <w:r>
        <w:rPr>
          <w:sz w:val="20"/>
          <w:szCs w:val="20"/>
          <w:color w:val="auto"/>
        </w:rPr>
        <w:tab/>
      </w:r>
      <w:r>
        <w:rPr>
          <w:rFonts w:ascii="Arial" w:cs="Arial" w:eastAsia="Arial" w:hAnsi="Arial"/>
          <w:sz w:val="16"/>
          <w:szCs w:val="16"/>
          <w:color w:val="auto"/>
        </w:rPr>
        <w:t>10.0</w:t>
      </w:r>
    </w:p>
    <w:p>
      <w:pPr>
        <w:jc w:val="both"/>
        <w:ind w:left="240"/>
        <w:spacing w:after="0" w:line="184" w:lineRule="auto"/>
        <w:tabs>
          <w:tab w:leader="none" w:pos="1980" w:val="left"/>
        </w:tabs>
        <w:rPr>
          <w:sz w:val="20"/>
          <w:szCs w:val="20"/>
          <w:color w:val="auto"/>
        </w:rPr>
      </w:pPr>
      <w:r>
        <w:rPr>
          <w:rFonts w:ascii="Arial" w:cs="Arial" w:eastAsia="Arial" w:hAnsi="Arial"/>
          <w:sz w:val="15"/>
          <w:szCs w:val="15"/>
          <w:color w:val="auto"/>
        </w:rPr>
        <w:t>2,519,396</w:t>
      </w:r>
      <w:r>
        <w:rPr>
          <w:sz w:val="20"/>
          <w:szCs w:val="20"/>
          <w:color w:val="auto"/>
        </w:rPr>
        <w:tab/>
      </w:r>
      <w:r>
        <w:rPr>
          <w:rFonts w:ascii="Arial" w:cs="Arial" w:eastAsia="Arial" w:hAnsi="Arial"/>
          <w:sz w:val="28"/>
          <w:szCs w:val="28"/>
          <w:color w:val="auto"/>
          <w:vertAlign w:val="subscript"/>
        </w:rPr>
        <w:t>7.3</w:t>
      </w:r>
    </w:p>
    <w:p>
      <w:pPr>
        <w:jc w:val="both"/>
        <w:ind w:left="240"/>
        <w:spacing w:after="0" w:line="186" w:lineRule="auto"/>
        <w:tabs>
          <w:tab w:leader="none" w:pos="1980" w:val="left"/>
        </w:tabs>
        <w:rPr>
          <w:sz w:val="20"/>
          <w:szCs w:val="20"/>
          <w:color w:val="auto"/>
        </w:rPr>
      </w:pPr>
      <w:r>
        <w:rPr>
          <w:rFonts w:ascii="Arial" w:cs="Arial" w:eastAsia="Arial" w:hAnsi="Arial"/>
          <w:sz w:val="15"/>
          <w:szCs w:val="15"/>
          <w:color w:val="auto"/>
        </w:rPr>
        <w:t>1,723,020</w:t>
      </w:r>
      <w:r>
        <w:rPr>
          <w:sz w:val="20"/>
          <w:szCs w:val="20"/>
          <w:color w:val="auto"/>
        </w:rPr>
        <w:tab/>
      </w:r>
      <w:r>
        <w:rPr>
          <w:rFonts w:ascii="Arial" w:cs="Arial" w:eastAsia="Arial" w:hAnsi="Arial"/>
          <w:sz w:val="28"/>
          <w:szCs w:val="28"/>
          <w:color w:val="auto"/>
          <w:vertAlign w:val="subscript"/>
        </w:rPr>
        <w:t>5.0</w:t>
      </w:r>
    </w:p>
    <w:p>
      <w:pPr>
        <w:spacing w:after="0" w:line="200" w:lineRule="exact"/>
        <w:rPr>
          <w:sz w:val="20"/>
          <w:szCs w:val="20"/>
          <w:color w:val="auto"/>
        </w:rPr>
      </w:pPr>
    </w:p>
    <w:p>
      <w:pPr>
        <w:spacing w:after="0" w:line="321" w:lineRule="exact"/>
        <w:rPr>
          <w:sz w:val="20"/>
          <w:szCs w:val="20"/>
          <w:color w:val="auto"/>
        </w:rPr>
      </w:pPr>
    </w:p>
    <w:p>
      <w:pPr>
        <w:jc w:val="both"/>
        <w:ind w:left="460"/>
        <w:spacing w:after="0"/>
        <w:tabs>
          <w:tab w:leader="none" w:pos="2160" w:val="left"/>
        </w:tabs>
        <w:rPr>
          <w:sz w:val="20"/>
          <w:szCs w:val="20"/>
          <w:color w:val="auto"/>
        </w:rPr>
      </w:pPr>
      <w:r>
        <w:rPr>
          <w:rFonts w:ascii="Arial" w:cs="Arial" w:eastAsia="Arial" w:hAnsi="Arial"/>
          <w:sz w:val="16"/>
          <w:szCs w:val="16"/>
          <w:color w:val="auto"/>
        </w:rPr>
        <w:t>50,612</w:t>
      </w:r>
      <w:r>
        <w:rPr>
          <w:sz w:val="20"/>
          <w:szCs w:val="20"/>
          <w:color w:val="auto"/>
        </w:rPr>
        <w:tab/>
      </w:r>
      <w:r>
        <w:rPr>
          <w:rFonts w:ascii="Arial" w:cs="Arial" w:eastAsia="Arial" w:hAnsi="Arial"/>
          <w:sz w:val="14"/>
          <w:szCs w:val="14"/>
          <w:color w:val="auto"/>
        </w:rPr>
        <w:t>*</w:t>
      </w:r>
    </w:p>
    <w:p>
      <w:pPr>
        <w:jc w:val="right"/>
        <w:spacing w:after="0"/>
        <w:tabs>
          <w:tab w:leader="none" w:pos="40" w:val="left"/>
        </w:tabs>
        <w:rPr>
          <w:sz w:val="20"/>
          <w:szCs w:val="20"/>
          <w:color w:val="auto"/>
        </w:rPr>
      </w:pPr>
      <w:r>
        <w:rPr>
          <w:rFonts w:ascii="Arial" w:cs="Arial" w:eastAsia="Arial" w:hAnsi="Arial"/>
          <w:sz w:val="16"/>
          <w:szCs w:val="16"/>
          <w:color w:val="auto"/>
        </w:rPr>
        <w:t>43,734</w:t>
      </w:r>
      <w:r>
        <w:rPr>
          <w:rFonts w:ascii="Arial" w:cs="Arial" w:eastAsia="Arial" w:hAnsi="Arial"/>
          <w:sz w:val="27"/>
          <w:szCs w:val="27"/>
          <w:color w:val="auto"/>
          <w:vertAlign w:val="superscript"/>
        </w:rPr>
        <w:t>(8)</w:t>
      </w:r>
      <w:r>
        <w:rPr>
          <w:sz w:val="20"/>
          <w:szCs w:val="20"/>
          <w:color w:val="auto"/>
        </w:rPr>
        <w:tab/>
      </w:r>
      <w:r>
        <w:rPr>
          <w:rFonts w:ascii="Arial" w:cs="Arial" w:eastAsia="Arial" w:hAnsi="Arial"/>
          <w:sz w:val="14"/>
          <w:szCs w:val="14"/>
          <w:color w:val="auto"/>
        </w:rPr>
        <w:t>*</w:t>
      </w:r>
    </w:p>
    <w:p>
      <w:pPr>
        <w:ind w:left="80"/>
        <w:spacing w:after="0"/>
        <w:tabs>
          <w:tab w:leader="none" w:pos="1980" w:val="left"/>
        </w:tabs>
        <w:rPr>
          <w:sz w:val="20"/>
          <w:szCs w:val="20"/>
          <w:color w:val="auto"/>
        </w:rPr>
      </w:pPr>
      <w:r>
        <w:rPr>
          <w:rFonts w:ascii="Arial" w:cs="Arial" w:eastAsia="Arial" w:hAnsi="Arial"/>
          <w:sz w:val="16"/>
          <w:szCs w:val="16"/>
          <w:color w:val="auto"/>
        </w:rPr>
        <w:t>1,033,705</w:t>
      </w:r>
      <w:r>
        <w:rPr>
          <w:rFonts w:ascii="Arial" w:cs="Arial" w:eastAsia="Arial" w:hAnsi="Arial"/>
          <w:sz w:val="27"/>
          <w:szCs w:val="27"/>
          <w:color w:val="auto"/>
          <w:vertAlign w:val="superscript"/>
        </w:rPr>
        <w:t>(9)</w:t>
      </w:r>
      <w:r>
        <w:rPr>
          <w:sz w:val="20"/>
          <w:szCs w:val="20"/>
          <w:color w:val="auto"/>
        </w:rPr>
        <w:tab/>
      </w:r>
      <w:r>
        <w:rPr>
          <w:rFonts w:ascii="Arial" w:cs="Arial" w:eastAsia="Arial" w:hAnsi="Arial"/>
          <w:sz w:val="16"/>
          <w:szCs w:val="16"/>
          <w:color w:val="auto"/>
        </w:rPr>
        <w:t>3.0</w:t>
      </w:r>
    </w:p>
    <w:p>
      <w:pPr>
        <w:jc w:val="right"/>
        <w:spacing w:after="0"/>
        <w:rPr>
          <w:sz w:val="20"/>
          <w:szCs w:val="20"/>
          <w:color w:val="auto"/>
        </w:rPr>
      </w:pPr>
      <w:r>
        <w:rPr>
          <w:rFonts w:ascii="Arial" w:cs="Arial" w:eastAsia="Arial" w:hAnsi="Arial"/>
          <w:sz w:val="16"/>
          <w:szCs w:val="16"/>
          <w:color w:val="auto"/>
        </w:rPr>
        <w:t>—</w:t>
      </w:r>
    </w:p>
    <w:p>
      <w:pPr>
        <w:spacing w:after="0" w:line="45" w:lineRule="exact"/>
        <w:rPr>
          <w:sz w:val="20"/>
          <w:szCs w:val="20"/>
          <w:color w:val="auto"/>
        </w:rPr>
      </w:pPr>
    </w:p>
    <w:p>
      <w:pPr>
        <w:jc w:val="both"/>
        <w:ind w:left="560"/>
        <w:spacing w:after="0"/>
        <w:tabs>
          <w:tab w:leader="none" w:pos="2160" w:val="left"/>
        </w:tabs>
        <w:rPr>
          <w:sz w:val="20"/>
          <w:szCs w:val="20"/>
          <w:color w:val="auto"/>
        </w:rPr>
      </w:pPr>
      <w:r>
        <w:rPr>
          <w:rFonts w:ascii="Arial" w:cs="Arial" w:eastAsia="Arial" w:hAnsi="Arial"/>
          <w:sz w:val="16"/>
          <w:szCs w:val="16"/>
          <w:color w:val="auto"/>
        </w:rPr>
        <w:t>2,958</w:t>
      </w:r>
      <w:r>
        <w:rPr>
          <w:sz w:val="20"/>
          <w:szCs w:val="20"/>
          <w:color w:val="auto"/>
        </w:rPr>
        <w:tab/>
      </w:r>
      <w:r>
        <w:rPr>
          <w:rFonts w:ascii="Arial" w:cs="Arial" w:eastAsia="Arial" w:hAnsi="Arial"/>
          <w:sz w:val="14"/>
          <w:szCs w:val="14"/>
          <w:color w:val="auto"/>
        </w:rPr>
        <w:t>*</w:t>
      </w:r>
    </w:p>
    <w:p>
      <w:pPr>
        <w:jc w:val="right"/>
        <w:spacing w:after="0"/>
        <w:tabs>
          <w:tab w:leader="none" w:pos="40" w:val="left"/>
        </w:tabs>
        <w:rPr>
          <w:sz w:val="20"/>
          <w:szCs w:val="20"/>
          <w:color w:val="auto"/>
        </w:rPr>
      </w:pPr>
      <w:r>
        <w:rPr>
          <w:rFonts w:ascii="Arial" w:cs="Arial" w:eastAsia="Arial" w:hAnsi="Arial"/>
          <w:sz w:val="16"/>
          <w:szCs w:val="16"/>
          <w:color w:val="auto"/>
        </w:rPr>
        <w:t>28,148</w:t>
      </w:r>
      <w:r>
        <w:rPr>
          <w:rFonts w:ascii="Arial" w:cs="Arial" w:eastAsia="Arial" w:hAnsi="Arial"/>
          <w:sz w:val="27"/>
          <w:szCs w:val="27"/>
          <w:color w:val="auto"/>
          <w:vertAlign w:val="superscript"/>
        </w:rPr>
        <w:t>(10)</w:t>
      </w:r>
      <w:r>
        <w:rPr>
          <w:sz w:val="20"/>
          <w:szCs w:val="20"/>
          <w:color w:val="auto"/>
        </w:rPr>
        <w:tab/>
      </w:r>
      <w:r>
        <w:rPr>
          <w:rFonts w:ascii="Arial" w:cs="Arial" w:eastAsia="Arial" w:hAnsi="Arial"/>
          <w:sz w:val="14"/>
          <w:szCs w:val="14"/>
          <w:color w:val="auto"/>
        </w:rPr>
        <w:t>*</w:t>
      </w:r>
    </w:p>
    <w:p>
      <w:pPr>
        <w:jc w:val="right"/>
        <w:spacing w:after="0"/>
        <w:tabs>
          <w:tab w:leader="none" w:pos="140" w:val="left"/>
        </w:tabs>
        <w:rPr>
          <w:sz w:val="20"/>
          <w:szCs w:val="20"/>
          <w:color w:val="auto"/>
        </w:rPr>
      </w:pPr>
      <w:r>
        <w:rPr>
          <w:rFonts w:ascii="Arial" w:cs="Arial" w:eastAsia="Arial" w:hAnsi="Arial"/>
          <w:sz w:val="16"/>
          <w:szCs w:val="16"/>
          <w:color w:val="auto"/>
        </w:rPr>
        <w:t xml:space="preserve">— </w:t>
      </w:r>
      <w:r>
        <w:rPr>
          <w:rFonts w:ascii="Arial" w:cs="Arial" w:eastAsia="Arial" w:hAnsi="Arial"/>
          <w:sz w:val="27"/>
          <w:szCs w:val="27"/>
          <w:color w:val="auto"/>
          <w:vertAlign w:val="superscript"/>
        </w:rPr>
        <w:t>)</w:t>
      </w:r>
      <w:r>
        <w:rPr>
          <w:sz w:val="20"/>
          <w:szCs w:val="20"/>
          <w:color w:val="auto"/>
        </w:rPr>
        <w:tab/>
      </w:r>
      <w:r>
        <w:rPr>
          <w:rFonts w:ascii="Arial" w:cs="Arial" w:eastAsia="Arial" w:hAnsi="Arial"/>
          <w:sz w:val="16"/>
          <w:szCs w:val="16"/>
          <w:color w:val="auto"/>
        </w:rPr>
        <w:t>—</w:t>
      </w:r>
    </w:p>
    <w:p>
      <w:pPr>
        <w:jc w:val="right"/>
        <w:spacing w:after="0"/>
        <w:tabs>
          <w:tab w:leader="none" w:pos="40" w:val="left"/>
        </w:tabs>
        <w:rPr>
          <w:sz w:val="20"/>
          <w:szCs w:val="20"/>
          <w:color w:val="auto"/>
        </w:rPr>
      </w:pPr>
      <w:r>
        <w:rPr>
          <w:rFonts w:ascii="Arial" w:cs="Arial" w:eastAsia="Arial" w:hAnsi="Arial"/>
          <w:sz w:val="16"/>
          <w:szCs w:val="16"/>
          <w:color w:val="auto"/>
        </w:rPr>
        <w:t>3,093</w:t>
      </w:r>
      <w:r>
        <w:rPr>
          <w:rFonts w:ascii="Arial" w:cs="Arial" w:eastAsia="Arial" w:hAnsi="Arial"/>
          <w:sz w:val="27"/>
          <w:szCs w:val="27"/>
          <w:color w:val="auto"/>
          <w:vertAlign w:val="superscript"/>
        </w:rPr>
        <w:t>(11)</w:t>
      </w:r>
      <w:r>
        <w:rPr>
          <w:sz w:val="20"/>
          <w:szCs w:val="20"/>
          <w:color w:val="auto"/>
        </w:rPr>
        <w:tab/>
      </w:r>
      <w:r>
        <w:rPr>
          <w:rFonts w:ascii="Arial" w:cs="Arial" w:eastAsia="Arial" w:hAnsi="Arial"/>
          <w:sz w:val="14"/>
          <w:szCs w:val="14"/>
          <w:color w:val="auto"/>
        </w:rPr>
        <w:t>*</w:t>
      </w:r>
    </w:p>
    <w:p>
      <w:pPr>
        <w:jc w:val="both"/>
        <w:ind w:left="560"/>
        <w:spacing w:after="0" w:line="222" w:lineRule="auto"/>
        <w:tabs>
          <w:tab w:leader="none" w:pos="2160" w:val="left"/>
        </w:tabs>
        <w:rPr>
          <w:sz w:val="20"/>
          <w:szCs w:val="20"/>
          <w:color w:val="auto"/>
        </w:rPr>
      </w:pPr>
      <w:r>
        <w:rPr>
          <w:rFonts w:ascii="Arial" w:cs="Arial" w:eastAsia="Arial" w:hAnsi="Arial"/>
          <w:sz w:val="16"/>
          <w:szCs w:val="16"/>
          <w:color w:val="auto"/>
        </w:rPr>
        <w:t>3,800</w:t>
      </w:r>
      <w:r>
        <w:rPr>
          <w:sz w:val="20"/>
          <w:szCs w:val="20"/>
          <w:color w:val="auto"/>
        </w:rPr>
        <w:tab/>
      </w:r>
      <w:r>
        <w:rPr>
          <w:rFonts w:ascii="Arial" w:cs="Arial" w:eastAsia="Arial" w:hAnsi="Arial"/>
          <w:sz w:val="14"/>
          <w:szCs w:val="14"/>
          <w:color w:val="auto"/>
        </w:rPr>
        <w:t>*</w:t>
      </w:r>
    </w:p>
    <w:p>
      <w:pPr>
        <w:spacing w:after="0" w:line="6"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6"/>
          <w:szCs w:val="16"/>
          <w:color w:val="auto"/>
        </w:rPr>
        <w:t>32,239</w:t>
      </w:r>
      <w:r>
        <w:rPr>
          <w:rFonts w:ascii="Arial" w:cs="Arial" w:eastAsia="Arial" w:hAnsi="Arial"/>
          <w:sz w:val="27"/>
          <w:szCs w:val="27"/>
          <w:color w:val="auto"/>
          <w:vertAlign w:val="superscript"/>
        </w:rPr>
        <w:t>(12)</w:t>
      </w:r>
      <w:r>
        <w:rPr>
          <w:sz w:val="20"/>
          <w:szCs w:val="20"/>
          <w:color w:val="auto"/>
        </w:rPr>
        <w:tab/>
      </w:r>
      <w:r>
        <w:rPr>
          <w:rFonts w:ascii="Arial" w:cs="Arial" w:eastAsia="Arial" w:hAnsi="Arial"/>
          <w:sz w:val="14"/>
          <w:szCs w:val="14"/>
          <w:color w:val="auto"/>
        </w:rPr>
        <w:t>*</w:t>
      </w:r>
    </w:p>
    <w:p>
      <w:pPr>
        <w:jc w:val="both"/>
        <w:ind w:left="800"/>
        <w:spacing w:after="0"/>
        <w:tabs>
          <w:tab w:leader="none" w:pos="20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p>
    <w:p>
      <w:pPr>
        <w:spacing w:after="0" w:line="59"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w:t>
      </w:r>
    </w:p>
    <w:p>
      <w:pPr>
        <w:jc w:val="right"/>
        <w:spacing w:after="0"/>
        <w:tabs>
          <w:tab w:leader="none" w:pos="40" w:val="left"/>
        </w:tabs>
        <w:rPr>
          <w:sz w:val="20"/>
          <w:szCs w:val="20"/>
          <w:color w:val="auto"/>
        </w:rPr>
      </w:pPr>
      <w:r>
        <w:rPr>
          <w:rFonts w:ascii="Arial" w:cs="Arial" w:eastAsia="Arial" w:hAnsi="Arial"/>
          <w:sz w:val="16"/>
          <w:szCs w:val="16"/>
          <w:color w:val="auto"/>
        </w:rPr>
        <w:t>34,677</w:t>
      </w:r>
      <w:r>
        <w:rPr>
          <w:rFonts w:ascii="Arial" w:cs="Arial" w:eastAsia="Arial" w:hAnsi="Arial"/>
          <w:sz w:val="27"/>
          <w:szCs w:val="27"/>
          <w:color w:val="auto"/>
          <w:vertAlign w:val="superscript"/>
        </w:rPr>
        <w:t>(13)</w:t>
      </w:r>
      <w:r>
        <w:rPr>
          <w:sz w:val="20"/>
          <w:szCs w:val="20"/>
          <w:color w:val="auto"/>
        </w:rPr>
        <w:tab/>
      </w:r>
      <w:r>
        <w:rPr>
          <w:rFonts w:ascii="Arial" w:cs="Arial" w:eastAsia="Arial" w:hAnsi="Arial"/>
          <w:sz w:val="14"/>
          <w:szCs w:val="14"/>
          <w:color w:val="auto"/>
        </w:rPr>
        <w:t>*</w:t>
      </w:r>
    </w:p>
    <w:p>
      <w:pPr>
        <w:jc w:val="both"/>
        <w:ind w:left="560"/>
        <w:spacing w:after="0" w:line="225" w:lineRule="auto"/>
        <w:tabs>
          <w:tab w:leader="none" w:pos="2160" w:val="left"/>
        </w:tabs>
        <w:rPr>
          <w:sz w:val="20"/>
          <w:szCs w:val="20"/>
          <w:color w:val="auto"/>
        </w:rPr>
      </w:pPr>
      <w:r>
        <w:rPr>
          <w:rFonts w:ascii="Arial" w:cs="Arial" w:eastAsia="Arial" w:hAnsi="Arial"/>
          <w:sz w:val="16"/>
          <w:szCs w:val="16"/>
          <w:color w:val="auto"/>
        </w:rPr>
        <w:t>2,220</w:t>
      </w:r>
      <w:r>
        <w:rPr>
          <w:sz w:val="20"/>
          <w:szCs w:val="20"/>
          <w:color w:val="auto"/>
        </w:rPr>
        <w:tab/>
      </w:r>
      <w:r>
        <w:rPr>
          <w:rFonts w:ascii="Arial" w:cs="Arial" w:eastAsia="Arial" w:hAnsi="Arial"/>
          <w:sz w:val="14"/>
          <w:szCs w:val="14"/>
          <w:color w:val="auto"/>
        </w:rPr>
        <w:t>*</w:t>
      </w:r>
    </w:p>
    <w:p>
      <w:pPr>
        <w:spacing w:after="0" w:line="61" w:lineRule="exact"/>
        <w:rPr>
          <w:sz w:val="20"/>
          <w:szCs w:val="20"/>
          <w:color w:val="auto"/>
        </w:rPr>
      </w:pPr>
    </w:p>
    <w:p>
      <w:pPr>
        <w:spacing w:after="0"/>
        <w:tabs>
          <w:tab w:leader="none" w:pos="1980" w:val="left"/>
        </w:tabs>
        <w:rPr>
          <w:sz w:val="20"/>
          <w:szCs w:val="20"/>
          <w:color w:val="auto"/>
        </w:rPr>
      </w:pPr>
      <w:r>
        <w:rPr>
          <w:rFonts w:ascii="Arial" w:cs="Arial" w:eastAsia="Arial" w:hAnsi="Arial"/>
          <w:sz w:val="32"/>
          <w:szCs w:val="32"/>
          <w:b w:val="1"/>
          <w:bCs w:val="1"/>
          <w:color w:val="auto"/>
          <w:vertAlign w:val="subscript"/>
        </w:rPr>
        <w:t>1,247,998</w:t>
      </w:r>
      <w:r>
        <w:rPr>
          <w:rFonts w:ascii="Arial" w:cs="Arial" w:eastAsia="Arial" w:hAnsi="Arial"/>
          <w:sz w:val="27"/>
          <w:szCs w:val="27"/>
          <w:color w:val="auto"/>
          <w:vertAlign w:val="superscript"/>
        </w:rPr>
        <w:t>(15)</w:t>
      </w:r>
      <w:r>
        <w:rPr>
          <w:sz w:val="20"/>
          <w:szCs w:val="20"/>
          <w:color w:val="auto"/>
        </w:rPr>
        <w:tab/>
      </w:r>
      <w:r>
        <w:rPr>
          <w:rFonts w:ascii="Arial" w:cs="Arial" w:eastAsia="Arial" w:hAnsi="Arial"/>
          <w:sz w:val="16"/>
          <w:szCs w:val="16"/>
          <w:b w:val="1"/>
          <w:bCs w:val="1"/>
          <w:color w:val="auto"/>
        </w:rPr>
        <w:t>3.6</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jc w:val="center"/>
        <w:ind w:right="1820"/>
        <w:spacing w:after="0"/>
        <w:rPr>
          <w:sz w:val="20"/>
          <w:szCs w:val="20"/>
          <w:color w:val="auto"/>
        </w:rPr>
      </w:pPr>
      <w:r>
        <w:rPr>
          <w:rFonts w:ascii="Arial" w:cs="Arial" w:eastAsia="Arial" w:hAnsi="Arial"/>
          <w:sz w:val="16"/>
          <w:szCs w:val="16"/>
          <w:b w:val="1"/>
          <w:bCs w:val="1"/>
          <w:color w:val="FFFFFF"/>
        </w:rPr>
        <w:t>Vested but Unsettled</w:t>
      </w:r>
    </w:p>
    <w:p>
      <w:pPr>
        <w:spacing w:after="0" w:line="25" w:lineRule="exact"/>
        <w:rPr>
          <w:sz w:val="20"/>
          <w:szCs w:val="20"/>
          <w:color w:val="auto"/>
        </w:rPr>
      </w:pPr>
    </w:p>
    <w:p>
      <w:pPr>
        <w:jc w:val="center"/>
        <w:ind w:right="1820"/>
        <w:spacing w:after="0"/>
        <w:rPr>
          <w:sz w:val="20"/>
          <w:szCs w:val="20"/>
          <w:color w:val="auto"/>
        </w:rPr>
      </w:pPr>
      <w:r>
        <w:rPr>
          <w:rFonts w:ascii="Arial" w:cs="Arial" w:eastAsia="Arial" w:hAnsi="Arial"/>
          <w:sz w:val="16"/>
          <w:szCs w:val="16"/>
          <w:b w:val="1"/>
          <w:bCs w:val="1"/>
          <w:color w:val="FFFFFF"/>
        </w:rPr>
        <w:t>Restricted Stock</w:t>
      </w:r>
    </w:p>
    <w:tbl>
      <w:tblPr>
        <w:tblLayout w:type="fixed"/>
        <w:tblInd w:w="0" w:type="dxa"/>
        <w:tblCellMar>
          <w:top w:w="0" w:type="dxa"/>
          <w:left w:w="0" w:type="dxa"/>
          <w:bottom w:w="0" w:type="dxa"/>
          <w:right w:w="0" w:type="dxa"/>
        </w:tblCellMar>
      </w:tblPr>
      <w:tr>
        <w:trPr>
          <w:trHeight w:val="246"/>
        </w:trPr>
        <w:tc>
          <w:tcPr>
            <w:tcW w:w="2500" w:type="dxa"/>
            <w:vAlign w:val="bottom"/>
            <w:tcBorders>
              <w:bottom w:val="single" w:sz="8" w:color="auto"/>
            </w:tcBorders>
          </w:tcPr>
          <w:p>
            <w:pPr>
              <w:jc w:val="right"/>
              <w:ind w:right="879"/>
              <w:spacing w:after="0" w:line="246" w:lineRule="exact"/>
              <w:rPr>
                <w:sz w:val="20"/>
                <w:szCs w:val="20"/>
                <w:color w:val="auto"/>
              </w:rPr>
            </w:pPr>
            <w:r>
              <w:rPr>
                <w:rFonts w:ascii="Arial" w:cs="Arial" w:eastAsia="Arial" w:hAnsi="Arial"/>
                <w:sz w:val="16"/>
                <w:szCs w:val="16"/>
                <w:b w:val="1"/>
                <w:bCs w:val="1"/>
                <w:color w:val="FFFFFF"/>
              </w:rPr>
              <w:t>Units</w:t>
            </w:r>
            <w:r>
              <w:rPr>
                <w:rFonts w:ascii="Arial" w:cs="Arial" w:eastAsia="Arial" w:hAnsi="Arial"/>
                <w:sz w:val="27"/>
                <w:szCs w:val="27"/>
                <w:b w:val="1"/>
                <w:bCs w:val="1"/>
                <w:color w:val="FFFFFF"/>
                <w:vertAlign w:val="superscript"/>
              </w:rPr>
              <w:t>(3)</w:t>
            </w:r>
          </w:p>
        </w:tc>
        <w:tc>
          <w:tcPr>
            <w:tcW w:w="100" w:type="dxa"/>
            <w:vAlign w:val="bottom"/>
          </w:tcPr>
          <w:p>
            <w:pPr>
              <w:spacing w:after="0"/>
              <w:rPr>
                <w:sz w:val="21"/>
                <w:szCs w:val="21"/>
                <w:color w:val="auto"/>
              </w:rPr>
            </w:pPr>
          </w:p>
        </w:tc>
        <w:tc>
          <w:tcPr>
            <w:tcW w:w="17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482"/>
        </w:trPr>
        <w:tc>
          <w:tcPr>
            <w:tcW w:w="26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4,904,881</w:t>
            </w:r>
          </w:p>
        </w:tc>
        <w:tc>
          <w:tcPr>
            <w:tcW w:w="0" w:type="dxa"/>
            <w:vAlign w:val="bottom"/>
          </w:tcPr>
          <w:p>
            <w:pPr>
              <w:spacing w:after="0"/>
              <w:rPr>
                <w:sz w:val="1"/>
                <w:szCs w:val="1"/>
                <w:color w:val="auto"/>
              </w:rPr>
            </w:pPr>
          </w:p>
        </w:tc>
      </w:tr>
      <w:tr>
        <w:trPr>
          <w:trHeight w:val="195"/>
        </w:trPr>
        <w:tc>
          <w:tcPr>
            <w:tcW w:w="26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700" w:type="dxa"/>
            <w:vAlign w:val="bottom"/>
            <w:vMerge w:val="restart"/>
          </w:tcPr>
          <w:p>
            <w:pPr>
              <w:jc w:val="right"/>
              <w:spacing w:after="0"/>
              <w:rPr>
                <w:sz w:val="20"/>
                <w:szCs w:val="20"/>
                <w:color w:val="auto"/>
              </w:rPr>
            </w:pPr>
            <w:r>
              <w:rPr>
                <w:rFonts w:ascii="Arial" w:cs="Arial" w:eastAsia="Arial" w:hAnsi="Arial"/>
                <w:sz w:val="16"/>
                <w:szCs w:val="16"/>
                <w:color w:val="auto"/>
              </w:rPr>
              <w:t>3,431,398</w:t>
            </w:r>
          </w:p>
        </w:tc>
        <w:tc>
          <w:tcPr>
            <w:tcW w:w="0" w:type="dxa"/>
            <w:vAlign w:val="bottom"/>
          </w:tcPr>
          <w:p>
            <w:pPr>
              <w:spacing w:after="0"/>
              <w:rPr>
                <w:sz w:val="1"/>
                <w:szCs w:val="1"/>
                <w:color w:val="auto"/>
              </w:rPr>
            </w:pPr>
          </w:p>
        </w:tc>
      </w:tr>
      <w:tr>
        <w:trPr>
          <w:trHeight w:val="48"/>
        </w:trPr>
        <w:tc>
          <w:tcPr>
            <w:tcW w:w="2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26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2,519,396</w:t>
            </w:r>
          </w:p>
        </w:tc>
        <w:tc>
          <w:tcPr>
            <w:tcW w:w="0" w:type="dxa"/>
            <w:vAlign w:val="bottom"/>
          </w:tcPr>
          <w:p>
            <w:pPr>
              <w:spacing w:after="0"/>
              <w:rPr>
                <w:sz w:val="1"/>
                <w:szCs w:val="1"/>
                <w:color w:val="auto"/>
              </w:rPr>
            </w:pPr>
          </w:p>
        </w:tc>
      </w:tr>
      <w:tr>
        <w:trPr>
          <w:trHeight w:val="243"/>
        </w:trPr>
        <w:tc>
          <w:tcPr>
            <w:tcW w:w="26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1,723,020</w:t>
            </w:r>
          </w:p>
        </w:tc>
        <w:tc>
          <w:tcPr>
            <w:tcW w:w="0" w:type="dxa"/>
            <w:vAlign w:val="bottom"/>
          </w:tcPr>
          <w:p>
            <w:pPr>
              <w:spacing w:after="0"/>
              <w:rPr>
                <w:sz w:val="1"/>
                <w:szCs w:val="1"/>
                <w:color w:val="auto"/>
              </w:rPr>
            </w:pPr>
          </w:p>
        </w:tc>
      </w:tr>
      <w:tr>
        <w:trPr>
          <w:trHeight w:val="729"/>
        </w:trPr>
        <w:tc>
          <w:tcPr>
            <w:tcW w:w="26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700" w:type="dxa"/>
            <w:vAlign w:val="bottom"/>
            <w:vMerge w:val="restart"/>
          </w:tcPr>
          <w:p>
            <w:pPr>
              <w:jc w:val="right"/>
              <w:spacing w:after="0"/>
              <w:rPr>
                <w:sz w:val="20"/>
                <w:szCs w:val="20"/>
                <w:color w:val="auto"/>
              </w:rPr>
            </w:pPr>
            <w:r>
              <w:rPr>
                <w:rFonts w:ascii="Arial" w:cs="Arial" w:eastAsia="Arial" w:hAnsi="Arial"/>
                <w:sz w:val="16"/>
                <w:szCs w:val="16"/>
                <w:color w:val="auto"/>
              </w:rPr>
              <w:t>50,612</w:t>
            </w:r>
          </w:p>
        </w:tc>
        <w:tc>
          <w:tcPr>
            <w:tcW w:w="0" w:type="dxa"/>
            <w:vAlign w:val="bottom"/>
          </w:tcPr>
          <w:p>
            <w:pPr>
              <w:spacing w:after="0"/>
              <w:rPr>
                <w:sz w:val="1"/>
                <w:szCs w:val="1"/>
                <w:color w:val="auto"/>
              </w:rPr>
            </w:pPr>
          </w:p>
        </w:tc>
      </w:tr>
      <w:tr>
        <w:trPr>
          <w:trHeight w:val="54"/>
        </w:trPr>
        <w:tc>
          <w:tcPr>
            <w:tcW w:w="260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1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600" w:type="dxa"/>
            <w:vAlign w:val="bottom"/>
            <w:gridSpan w:val="2"/>
            <w:vMerge w:val="continue"/>
          </w:tcPr>
          <w:p>
            <w:pPr>
              <w:spacing w:after="0"/>
              <w:rPr>
                <w:sz w:val="16"/>
                <w:szCs w:val="16"/>
                <w:color w:val="auto"/>
              </w:rPr>
            </w:pPr>
          </w:p>
        </w:tc>
        <w:tc>
          <w:tcPr>
            <w:tcW w:w="1700" w:type="dxa"/>
            <w:vAlign w:val="bottom"/>
            <w:vMerge w:val="restart"/>
          </w:tcPr>
          <w:p>
            <w:pPr>
              <w:jc w:val="right"/>
              <w:spacing w:after="0"/>
              <w:rPr>
                <w:sz w:val="20"/>
                <w:szCs w:val="20"/>
                <w:color w:val="auto"/>
              </w:rPr>
            </w:pPr>
            <w:r>
              <w:rPr>
                <w:rFonts w:ascii="Arial" w:cs="Arial" w:eastAsia="Arial" w:hAnsi="Arial"/>
                <w:sz w:val="16"/>
                <w:szCs w:val="16"/>
                <w:color w:val="auto"/>
              </w:rPr>
              <w:t>43,734</w:t>
            </w:r>
          </w:p>
        </w:tc>
        <w:tc>
          <w:tcPr>
            <w:tcW w:w="0" w:type="dxa"/>
            <w:vAlign w:val="bottom"/>
          </w:tcPr>
          <w:p>
            <w:pPr>
              <w:spacing w:after="0"/>
              <w:rPr>
                <w:sz w:val="1"/>
                <w:szCs w:val="1"/>
                <w:color w:val="auto"/>
              </w:rPr>
            </w:pPr>
          </w:p>
        </w:tc>
      </w:tr>
      <w:tr>
        <w:trPr>
          <w:trHeight w:val="54"/>
        </w:trPr>
        <w:tc>
          <w:tcPr>
            <w:tcW w:w="260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1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600" w:type="dxa"/>
            <w:vAlign w:val="bottom"/>
            <w:gridSpan w:val="2"/>
            <w:vMerge w:val="continue"/>
          </w:tcPr>
          <w:p>
            <w:pPr>
              <w:spacing w:after="0"/>
              <w:rPr>
                <w:sz w:val="16"/>
                <w:szCs w:val="16"/>
                <w:color w:val="auto"/>
              </w:rPr>
            </w:pPr>
          </w:p>
        </w:tc>
        <w:tc>
          <w:tcPr>
            <w:tcW w:w="1700" w:type="dxa"/>
            <w:vAlign w:val="bottom"/>
            <w:vMerge w:val="restart"/>
          </w:tcPr>
          <w:p>
            <w:pPr>
              <w:jc w:val="right"/>
              <w:spacing w:after="0"/>
              <w:rPr>
                <w:sz w:val="20"/>
                <w:szCs w:val="20"/>
                <w:color w:val="auto"/>
              </w:rPr>
            </w:pPr>
            <w:r>
              <w:rPr>
                <w:rFonts w:ascii="Arial" w:cs="Arial" w:eastAsia="Arial" w:hAnsi="Arial"/>
                <w:sz w:val="16"/>
                <w:szCs w:val="16"/>
                <w:color w:val="auto"/>
              </w:rPr>
              <w:t>1,033,705</w:t>
            </w:r>
          </w:p>
        </w:tc>
        <w:tc>
          <w:tcPr>
            <w:tcW w:w="0" w:type="dxa"/>
            <w:vAlign w:val="bottom"/>
          </w:tcPr>
          <w:p>
            <w:pPr>
              <w:spacing w:after="0"/>
              <w:rPr>
                <w:sz w:val="1"/>
                <w:szCs w:val="1"/>
                <w:color w:val="auto"/>
              </w:rPr>
            </w:pPr>
          </w:p>
        </w:tc>
      </w:tr>
      <w:tr>
        <w:trPr>
          <w:trHeight w:val="54"/>
        </w:trPr>
        <w:tc>
          <w:tcPr>
            <w:tcW w:w="260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1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600" w:type="dxa"/>
            <w:vAlign w:val="bottom"/>
            <w:gridSpan w:val="2"/>
            <w:vMerge w:val="continue"/>
          </w:tcPr>
          <w:p>
            <w:pPr>
              <w:spacing w:after="0"/>
              <w:rPr>
                <w:sz w:val="16"/>
                <w:szCs w:val="16"/>
                <w:color w:val="auto"/>
              </w:rPr>
            </w:pPr>
          </w:p>
        </w:tc>
        <w:tc>
          <w:tcPr>
            <w:tcW w:w="1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260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1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600" w:type="dxa"/>
            <w:vAlign w:val="bottom"/>
            <w:gridSpan w:val="2"/>
            <w:vMerge w:val="continue"/>
          </w:tcPr>
          <w:p>
            <w:pPr>
              <w:spacing w:after="0"/>
              <w:rPr>
                <w:sz w:val="16"/>
                <w:szCs w:val="16"/>
                <w:color w:val="auto"/>
              </w:rPr>
            </w:pPr>
          </w:p>
        </w:tc>
        <w:tc>
          <w:tcPr>
            <w:tcW w:w="1700" w:type="dxa"/>
            <w:vAlign w:val="bottom"/>
            <w:vMerge w:val="restart"/>
          </w:tcPr>
          <w:p>
            <w:pPr>
              <w:jc w:val="right"/>
              <w:spacing w:after="0"/>
              <w:rPr>
                <w:sz w:val="20"/>
                <w:szCs w:val="20"/>
                <w:color w:val="auto"/>
              </w:rPr>
            </w:pPr>
            <w:r>
              <w:rPr>
                <w:rFonts w:ascii="Arial" w:cs="Arial" w:eastAsia="Arial" w:hAnsi="Arial"/>
                <w:sz w:val="16"/>
                <w:szCs w:val="16"/>
                <w:color w:val="auto"/>
              </w:rPr>
              <w:t>2,958</w:t>
            </w:r>
          </w:p>
        </w:tc>
        <w:tc>
          <w:tcPr>
            <w:tcW w:w="0" w:type="dxa"/>
            <w:vAlign w:val="bottom"/>
          </w:tcPr>
          <w:p>
            <w:pPr>
              <w:spacing w:after="0"/>
              <w:rPr>
                <w:sz w:val="1"/>
                <w:szCs w:val="1"/>
                <w:color w:val="auto"/>
              </w:rPr>
            </w:pPr>
          </w:p>
        </w:tc>
      </w:tr>
      <w:tr>
        <w:trPr>
          <w:trHeight w:val="54"/>
        </w:trPr>
        <w:tc>
          <w:tcPr>
            <w:tcW w:w="2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500" w:type="dxa"/>
            <w:vAlign w:val="bottom"/>
          </w:tcPr>
          <w:p>
            <w:pPr>
              <w:jc w:val="right"/>
              <w:spacing w:after="0"/>
              <w:rPr>
                <w:sz w:val="20"/>
                <w:szCs w:val="20"/>
                <w:color w:val="auto"/>
              </w:rPr>
            </w:pPr>
            <w:r>
              <w:rPr>
                <w:rFonts w:ascii="Arial" w:cs="Arial" w:eastAsia="Arial" w:hAnsi="Arial"/>
                <w:sz w:val="16"/>
                <w:szCs w:val="16"/>
                <w:color w:val="auto"/>
              </w:rPr>
              <w:t>38,061</w:t>
            </w:r>
          </w:p>
        </w:tc>
        <w:tc>
          <w:tcPr>
            <w:tcW w:w="1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66,209</w:t>
            </w:r>
          </w:p>
        </w:tc>
        <w:tc>
          <w:tcPr>
            <w:tcW w:w="0" w:type="dxa"/>
            <w:vAlign w:val="bottom"/>
          </w:tcPr>
          <w:p>
            <w:pPr>
              <w:spacing w:after="0"/>
              <w:rPr>
                <w:sz w:val="1"/>
                <w:szCs w:val="1"/>
                <w:color w:val="auto"/>
              </w:rPr>
            </w:pPr>
          </w:p>
        </w:tc>
      </w:tr>
      <w:tr>
        <w:trPr>
          <w:trHeight w:val="195"/>
        </w:trPr>
        <w:tc>
          <w:tcPr>
            <w:tcW w:w="2600" w:type="dxa"/>
            <w:vAlign w:val="bottom"/>
            <w:gridSpan w:val="2"/>
          </w:tcPr>
          <w:p>
            <w:pPr>
              <w:jc w:val="right"/>
              <w:ind w:right="100"/>
              <w:spacing w:after="0"/>
              <w:rPr>
                <w:sz w:val="20"/>
                <w:szCs w:val="20"/>
                <w:color w:val="auto"/>
              </w:rPr>
            </w:pPr>
            <w:r>
              <w:rPr>
                <w:rFonts w:ascii="Arial" w:cs="Arial" w:eastAsia="Arial" w:hAnsi="Arial"/>
                <w:sz w:val="16"/>
                <w:szCs w:val="16"/>
                <w:color w:val="auto"/>
              </w:rPr>
              <w:t>8,270</w:t>
            </w:r>
          </w:p>
        </w:tc>
        <w:tc>
          <w:tcPr>
            <w:tcW w:w="1700" w:type="dxa"/>
            <w:vAlign w:val="bottom"/>
          </w:tcPr>
          <w:p>
            <w:pPr>
              <w:jc w:val="right"/>
              <w:spacing w:after="0"/>
              <w:rPr>
                <w:sz w:val="20"/>
                <w:szCs w:val="20"/>
                <w:color w:val="auto"/>
              </w:rPr>
            </w:pPr>
            <w:r>
              <w:rPr>
                <w:rFonts w:ascii="Arial" w:cs="Arial" w:eastAsia="Arial" w:hAnsi="Arial"/>
                <w:sz w:val="16"/>
                <w:szCs w:val="16"/>
                <w:color w:val="auto"/>
              </w:rPr>
              <w:t>8,270</w:t>
            </w:r>
          </w:p>
        </w:tc>
        <w:tc>
          <w:tcPr>
            <w:tcW w:w="0" w:type="dxa"/>
            <w:vAlign w:val="bottom"/>
          </w:tcPr>
          <w:p>
            <w:pPr>
              <w:spacing w:after="0"/>
              <w:rPr>
                <w:sz w:val="1"/>
                <w:szCs w:val="1"/>
                <w:color w:val="auto"/>
              </w:rPr>
            </w:pPr>
          </w:p>
        </w:tc>
      </w:tr>
      <w:tr>
        <w:trPr>
          <w:trHeight w:val="243"/>
        </w:trPr>
        <w:tc>
          <w:tcPr>
            <w:tcW w:w="2600" w:type="dxa"/>
            <w:vAlign w:val="bottom"/>
            <w:gridSpan w:val="2"/>
          </w:tcPr>
          <w:p>
            <w:pPr>
              <w:jc w:val="right"/>
              <w:ind w:right="100"/>
              <w:spacing w:after="0"/>
              <w:rPr>
                <w:sz w:val="20"/>
                <w:szCs w:val="20"/>
                <w:color w:val="auto"/>
              </w:rPr>
            </w:pPr>
            <w:r>
              <w:rPr>
                <w:rFonts w:ascii="Arial" w:cs="Arial" w:eastAsia="Arial" w:hAnsi="Arial"/>
                <w:sz w:val="16"/>
                <w:szCs w:val="16"/>
                <w:color w:val="auto"/>
              </w:rPr>
              <w:t>15,421</w:t>
            </w:r>
          </w:p>
        </w:tc>
        <w:tc>
          <w:tcPr>
            <w:tcW w:w="1700" w:type="dxa"/>
            <w:vAlign w:val="bottom"/>
          </w:tcPr>
          <w:p>
            <w:pPr>
              <w:jc w:val="right"/>
              <w:spacing w:after="0"/>
              <w:rPr>
                <w:sz w:val="20"/>
                <w:szCs w:val="20"/>
                <w:color w:val="auto"/>
              </w:rPr>
            </w:pPr>
            <w:r>
              <w:rPr>
                <w:rFonts w:ascii="Arial" w:cs="Arial" w:eastAsia="Arial" w:hAnsi="Arial"/>
                <w:sz w:val="16"/>
                <w:szCs w:val="16"/>
                <w:color w:val="auto"/>
              </w:rPr>
              <w:t>18,514</w:t>
            </w:r>
          </w:p>
        </w:tc>
        <w:tc>
          <w:tcPr>
            <w:tcW w:w="0" w:type="dxa"/>
            <w:vAlign w:val="bottom"/>
          </w:tcPr>
          <w:p>
            <w:pPr>
              <w:spacing w:after="0"/>
              <w:rPr>
                <w:sz w:val="1"/>
                <w:szCs w:val="1"/>
                <w:color w:val="auto"/>
              </w:rPr>
            </w:pPr>
          </w:p>
        </w:tc>
      </w:tr>
      <w:tr>
        <w:trPr>
          <w:trHeight w:val="243"/>
        </w:trPr>
        <w:tc>
          <w:tcPr>
            <w:tcW w:w="2600" w:type="dxa"/>
            <w:vAlign w:val="bottom"/>
            <w:gridSpan w:val="2"/>
          </w:tcPr>
          <w:p>
            <w:pPr>
              <w:jc w:val="right"/>
              <w:ind w:right="100"/>
              <w:spacing w:after="0"/>
              <w:rPr>
                <w:sz w:val="20"/>
                <w:szCs w:val="20"/>
                <w:color w:val="auto"/>
              </w:rPr>
            </w:pPr>
            <w:r>
              <w:rPr>
                <w:rFonts w:ascii="Arial" w:cs="Arial" w:eastAsia="Arial" w:hAnsi="Arial"/>
                <w:sz w:val="16"/>
                <w:szCs w:val="16"/>
                <w:color w:val="auto"/>
              </w:rPr>
              <w:t>8,874</w:t>
            </w:r>
          </w:p>
        </w:tc>
        <w:tc>
          <w:tcPr>
            <w:tcW w:w="1700" w:type="dxa"/>
            <w:vAlign w:val="bottom"/>
          </w:tcPr>
          <w:p>
            <w:pPr>
              <w:jc w:val="right"/>
              <w:spacing w:after="0"/>
              <w:rPr>
                <w:sz w:val="20"/>
                <w:szCs w:val="20"/>
                <w:color w:val="auto"/>
              </w:rPr>
            </w:pPr>
            <w:r>
              <w:rPr>
                <w:rFonts w:ascii="Arial" w:cs="Arial" w:eastAsia="Arial" w:hAnsi="Arial"/>
                <w:sz w:val="16"/>
                <w:szCs w:val="16"/>
                <w:color w:val="auto"/>
              </w:rPr>
              <w:t>12,674</w:t>
            </w:r>
          </w:p>
        </w:tc>
        <w:tc>
          <w:tcPr>
            <w:tcW w:w="0" w:type="dxa"/>
            <w:vAlign w:val="bottom"/>
          </w:tcPr>
          <w:p>
            <w:pPr>
              <w:spacing w:after="0"/>
              <w:rPr>
                <w:sz w:val="1"/>
                <w:szCs w:val="1"/>
                <w:color w:val="auto"/>
              </w:rPr>
            </w:pPr>
          </w:p>
        </w:tc>
      </w:tr>
      <w:tr>
        <w:trPr>
          <w:trHeight w:val="243"/>
        </w:trPr>
        <w:tc>
          <w:tcPr>
            <w:tcW w:w="2600" w:type="dxa"/>
            <w:vAlign w:val="bottom"/>
            <w:gridSpan w:val="2"/>
          </w:tcPr>
          <w:p>
            <w:pPr>
              <w:jc w:val="right"/>
              <w:ind w:right="100"/>
              <w:spacing w:after="0"/>
              <w:rPr>
                <w:sz w:val="20"/>
                <w:szCs w:val="20"/>
                <w:color w:val="auto"/>
              </w:rPr>
            </w:pPr>
            <w:r>
              <w:rPr>
                <w:rFonts w:ascii="Arial" w:cs="Arial" w:eastAsia="Arial" w:hAnsi="Arial"/>
                <w:sz w:val="16"/>
                <w:szCs w:val="16"/>
                <w:color w:val="auto"/>
              </w:rPr>
              <w:t>32,588</w:t>
            </w:r>
          </w:p>
        </w:tc>
        <w:tc>
          <w:tcPr>
            <w:tcW w:w="1700" w:type="dxa"/>
            <w:vAlign w:val="bottom"/>
          </w:tcPr>
          <w:p>
            <w:pPr>
              <w:jc w:val="right"/>
              <w:spacing w:after="0"/>
              <w:rPr>
                <w:sz w:val="20"/>
                <w:szCs w:val="20"/>
                <w:color w:val="auto"/>
              </w:rPr>
            </w:pPr>
            <w:r>
              <w:rPr>
                <w:rFonts w:ascii="Arial" w:cs="Arial" w:eastAsia="Arial" w:hAnsi="Arial"/>
                <w:sz w:val="16"/>
                <w:szCs w:val="16"/>
                <w:color w:val="auto"/>
              </w:rPr>
              <w:t>64,827</w:t>
            </w:r>
          </w:p>
        </w:tc>
        <w:tc>
          <w:tcPr>
            <w:tcW w:w="0" w:type="dxa"/>
            <w:vAlign w:val="bottom"/>
          </w:tcPr>
          <w:p>
            <w:pPr>
              <w:spacing w:after="0"/>
              <w:rPr>
                <w:sz w:val="1"/>
                <w:szCs w:val="1"/>
                <w:color w:val="auto"/>
              </w:rPr>
            </w:pPr>
          </w:p>
        </w:tc>
      </w:tr>
      <w:tr>
        <w:trPr>
          <w:trHeight w:val="243"/>
        </w:trPr>
        <w:tc>
          <w:tcPr>
            <w:tcW w:w="26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600" w:type="dxa"/>
            <w:vAlign w:val="bottom"/>
            <w:gridSpan w:val="2"/>
          </w:tcPr>
          <w:p>
            <w:pPr>
              <w:jc w:val="right"/>
              <w:ind w:right="100"/>
              <w:spacing w:after="0"/>
              <w:rPr>
                <w:sz w:val="20"/>
                <w:szCs w:val="20"/>
                <w:color w:val="auto"/>
              </w:rPr>
            </w:pPr>
            <w:r>
              <w:rPr>
                <w:rFonts w:ascii="Arial" w:cs="Arial" w:eastAsia="Arial" w:hAnsi="Arial"/>
                <w:sz w:val="16"/>
                <w:szCs w:val="16"/>
                <w:color w:val="auto"/>
              </w:rPr>
              <w:t>4,846</w:t>
            </w:r>
          </w:p>
        </w:tc>
        <w:tc>
          <w:tcPr>
            <w:tcW w:w="1700" w:type="dxa"/>
            <w:vAlign w:val="bottom"/>
          </w:tcPr>
          <w:p>
            <w:pPr>
              <w:jc w:val="right"/>
              <w:spacing w:after="0"/>
              <w:rPr>
                <w:sz w:val="20"/>
                <w:szCs w:val="20"/>
                <w:color w:val="auto"/>
              </w:rPr>
            </w:pPr>
            <w:r>
              <w:rPr>
                <w:rFonts w:ascii="Arial" w:cs="Arial" w:eastAsia="Arial" w:hAnsi="Arial"/>
                <w:sz w:val="16"/>
                <w:szCs w:val="16"/>
                <w:color w:val="auto"/>
              </w:rPr>
              <w:t>4,846</w:t>
            </w:r>
          </w:p>
        </w:tc>
        <w:tc>
          <w:tcPr>
            <w:tcW w:w="0" w:type="dxa"/>
            <w:vAlign w:val="bottom"/>
          </w:tcPr>
          <w:p>
            <w:pPr>
              <w:spacing w:after="0"/>
              <w:rPr>
                <w:sz w:val="1"/>
                <w:szCs w:val="1"/>
                <w:color w:val="auto"/>
              </w:rPr>
            </w:pPr>
          </w:p>
        </w:tc>
      </w:tr>
      <w:tr>
        <w:trPr>
          <w:trHeight w:val="243"/>
        </w:trPr>
        <w:tc>
          <w:tcPr>
            <w:tcW w:w="2600" w:type="dxa"/>
            <w:vAlign w:val="bottom"/>
            <w:gridSpan w:val="2"/>
          </w:tcPr>
          <w:p>
            <w:pPr>
              <w:jc w:val="right"/>
              <w:ind w:right="100"/>
              <w:spacing w:after="0"/>
              <w:rPr>
                <w:sz w:val="20"/>
                <w:szCs w:val="20"/>
                <w:color w:val="auto"/>
              </w:rPr>
            </w:pPr>
            <w:r>
              <w:rPr>
                <w:rFonts w:ascii="Arial" w:cs="Arial" w:eastAsia="Arial" w:hAnsi="Arial"/>
                <w:sz w:val="16"/>
                <w:szCs w:val="16"/>
                <w:color w:val="auto"/>
              </w:rPr>
              <w:t>49,343</w:t>
            </w:r>
          </w:p>
        </w:tc>
        <w:tc>
          <w:tcPr>
            <w:tcW w:w="1700" w:type="dxa"/>
            <w:vAlign w:val="bottom"/>
          </w:tcPr>
          <w:p>
            <w:pPr>
              <w:jc w:val="right"/>
              <w:spacing w:after="0"/>
              <w:rPr>
                <w:sz w:val="20"/>
                <w:szCs w:val="20"/>
                <w:color w:val="auto"/>
              </w:rPr>
            </w:pPr>
            <w:r>
              <w:rPr>
                <w:rFonts w:ascii="Arial" w:cs="Arial" w:eastAsia="Arial" w:hAnsi="Arial"/>
                <w:sz w:val="16"/>
                <w:szCs w:val="16"/>
                <w:color w:val="auto"/>
              </w:rPr>
              <w:t>84,020</w:t>
            </w:r>
          </w:p>
        </w:tc>
        <w:tc>
          <w:tcPr>
            <w:tcW w:w="0" w:type="dxa"/>
            <w:vAlign w:val="bottom"/>
          </w:tcPr>
          <w:p>
            <w:pPr>
              <w:spacing w:after="0"/>
              <w:rPr>
                <w:sz w:val="1"/>
                <w:szCs w:val="1"/>
                <w:color w:val="auto"/>
              </w:rPr>
            </w:pPr>
          </w:p>
        </w:tc>
      </w:tr>
      <w:tr>
        <w:trPr>
          <w:trHeight w:val="243"/>
        </w:trPr>
        <w:tc>
          <w:tcPr>
            <w:tcW w:w="26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2,220</w:t>
            </w:r>
          </w:p>
        </w:tc>
        <w:tc>
          <w:tcPr>
            <w:tcW w:w="0" w:type="dxa"/>
            <w:vAlign w:val="bottom"/>
          </w:tcPr>
          <w:p>
            <w:pPr>
              <w:spacing w:after="0"/>
              <w:rPr>
                <w:sz w:val="1"/>
                <w:szCs w:val="1"/>
                <w:color w:val="auto"/>
              </w:rPr>
            </w:pPr>
          </w:p>
        </w:tc>
      </w:tr>
      <w:tr>
        <w:trPr>
          <w:trHeight w:val="486"/>
        </w:trPr>
        <w:tc>
          <w:tcPr>
            <w:tcW w:w="2500" w:type="dxa"/>
            <w:vAlign w:val="bottom"/>
          </w:tcPr>
          <w:p>
            <w:pPr>
              <w:jc w:val="right"/>
              <w:spacing w:after="0"/>
              <w:rPr>
                <w:sz w:val="20"/>
                <w:szCs w:val="20"/>
                <w:color w:val="auto"/>
              </w:rPr>
            </w:pPr>
            <w:r>
              <w:rPr>
                <w:rFonts w:ascii="Arial" w:cs="Arial" w:eastAsia="Arial" w:hAnsi="Arial"/>
                <w:sz w:val="16"/>
                <w:szCs w:val="16"/>
                <w:b w:val="1"/>
                <w:bCs w:val="1"/>
                <w:color w:val="auto"/>
              </w:rPr>
              <w:t>157,403</w:t>
            </w:r>
          </w:p>
        </w:tc>
        <w:tc>
          <w:tcPr>
            <w:tcW w:w="10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6"/>
                <w:szCs w:val="16"/>
                <w:b w:val="1"/>
                <w:bCs w:val="1"/>
                <w:color w:val="auto"/>
              </w:rPr>
              <w:t>1,411,399</w:t>
            </w:r>
          </w:p>
        </w:tc>
        <w:tc>
          <w:tcPr>
            <w:tcW w:w="0" w:type="dxa"/>
            <w:vAlign w:val="bottom"/>
          </w:tcPr>
          <w:p>
            <w:pPr>
              <w:spacing w:after="0"/>
              <w:rPr>
                <w:sz w:val="1"/>
                <w:szCs w:val="1"/>
                <w:color w:val="auto"/>
              </w:rPr>
            </w:pPr>
          </w:p>
        </w:tc>
      </w:tr>
    </w:tbl>
    <w:p>
      <w:pPr>
        <w:spacing w:after="0" w:line="570" w:lineRule="exact"/>
        <w:rPr>
          <w:sz w:val="20"/>
          <w:szCs w:val="20"/>
          <w:color w:val="auto"/>
        </w:rPr>
      </w:pPr>
    </w:p>
    <w:p>
      <w:pPr>
        <w:sectPr>
          <w:pgSz w:w="11900" w:h="16838" w:orient="portrait"/>
          <w:cols w:equalWidth="0" w:num="3">
            <w:col w:w="3820" w:space="720"/>
            <w:col w:w="2240" w:space="320"/>
            <w:col w:w="4320"/>
          </w:cols>
          <w:pgMar w:left="240" w:top="879" w:right="239" w:bottom="1440" w:gutter="0" w:footer="0" w:header="0"/>
          <w:type w:val="continuous"/>
        </w:sectPr>
      </w:pP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9" w:right="239" w:bottom="1440" w:gutter="0" w:footer="0" w:header="0"/>
          <w:type w:val="continuous"/>
        </w:sectPr>
      </w:pPr>
    </w:p>
    <w:bookmarkStart w:id="74" w:name="page75"/>
    <w:bookmarkEnd w:id="74"/>
    <w:p>
      <w:pPr>
        <w:ind w:left="340" w:hanging="332"/>
        <w:spacing w:after="0"/>
        <w:tabs>
          <w:tab w:leader="none" w:pos="340" w:val="left"/>
        </w:tabs>
        <w:numPr>
          <w:ilvl w:val="0"/>
          <w:numId w:val="102"/>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180975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809750" cy="8890"/>
                    </a:xfrm>
                    <a:prstGeom prst="rect">
                      <a:avLst/>
                    </a:prstGeom>
                    <a:noFill/>
                  </pic:spPr>
                </pic:pic>
              </a:graphicData>
            </a:graphic>
          </wp:anchor>
        </w:drawing>
        <w:t>Less than 1%.</w:t>
      </w:r>
    </w:p>
    <w:p>
      <w:pPr>
        <w:spacing w:after="0" w:line="132" w:lineRule="exact"/>
        <w:rPr>
          <w:sz w:val="20"/>
          <w:szCs w:val="20"/>
          <w:color w:val="auto"/>
        </w:rPr>
      </w:pPr>
    </w:p>
    <w:p>
      <w:pPr>
        <w:ind w:left="340" w:hanging="332"/>
        <w:spacing w:after="0"/>
        <w:tabs>
          <w:tab w:leader="none" w:pos="340" w:val="left"/>
        </w:tabs>
        <w:numPr>
          <w:ilvl w:val="0"/>
          <w:numId w:val="103"/>
        </w:numPr>
        <w:rPr>
          <w:rFonts w:ascii="Arial" w:cs="Arial" w:eastAsia="Arial" w:hAnsi="Arial"/>
          <w:sz w:val="29"/>
          <w:szCs w:val="29"/>
          <w:color w:val="auto"/>
          <w:vertAlign w:val="superscript"/>
        </w:rPr>
      </w:pPr>
      <w:r>
        <w:rPr>
          <w:rFonts w:ascii="Arial" w:cs="Arial" w:eastAsia="Arial" w:hAnsi="Arial"/>
          <w:sz w:val="14"/>
          <w:szCs w:val="14"/>
          <w:color w:val="auto"/>
        </w:rPr>
        <w:t>Unless otherwise noted, the business address of each beneficial owner is c/o ExlService Holdings, Inc., 320 Park Avenue, 29</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Floor, New York, New York 10022.</w:t>
      </w:r>
    </w:p>
    <w:p>
      <w:pPr>
        <w:spacing w:after="0" w:line="49" w:lineRule="exact"/>
        <w:rPr>
          <w:rFonts w:ascii="Arial" w:cs="Arial" w:eastAsia="Arial" w:hAnsi="Arial"/>
          <w:sz w:val="29"/>
          <w:szCs w:val="29"/>
          <w:color w:val="auto"/>
          <w:vertAlign w:val="superscript"/>
        </w:rPr>
      </w:pPr>
    </w:p>
    <w:p>
      <w:pPr>
        <w:ind w:left="340" w:hanging="332"/>
        <w:spacing w:after="0"/>
        <w:tabs>
          <w:tab w:leader="none" w:pos="3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Based on 34,365,437 shares outstanding as of the Determination Date.</w:t>
      </w:r>
    </w:p>
    <w:p>
      <w:pPr>
        <w:spacing w:after="0" w:line="163" w:lineRule="exact"/>
        <w:rPr>
          <w:rFonts w:ascii="Arial" w:cs="Arial" w:eastAsia="Arial" w:hAnsi="Arial"/>
          <w:sz w:val="14"/>
          <w:szCs w:val="14"/>
          <w:color w:val="auto"/>
        </w:rPr>
      </w:pPr>
    </w:p>
    <w:p>
      <w:pPr>
        <w:jc w:val="both"/>
        <w:ind w:left="340" w:hanging="332"/>
        <w:spacing w:after="0" w:line="245" w:lineRule="auto"/>
        <w:tabs>
          <w:tab w:leader="none" w:pos="3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For non-management directors, this column includes restricted stock units (previously granted for service on the Board) that have vested but are unsettled. Because vested restricted stock units generally settle 180 days following the director’s term of service (see “Director Compensation for Fiscal Year 2018” for additional details on settlement), the units are not treated as beneficially owned under SEC rules because the holder does not have the right to acquire the underlying stock within 60 days of the Determination Date. However, restricted stock units that are vested but unsettled provide a meaningful alignment with the Company’s stockholders, and they count towards our stock ownership policy for non-employee directors, which requires directors to maintain stock ownership of at least five times their respective annual retainers.</w:t>
      </w:r>
    </w:p>
    <w:p>
      <w:pPr>
        <w:spacing w:after="0" w:line="150" w:lineRule="exact"/>
        <w:rPr>
          <w:rFonts w:ascii="Arial" w:cs="Arial" w:eastAsia="Arial" w:hAnsi="Arial"/>
          <w:sz w:val="14"/>
          <w:szCs w:val="14"/>
          <w:color w:val="auto"/>
        </w:rPr>
      </w:pPr>
    </w:p>
    <w:p>
      <w:pPr>
        <w:ind w:left="340" w:right="20" w:hanging="332"/>
        <w:spacing w:after="0" w:line="258" w:lineRule="auto"/>
        <w:tabs>
          <w:tab w:leader="none" w:pos="3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Based on the Schedule 13G/A filed on January 28, 2019, BlackRock, Inc. had sole voting power with respect to 4,831,429 shares and sole dispositive power with respect to 4,904,881 shares. The business address of Blackrock, Inc. is 55 East 52nd Street, New York, New York 10022.</w:t>
      </w:r>
    </w:p>
    <w:p>
      <w:pPr>
        <w:spacing w:after="0" w:line="140" w:lineRule="exact"/>
        <w:rPr>
          <w:rFonts w:ascii="Arial" w:cs="Arial" w:eastAsia="Arial" w:hAnsi="Arial"/>
          <w:sz w:val="14"/>
          <w:szCs w:val="14"/>
          <w:color w:val="auto"/>
        </w:rPr>
      </w:pPr>
    </w:p>
    <w:p>
      <w:pPr>
        <w:jc w:val="both"/>
        <w:ind w:left="340" w:hanging="332"/>
        <w:spacing w:after="0" w:line="250" w:lineRule="auto"/>
        <w:tabs>
          <w:tab w:leader="none" w:pos="3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Based on the Schedule 13G/A filed on January 10, 2019, Vanguard Group, Inc. had sole voting power with respect to 69,208 shares, shared voting power with respect to 5,534 shares, sole dispositive power with respect to 3,359,853 shares and shared dispositive power with respect to 71,545 shares. The business address of Vanguard Group, Inc. is 100 Vanguard Boulevard, Malvern, PA 19355.</w:t>
      </w:r>
    </w:p>
    <w:p>
      <w:pPr>
        <w:spacing w:after="0" w:line="145" w:lineRule="exact"/>
        <w:rPr>
          <w:rFonts w:ascii="Arial" w:cs="Arial" w:eastAsia="Arial" w:hAnsi="Arial"/>
          <w:sz w:val="14"/>
          <w:szCs w:val="14"/>
          <w:color w:val="auto"/>
        </w:rPr>
      </w:pPr>
    </w:p>
    <w:p>
      <w:pPr>
        <w:ind w:left="340" w:hanging="332"/>
        <w:spacing w:after="0" w:line="258" w:lineRule="auto"/>
        <w:tabs>
          <w:tab w:leader="none" w:pos="3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Based on the Schedule 13G/A filed on February 13, 2019, FMR LLC had sole voting power with respect to 882,921 shares and sole dispositive power with respect to 2,519,396 shares. The business address of FMR LLC is 245 Summer Street, Boston, Massachusetts 02210.</w:t>
      </w:r>
    </w:p>
    <w:p>
      <w:pPr>
        <w:spacing w:after="0" w:line="140" w:lineRule="exact"/>
        <w:rPr>
          <w:rFonts w:ascii="Arial" w:cs="Arial" w:eastAsia="Arial" w:hAnsi="Arial"/>
          <w:sz w:val="14"/>
          <w:szCs w:val="14"/>
          <w:color w:val="auto"/>
        </w:rPr>
      </w:pPr>
    </w:p>
    <w:p>
      <w:pPr>
        <w:ind w:left="340" w:right="20" w:hanging="332"/>
        <w:spacing w:after="0" w:line="258" w:lineRule="auto"/>
        <w:tabs>
          <w:tab w:leader="none" w:pos="3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Based on the Schedule 13G/A filed on February 14, 2019, Mackenzie Financial Corporation had sole voting and dispositive power with respect to 1,723,020 shares. The business address of Mackenzie Financial Corporation is 180 Queen Street West, Toronto, Ontario M5V 3K1.</w:t>
      </w:r>
    </w:p>
    <w:p>
      <w:pPr>
        <w:spacing w:after="0" w:line="140" w:lineRule="exact"/>
        <w:rPr>
          <w:rFonts w:ascii="Arial" w:cs="Arial" w:eastAsia="Arial" w:hAnsi="Arial"/>
          <w:sz w:val="14"/>
          <w:szCs w:val="14"/>
          <w:color w:val="auto"/>
        </w:rPr>
      </w:pPr>
    </w:p>
    <w:p>
      <w:pPr>
        <w:ind w:left="340" w:hanging="332"/>
        <w:spacing w:after="0" w:line="258" w:lineRule="auto"/>
        <w:tabs>
          <w:tab w:leader="none" w:pos="3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This amount includes 33,000 shares of our common stock of which Mr. Chhibbar has the right to acquire beneficial ownership within 60 days of the Determination Date pursuant to currently vested and exercisable stock options.</w:t>
      </w:r>
    </w:p>
    <w:p>
      <w:pPr>
        <w:spacing w:after="0" w:line="140" w:lineRule="exact"/>
        <w:rPr>
          <w:rFonts w:ascii="Arial" w:cs="Arial" w:eastAsia="Arial" w:hAnsi="Arial"/>
          <w:sz w:val="14"/>
          <w:szCs w:val="14"/>
          <w:color w:val="auto"/>
        </w:rPr>
      </w:pPr>
    </w:p>
    <w:p>
      <w:pPr>
        <w:jc w:val="both"/>
        <w:ind w:left="340" w:hanging="332"/>
        <w:spacing w:after="0" w:line="243" w:lineRule="auto"/>
        <w:tabs>
          <w:tab w:leader="none" w:pos="3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The amount includes: (a) 177,134 shares of our common stock owned indirectly by Mr. Kapoor through a family trust created in 2016 under a 2005 grantor-retained annuity trust, for which Mr. Kapoor’s spouse and Mr. Kapoor’s brother are the co-trustees and share dispositive and voting control over the shares in the trust, (b) 40,219 shares of our common stock owned indirectly by Mr. Kapoor through a family trust created in 2016 under a 2013 grantor retained annuity trust, for which Mr. Kapoor’s spouse and Mr. Kapoor’s brother are the co-trustees and share dispositive and voting control over the shares in the trust, (c) 84,000 shares of our common stock owned indirectly by Mr. Kapoor through a spousal lifetime access trust, for which Mr. Kapoor’s spouse and Mr. Kapoor’s brother are the co-trustees and share dispositive and voting control over the shares in the trust, (d) 84,000 shares of our common stock owned indirectly by Mr. Kapoor through a spousal lifetime access trust for Mr. Kapoor’s spouse, for which Mr. Kapoor and Mr. Kapoor’s brother are the co-trustees and share dispositive and voting control over the shares in the trust, (e) 333,185 shares of our common stock owned indirectly by Mr. Kapoor through a family trust for which Mr. Kapoor is the investment advisor to Commonwealth Trust Company, the trustee, and (f) 47,500 shares of our common stock of which Mr. Kapoor has the right to acquire beneficial ownership within 60 days of the Determination Date pursuant to currently vested and exercisable stock options.</w:t>
      </w:r>
    </w:p>
    <w:p>
      <w:pPr>
        <w:spacing w:after="0" w:line="315" w:lineRule="exact"/>
        <w:rPr>
          <w:rFonts w:ascii="Arial" w:cs="Arial" w:eastAsia="Arial" w:hAnsi="Arial"/>
          <w:sz w:val="14"/>
          <w:szCs w:val="14"/>
          <w:color w:val="auto"/>
        </w:rPr>
      </w:pPr>
    </w:p>
    <w:p>
      <w:pPr>
        <w:ind w:left="340" w:hanging="332"/>
        <w:spacing w:after="0" w:line="258" w:lineRule="auto"/>
        <w:tabs>
          <w:tab w:leader="none" w:pos="3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This amount consists of 26,294 shares of our common stock of which Mr. Kelso has the right to acquire beneficial ownership within 60 days of the Determination Date pursuant to currently vested and exercisable stock options.</w:t>
      </w:r>
    </w:p>
    <w:p>
      <w:pPr>
        <w:spacing w:after="0" w:line="140" w:lineRule="exact"/>
        <w:rPr>
          <w:rFonts w:ascii="Arial" w:cs="Arial" w:eastAsia="Arial" w:hAnsi="Arial"/>
          <w:sz w:val="14"/>
          <w:szCs w:val="14"/>
          <w:color w:val="auto"/>
        </w:rPr>
      </w:pPr>
    </w:p>
    <w:p>
      <w:pPr>
        <w:ind w:left="340" w:hanging="332"/>
        <w:spacing w:after="0" w:line="258" w:lineRule="auto"/>
        <w:tabs>
          <w:tab w:leader="none" w:pos="3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This amount consists of 3,093 shares of our common stock of which Ms. Minto has the right to acquire beneficial ownership within 60 days of the Determination Date pursuant to currently vested and exercisable stock options.</w:t>
      </w:r>
    </w:p>
    <w:p>
      <w:pPr>
        <w:spacing w:after="0" w:line="140" w:lineRule="exact"/>
        <w:rPr>
          <w:rFonts w:ascii="Arial" w:cs="Arial" w:eastAsia="Arial" w:hAnsi="Arial"/>
          <w:sz w:val="14"/>
          <w:szCs w:val="14"/>
          <w:color w:val="auto"/>
        </w:rPr>
      </w:pPr>
    </w:p>
    <w:p>
      <w:pPr>
        <w:ind w:left="340" w:hanging="332"/>
        <w:spacing w:after="0" w:line="258" w:lineRule="auto"/>
        <w:tabs>
          <w:tab w:leader="none" w:pos="3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This amount includes 15,831 shares of our common stock of which Mr. Ostler has the right to acquire beneficial ownership within 60 days of the Determination Date pursuant to currently vested and exercisable stock options.</w:t>
      </w:r>
    </w:p>
    <w:p>
      <w:pPr>
        <w:spacing w:after="0" w:line="140" w:lineRule="exact"/>
        <w:rPr>
          <w:rFonts w:ascii="Arial" w:cs="Arial" w:eastAsia="Arial" w:hAnsi="Arial"/>
          <w:sz w:val="14"/>
          <w:szCs w:val="14"/>
          <w:color w:val="auto"/>
        </w:rPr>
      </w:pPr>
    </w:p>
    <w:p>
      <w:pPr>
        <w:jc w:val="both"/>
        <w:ind w:left="340" w:hanging="332"/>
        <w:spacing w:after="0" w:line="250" w:lineRule="auto"/>
        <w:tabs>
          <w:tab w:leader="none" w:pos="3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This amount includes 1,854 shares of our common stock owned indirectly by Mr. Staglin through an irrevocable family trust created in 2018, for which Mr. Staglin’s spouse is the sole beneficiary and trustee with sole dispositive and voting control over the shares in the trust, and 15,831 shares of our common stock of which Mr. Staglin has the right to acquire beneficial ownership within 60 days of the Determination Date pursuant to currently vested and exercisable stock options.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55" w:right="239" w:bottom="1440" w:gutter="0" w:footer="0" w:header="0"/>
        </w:sectPr>
      </w:pPr>
    </w:p>
    <w:bookmarkStart w:id="75" w:name="page76"/>
    <w:bookmarkEnd w:id="75"/>
    <w:p>
      <w:pPr>
        <w:ind w:left="340" w:hanging="332"/>
        <w:spacing w:after="0" w:line="258" w:lineRule="auto"/>
        <w:tabs>
          <w:tab w:leader="none" w:pos="3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Includes all ten current directors and our seven current executive officers, which includes our four named executive officers (other than Mr. Kapoor, counted as a director), and our other three executive officers.</w:t>
      </w:r>
    </w:p>
    <w:p>
      <w:pPr>
        <w:spacing w:after="0" w:line="140" w:lineRule="exact"/>
        <w:rPr>
          <w:rFonts w:ascii="Arial" w:cs="Arial" w:eastAsia="Arial" w:hAnsi="Arial"/>
          <w:sz w:val="14"/>
          <w:szCs w:val="14"/>
          <w:color w:val="auto"/>
        </w:rPr>
      </w:pPr>
    </w:p>
    <w:p>
      <w:pPr>
        <w:ind w:left="340" w:right="20" w:hanging="332"/>
        <w:spacing w:after="0" w:line="258" w:lineRule="auto"/>
        <w:tabs>
          <w:tab w:leader="none" w:pos="3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This amount includes an aggregate of 141,549 shares of our common stock of which our current directors and current executive officers have the right to acquire beneficial ownership within 60 days of the Determination Date pursuant to currently vested and exercisable stock options.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25"/>
          <w:szCs w:val="25"/>
          <w:b w:val="1"/>
          <w:bCs w:val="1"/>
          <w:color w:val="F79646"/>
        </w:rPr>
        <w:t>CERTAIN RELATIONSHIPS AND RELATED PERSON TRANSACTIONS</w:t>
      </w:r>
    </w:p>
    <w:p>
      <w:pPr>
        <w:sectPr>
          <w:pgSz w:w="11900" w:h="16838" w:orient="portrait"/>
          <w:cols w:equalWidth="0" w:num="1">
            <w:col w:w="11420"/>
          </w:cols>
          <w:pgMar w:left="240" w:top="973" w:right="239" w:bottom="1440" w:gutter="0" w:footer="0" w:header="0"/>
        </w:sect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008ED0"/>
        </w:rPr>
        <w:t>Review and Approval of Related Party Transactions</w:t>
      </w:r>
    </w:p>
    <w:p>
      <w:pPr>
        <w:spacing w:after="0" w:line="22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review all relationships and transactions in which we, our directors and executive officers or their immediate family members and our 5% stockholders are participants to determine whether such persons have a direct or indirect material interest in such transactions. Our Code of Conduct and Ethics instructs our directors, officers and employees to report the facts and circumstances of any such transaction or potential transaction to our General Counsel or our Audit Committee. Our board of directors has adopted a policy regarding the review of potential related party transactions. Under this policy, our General Counsel will review the facts and circumstances of any covered transaction. If our General Counsel determines that the transaction involves a related party transaction and that the amount involved does not equal or exceed $120,000, our General Counsel will approve or disapprove the transaction. If our General Counsel determines that the transaction involves a related party transaction and that the amount involved equals or exceeds $120,000, our General Counsel will refer the transaction to our Audit Committee for consideration. In the course of reviewing, approving or ratifying a disclosable related party transaction, our General Counsel and Audit Committee considers all factors it considers appropriate, including but not limited to the factors in the box to the right.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08ED0"/>
        </w:rPr>
        <w:t>Related Party Transactions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left="39" w:right="121"/>
        <w:spacing w:after="0" w:line="250" w:lineRule="auto"/>
        <w:rPr>
          <w:sz w:val="20"/>
          <w:szCs w:val="20"/>
          <w:color w:val="auto"/>
        </w:rPr>
      </w:pPr>
      <w:r>
        <w:rPr>
          <w:rFonts w:ascii="Arial" w:cs="Arial" w:eastAsia="Arial" w:hAnsi="Arial"/>
          <w:sz w:val="18"/>
          <w:szCs w:val="18"/>
          <w:b w:val="1"/>
          <w:bCs w:val="1"/>
          <w:color w:val="FFFFFF"/>
        </w:rPr>
        <w:t>Factors Used in Assessing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-267335</wp:posOffset>
            </wp:positionV>
            <wp:extent cx="2101215" cy="13036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101215" cy="1303655"/>
                    </a:xfrm>
                    <a:prstGeom prst="rect">
                      <a:avLst/>
                    </a:prstGeom>
                    <a:noFill/>
                  </pic:spPr>
                </pic:pic>
              </a:graphicData>
            </a:graphic>
          </wp:anchor>
        </w:drawing>
      </w:r>
    </w:p>
    <w:p>
      <w:pPr>
        <w:ind w:left="199" w:hanging="199"/>
        <w:spacing w:after="0"/>
        <w:tabs>
          <w:tab w:leader="none" w:pos="199" w:val="left"/>
        </w:tabs>
        <w:numPr>
          <w:ilvl w:val="0"/>
          <w:numId w:val="105"/>
        </w:numPr>
        <w:rPr>
          <w:rFonts w:ascii="Arial" w:cs="Arial" w:eastAsia="Arial" w:hAnsi="Arial"/>
          <w:sz w:val="14"/>
          <w:szCs w:val="14"/>
          <w:b w:val="1"/>
          <w:bCs w:val="1"/>
          <w:color w:val="F79646"/>
        </w:rPr>
      </w:pPr>
      <w:r>
        <w:rPr>
          <w:rFonts w:ascii="Arial" w:cs="Arial" w:eastAsia="Arial" w:hAnsi="Arial"/>
          <w:sz w:val="14"/>
          <w:szCs w:val="14"/>
          <w:color w:val="auto"/>
        </w:rPr>
        <w:t>The nature of the related party transaction</w:t>
      </w:r>
    </w:p>
    <w:p>
      <w:pPr>
        <w:spacing w:after="0" w:line="1" w:lineRule="exact"/>
        <w:rPr>
          <w:rFonts w:ascii="Arial" w:cs="Arial" w:eastAsia="Arial" w:hAnsi="Arial"/>
          <w:sz w:val="14"/>
          <w:szCs w:val="14"/>
          <w:b w:val="1"/>
          <w:bCs w:val="1"/>
          <w:color w:val="F79646"/>
        </w:rPr>
      </w:pPr>
    </w:p>
    <w:p>
      <w:pPr>
        <w:ind w:left="199" w:hanging="199"/>
        <w:spacing w:after="0"/>
        <w:tabs>
          <w:tab w:leader="none" w:pos="199" w:val="left"/>
        </w:tabs>
        <w:numPr>
          <w:ilvl w:val="0"/>
          <w:numId w:val="105"/>
        </w:numPr>
        <w:rPr>
          <w:rFonts w:ascii="Arial" w:cs="Arial" w:eastAsia="Arial" w:hAnsi="Arial"/>
          <w:sz w:val="14"/>
          <w:szCs w:val="14"/>
          <w:b w:val="1"/>
          <w:bCs w:val="1"/>
          <w:color w:val="F79646"/>
        </w:rPr>
      </w:pPr>
      <w:r>
        <w:rPr>
          <w:rFonts w:ascii="Arial" w:cs="Arial" w:eastAsia="Arial" w:hAnsi="Arial"/>
          <w:sz w:val="14"/>
          <w:szCs w:val="14"/>
          <w:color w:val="auto"/>
        </w:rPr>
        <w:t>The related party’s interest in the transaction</w:t>
      </w:r>
    </w:p>
    <w:p>
      <w:pPr>
        <w:spacing w:after="0" w:line="1" w:lineRule="exact"/>
        <w:rPr>
          <w:rFonts w:ascii="Arial" w:cs="Arial" w:eastAsia="Arial" w:hAnsi="Arial"/>
          <w:sz w:val="14"/>
          <w:szCs w:val="14"/>
          <w:b w:val="1"/>
          <w:bCs w:val="1"/>
          <w:color w:val="F79646"/>
        </w:rPr>
      </w:pPr>
    </w:p>
    <w:p>
      <w:pPr>
        <w:jc w:val="both"/>
        <w:ind w:left="239" w:right="120" w:hanging="239"/>
        <w:spacing w:after="0" w:line="241" w:lineRule="auto"/>
        <w:tabs>
          <w:tab w:leader="none" w:pos="374" w:val="left"/>
        </w:tabs>
        <w:numPr>
          <w:ilvl w:val="0"/>
          <w:numId w:val="105"/>
        </w:numPr>
        <w:rPr>
          <w:rFonts w:ascii="Arial" w:cs="Arial" w:eastAsia="Arial" w:hAnsi="Arial"/>
          <w:sz w:val="14"/>
          <w:szCs w:val="14"/>
          <w:b w:val="1"/>
          <w:bCs w:val="1"/>
          <w:color w:val="F79646"/>
        </w:rPr>
      </w:pPr>
      <w:r>
        <w:rPr>
          <w:rFonts w:ascii="Arial" w:cs="Arial" w:eastAsia="Arial" w:hAnsi="Arial"/>
          <w:sz w:val="14"/>
          <w:szCs w:val="14"/>
          <w:color w:val="auto"/>
        </w:rPr>
        <w:t>The material terms of the transaction, including the amount involved and type of transaction</w:t>
      </w:r>
    </w:p>
    <w:p>
      <w:pPr>
        <w:spacing w:after="0" w:line="1" w:lineRule="exact"/>
        <w:rPr>
          <w:rFonts w:ascii="Arial" w:cs="Arial" w:eastAsia="Arial" w:hAnsi="Arial"/>
          <w:sz w:val="14"/>
          <w:szCs w:val="14"/>
          <w:b w:val="1"/>
          <w:bCs w:val="1"/>
          <w:color w:val="F79646"/>
        </w:rPr>
      </w:pPr>
    </w:p>
    <w:p>
      <w:pPr>
        <w:ind w:left="239" w:right="120" w:hanging="239"/>
        <w:spacing w:after="0" w:line="241" w:lineRule="auto"/>
        <w:tabs>
          <w:tab w:leader="none" w:pos="212" w:val="left"/>
        </w:tabs>
        <w:numPr>
          <w:ilvl w:val="0"/>
          <w:numId w:val="105"/>
        </w:numPr>
        <w:rPr>
          <w:rFonts w:ascii="Arial" w:cs="Arial" w:eastAsia="Arial" w:hAnsi="Arial"/>
          <w:sz w:val="14"/>
          <w:szCs w:val="14"/>
          <w:b w:val="1"/>
          <w:bCs w:val="1"/>
          <w:color w:val="F79646"/>
        </w:rPr>
      </w:pPr>
      <w:r>
        <w:rPr>
          <w:rFonts w:ascii="Arial" w:cs="Arial" w:eastAsia="Arial" w:hAnsi="Arial"/>
          <w:sz w:val="14"/>
          <w:szCs w:val="14"/>
          <w:color w:val="auto"/>
        </w:rPr>
        <w:t>The importance of the transaction to us and to the related party</w:t>
      </w:r>
    </w:p>
    <w:p>
      <w:pPr>
        <w:jc w:val="both"/>
        <w:ind w:left="239" w:right="120" w:hanging="239"/>
        <w:spacing w:after="0" w:line="250" w:lineRule="auto"/>
        <w:tabs>
          <w:tab w:leader="none" w:pos="280" w:val="left"/>
        </w:tabs>
        <w:numPr>
          <w:ilvl w:val="0"/>
          <w:numId w:val="105"/>
        </w:numPr>
        <w:rPr>
          <w:rFonts w:ascii="Arial" w:cs="Arial" w:eastAsia="Arial" w:hAnsi="Arial"/>
          <w:sz w:val="14"/>
          <w:szCs w:val="14"/>
          <w:b w:val="1"/>
          <w:bCs w:val="1"/>
          <w:color w:val="F79646"/>
        </w:rPr>
      </w:pPr>
      <w:r>
        <w:rPr>
          <w:rFonts w:ascii="Arial" w:cs="Arial" w:eastAsia="Arial" w:hAnsi="Arial"/>
          <w:sz w:val="14"/>
          <w:szCs w:val="14"/>
          <w:color w:val="auto"/>
        </w:rPr>
        <w:t>Whether the transaction would impair the judgment of a director or executive officer to act in our best interest</w:t>
      </w:r>
    </w:p>
    <w:p>
      <w:pPr>
        <w:spacing w:after="0" w:line="1577" w:lineRule="exact"/>
        <w:rPr>
          <w:sz w:val="20"/>
          <w:szCs w:val="20"/>
          <w:color w:val="auto"/>
        </w:rPr>
      </w:pPr>
    </w:p>
    <w:p>
      <w:pPr>
        <w:sectPr>
          <w:pgSz w:w="11900" w:h="16838" w:orient="portrait"/>
          <w:cols w:equalWidth="0" w:num="2">
            <w:col w:w="7880" w:space="341"/>
            <w:col w:w="3199"/>
          </w:cols>
          <w:pgMar w:left="240" w:top="973" w:right="239" w:bottom="1440" w:gutter="0" w:footer="0" w:header="0"/>
          <w:type w:val="continuous"/>
        </w:sectPr>
      </w:pPr>
    </w:p>
    <w:p>
      <w:pPr>
        <w:spacing w:after="0" w:line="6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As required under SEC rules, transactions that are determined to be directly or indirectly material to us or a related person and which involve amounts exceeding $120,000 in the previous fiscal year are disclosed in our proxy statement.</w:t>
      </w:r>
    </w:p>
    <w:p>
      <w:pPr>
        <w:spacing w:after="0" w:line="22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For fiscal year 2018, the Company recognized revenue of approximately $225,000 for consulting services provided to PharmaCord, LLC. One of the Company’s directors, Nitin Sahney, is the member-manager and chief executive officer of PharmaCord, LLC. The terms of the Company’s services with PharmaCord, LLC are, in the Company’s opinion, no less favorable than the terms the Company would have been able to negotiate with an unrelated party, and the transactions with PharmaCord have been approved or ratified by our Audit Committee, with Mr. Sahney recusing himself from the discussion and decision regarding the transactions. After considering the amounts and other facts and circumstances regarding the relationship, the Board has determined that our transactions with PharmaCord, LLC do not impair Mr. Sahney’s independence under applicable Nasdaq standards and federal securities laws.</w:t>
      </w:r>
    </w:p>
    <w:p>
      <w:pPr>
        <w:spacing w:after="0" w:line="19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On October 1, 2018, the Company entered into the Investment Agreement with the Purchaser, an affiliate of The Orogen Group LLC. One of the Company’s directors, Vikram Pandit, is the Chairman and Chief Executive Officer of The Orogen Group LLC. Under the terms of the Investment Agreement, the Company issued to the Purchaser $150,000,000 in aggregate principal amount of 3.50% Convertible Senior Notes due October 1, 2024. In addition, we appointed Mr. Pandit, a nominee of the Purchaser, to our board of directors pursuant to the Investment Agreement. After considering the facts and circumstances regarding the relationship, the Board has determined that the Investment Agreement does not impair Mr. Pandit’s independence under applicable Nasdaq standards and federal securities laws.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73" w:right="239" w:bottom="1440" w:gutter="0" w:footer="0" w:header="0"/>
          <w:type w:val="continuous"/>
        </w:sectPr>
      </w:pPr>
    </w:p>
    <w:bookmarkStart w:id="77" w:name="page78"/>
    <w:bookmarkEnd w:id="77"/>
    <w:p>
      <w:pPr>
        <w:jc w:val="center"/>
        <w:spacing w:after="0"/>
        <w:rPr>
          <w:sz w:val="20"/>
          <w:szCs w:val="20"/>
          <w:color w:val="auto"/>
        </w:rPr>
      </w:pPr>
      <w:r>
        <w:rPr>
          <w:rFonts w:ascii="Arial" w:cs="Arial" w:eastAsia="Arial" w:hAnsi="Arial"/>
          <w:sz w:val="25"/>
          <w:szCs w:val="25"/>
          <w:b w:val="1"/>
          <w:bCs w:val="1"/>
          <w:color w:val="F79646"/>
        </w:rPr>
        <w:t>REPORT OF THE AUDIT COMMITTEE</w:t>
      </w:r>
    </w:p>
    <w:p>
      <w:pPr>
        <w:spacing w:after="0" w:line="24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Audit Committee of the board of directors of ExlService Holdings, Inc. assists our board of directors in fulfilling its oversight responsibilities with respect to the following:</w:t>
      </w:r>
    </w:p>
    <w:p>
      <w:pPr>
        <w:spacing w:after="0" w:line="129" w:lineRule="exact"/>
        <w:rPr>
          <w:sz w:val="20"/>
          <w:szCs w:val="20"/>
          <w:color w:val="auto"/>
        </w:rPr>
      </w:pPr>
    </w:p>
    <w:p>
      <w:pPr>
        <w:ind w:left="340" w:hanging="332"/>
        <w:spacing w:after="0" w:line="186" w:lineRule="auto"/>
        <w:tabs>
          <w:tab w:leader="none" w:pos="340" w:val="left"/>
        </w:tabs>
        <w:numPr>
          <w:ilvl w:val="0"/>
          <w:numId w:val="106"/>
        </w:numPr>
        <w:rPr>
          <w:rFonts w:ascii="Arial" w:cs="Arial" w:eastAsia="Arial" w:hAnsi="Arial"/>
          <w:sz w:val="29"/>
          <w:szCs w:val="29"/>
          <w:b w:val="1"/>
          <w:bCs w:val="1"/>
          <w:color w:val="F79646"/>
          <w:vertAlign w:val="superscript"/>
        </w:rPr>
      </w:pPr>
      <w:r>
        <w:rPr>
          <w:rFonts w:ascii="Arial" w:cs="Arial" w:eastAsia="Arial" w:hAnsi="Arial"/>
          <w:sz w:val="18"/>
          <w:szCs w:val="18"/>
          <w:color w:val="auto"/>
        </w:rPr>
        <w:t>our accounting and financial reporting processes, including the integrity of the financial statements and other financial information provided by us to our stockholders, the public, stock exchanges and others;</w:t>
      </w:r>
    </w:p>
    <w:p>
      <w:pPr>
        <w:spacing w:after="0" w:line="72" w:lineRule="exact"/>
        <w:rPr>
          <w:rFonts w:ascii="Arial" w:cs="Arial" w:eastAsia="Arial" w:hAnsi="Arial"/>
          <w:sz w:val="29"/>
          <w:szCs w:val="29"/>
          <w:b w:val="1"/>
          <w:bCs w:val="1"/>
          <w:color w:val="F79646"/>
          <w:vertAlign w:val="superscript"/>
        </w:rPr>
      </w:pPr>
    </w:p>
    <w:p>
      <w:pPr>
        <w:ind w:left="340" w:hanging="332"/>
        <w:spacing w:after="0"/>
        <w:tabs>
          <w:tab w:leader="none" w:pos="340" w:val="left"/>
        </w:tabs>
        <w:numPr>
          <w:ilvl w:val="0"/>
          <w:numId w:val="106"/>
        </w:numPr>
        <w:rPr>
          <w:rFonts w:ascii="Arial" w:cs="Arial" w:eastAsia="Arial" w:hAnsi="Arial"/>
          <w:sz w:val="29"/>
          <w:szCs w:val="29"/>
          <w:b w:val="1"/>
          <w:bCs w:val="1"/>
          <w:color w:val="F79646"/>
          <w:vertAlign w:val="superscript"/>
        </w:rPr>
      </w:pPr>
      <w:r>
        <w:rPr>
          <w:rFonts w:ascii="Arial" w:cs="Arial" w:eastAsia="Arial" w:hAnsi="Arial"/>
          <w:sz w:val="18"/>
          <w:szCs w:val="18"/>
          <w:color w:val="auto"/>
        </w:rPr>
        <w:t>our compliance with legal and regulatory requirements;</w:t>
      </w:r>
    </w:p>
    <w:p>
      <w:pPr>
        <w:spacing w:after="0" w:line="139" w:lineRule="exact"/>
        <w:rPr>
          <w:rFonts w:ascii="Arial" w:cs="Arial" w:eastAsia="Arial" w:hAnsi="Arial"/>
          <w:sz w:val="29"/>
          <w:szCs w:val="29"/>
          <w:b w:val="1"/>
          <w:bCs w:val="1"/>
          <w:color w:val="F79646"/>
          <w:vertAlign w:val="superscript"/>
        </w:rPr>
      </w:pPr>
    </w:p>
    <w:p>
      <w:pPr>
        <w:ind w:left="340" w:hanging="332"/>
        <w:spacing w:after="0" w:line="190" w:lineRule="auto"/>
        <w:tabs>
          <w:tab w:leader="none" w:pos="340" w:val="left"/>
        </w:tabs>
        <w:numPr>
          <w:ilvl w:val="0"/>
          <w:numId w:val="106"/>
        </w:numPr>
        <w:rPr>
          <w:rFonts w:ascii="Arial" w:cs="Arial" w:eastAsia="Arial" w:hAnsi="Arial"/>
          <w:sz w:val="29"/>
          <w:szCs w:val="29"/>
          <w:b w:val="1"/>
          <w:bCs w:val="1"/>
          <w:color w:val="F79646"/>
          <w:vertAlign w:val="superscript"/>
        </w:rPr>
      </w:pPr>
      <w:r>
        <w:rPr>
          <w:rFonts w:ascii="Arial" w:cs="Arial" w:eastAsia="Arial" w:hAnsi="Arial"/>
          <w:sz w:val="18"/>
          <w:szCs w:val="18"/>
          <w:color w:val="auto"/>
        </w:rPr>
        <w:t>our registered independent public accounting firm’s qualifications and independence;</w:t>
      </w:r>
    </w:p>
    <w:p>
      <w:pPr>
        <w:spacing w:after="0" w:line="141" w:lineRule="exact"/>
        <w:rPr>
          <w:rFonts w:ascii="Arial" w:cs="Arial" w:eastAsia="Arial" w:hAnsi="Arial"/>
          <w:sz w:val="29"/>
          <w:szCs w:val="29"/>
          <w:b w:val="1"/>
          <w:bCs w:val="1"/>
          <w:color w:val="F79646"/>
          <w:vertAlign w:val="superscript"/>
        </w:rPr>
      </w:pPr>
    </w:p>
    <w:p>
      <w:pPr>
        <w:ind w:left="340" w:hanging="332"/>
        <w:spacing w:after="0" w:line="190" w:lineRule="auto"/>
        <w:tabs>
          <w:tab w:leader="none" w:pos="340" w:val="left"/>
        </w:tabs>
        <w:numPr>
          <w:ilvl w:val="0"/>
          <w:numId w:val="106"/>
        </w:numPr>
        <w:rPr>
          <w:rFonts w:ascii="Arial" w:cs="Arial" w:eastAsia="Arial" w:hAnsi="Arial"/>
          <w:sz w:val="29"/>
          <w:szCs w:val="29"/>
          <w:b w:val="1"/>
          <w:bCs w:val="1"/>
          <w:color w:val="F79646"/>
          <w:vertAlign w:val="superscript"/>
        </w:rPr>
      </w:pPr>
      <w:r>
        <w:rPr>
          <w:rFonts w:ascii="Arial" w:cs="Arial" w:eastAsia="Arial" w:hAnsi="Arial"/>
          <w:sz w:val="18"/>
          <w:szCs w:val="18"/>
          <w:color w:val="auto"/>
        </w:rPr>
        <w:t>the audit of our financial statements; and</w:t>
      </w:r>
    </w:p>
    <w:p>
      <w:pPr>
        <w:spacing w:after="0" w:line="141" w:lineRule="exact"/>
        <w:rPr>
          <w:rFonts w:ascii="Arial" w:cs="Arial" w:eastAsia="Arial" w:hAnsi="Arial"/>
          <w:sz w:val="29"/>
          <w:szCs w:val="29"/>
          <w:b w:val="1"/>
          <w:bCs w:val="1"/>
          <w:color w:val="F79646"/>
          <w:vertAlign w:val="superscript"/>
        </w:rPr>
      </w:pPr>
    </w:p>
    <w:p>
      <w:pPr>
        <w:ind w:left="340" w:hanging="332"/>
        <w:spacing w:after="0" w:line="190" w:lineRule="auto"/>
        <w:tabs>
          <w:tab w:leader="none" w:pos="340" w:val="left"/>
        </w:tabs>
        <w:numPr>
          <w:ilvl w:val="0"/>
          <w:numId w:val="106"/>
        </w:numPr>
        <w:rPr>
          <w:rFonts w:ascii="Arial" w:cs="Arial" w:eastAsia="Arial" w:hAnsi="Arial"/>
          <w:sz w:val="29"/>
          <w:szCs w:val="29"/>
          <w:b w:val="1"/>
          <w:bCs w:val="1"/>
          <w:color w:val="F79646"/>
          <w:vertAlign w:val="superscript"/>
        </w:rPr>
      </w:pPr>
      <w:r>
        <w:rPr>
          <w:rFonts w:ascii="Arial" w:cs="Arial" w:eastAsia="Arial" w:hAnsi="Arial"/>
          <w:sz w:val="18"/>
          <w:szCs w:val="18"/>
          <w:color w:val="auto"/>
        </w:rPr>
        <w:t>the performance of our internal audit function and independent registered public accounting firm.</w:t>
      </w:r>
    </w:p>
    <w:p>
      <w:pPr>
        <w:spacing w:after="0" w:line="18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connection with these responsibilities, the Audit Committee met with management and Deloitte &amp; Touche LLP to review and discuss the December 31, 2018 audited consolidated financial statements. The Audit Committee also discussed with Deloitte &amp; Touche LLP the matters required to be discussed by the Statement on Auditing Standards No. 61 (Communication with Audit Committees), as amended, as adopted by the Public Company Accounting Oversight Board in Rule 3200T. The Audit Committee also received written disclosures and the letter from Deloitte &amp; Touche LLP required by Rule 3526 of the Public Company Accounting Oversight Board (Communications with Audit Committees Concerning Independence), and the Audit Committee discussed with Deloitte &amp; Touche LLP the firm’s independence.</w:t>
      </w:r>
    </w:p>
    <w:p>
      <w:pPr>
        <w:spacing w:after="0" w:line="192"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Based on the review and discussions referred to above, the Audit Committee approved the inclusion of the audited financial statements in the Company’s Annual Report on Form 10-K for the fiscal year ended December 31, 2018.</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AUDIT COMMITTEE</w:t>
      </w:r>
    </w:p>
    <w:p>
      <w:pPr>
        <w:spacing w:after="0" w:line="27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Mr. Clyde W. Ostler (Chairman)</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Mr. David B. Kelso</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Mr. Vikram Pandit</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Mr. Nitin Sahney</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Ms. Jaynie Studenmund</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9" w:right="239" w:bottom="1440" w:gutter="0" w:footer="0" w:header="0"/>
        </w:sectPr>
      </w:pPr>
    </w:p>
    <w:bookmarkStart w:id="78" w:name="page79"/>
    <w:bookmarkEnd w:id="78"/>
    <w:p>
      <w:pPr>
        <w:jc w:val="center"/>
        <w:ind w:right="-59"/>
        <w:spacing w:after="0"/>
        <w:rPr>
          <w:sz w:val="20"/>
          <w:szCs w:val="20"/>
          <w:color w:val="auto"/>
        </w:rPr>
      </w:pPr>
      <w:r>
        <w:rPr>
          <w:rFonts w:ascii="Arial" w:cs="Arial" w:eastAsia="Arial" w:hAnsi="Arial"/>
          <w:sz w:val="25"/>
          <w:szCs w:val="25"/>
          <w:b w:val="1"/>
          <w:bCs w:val="1"/>
          <w:color w:val="F79646"/>
        </w:rPr>
        <w:t>PROPOSAL 1</w:t>
      </w:r>
    </w:p>
    <w:p>
      <w:pPr>
        <w:spacing w:after="0" w:line="38"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F79646"/>
        </w:rPr>
        <w:t>AMENDMENT OF AMENDED &amp; RESTATED CERTIFICATE OF</w:t>
      </w:r>
    </w:p>
    <w:p>
      <w:pPr>
        <w:spacing w:after="0" w:line="10"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F79646"/>
        </w:rPr>
        <w:t>INCORPORATION TO EFFECT A DECLASSIFICATION</w:t>
      </w:r>
    </w:p>
    <w:p>
      <w:pPr>
        <w:spacing w:after="0" w:line="10"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F79646"/>
        </w:rPr>
        <w:t>OF THE BOARD OF DIRECTORS</w:t>
      </w:r>
    </w:p>
    <w:p>
      <w:pPr>
        <w:spacing w:after="0" w:line="220"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You are being asked to approve an amendment to the Company’s Amended &amp; Restated Certificate of Incorporation (the “charter”), which will have the effect of phasing out and eliminating the classifications of the board of directors over the next three years.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008ED0"/>
        </w:rPr>
        <w:t>General Information about the Proposal</w:t>
      </w:r>
    </w:p>
    <w:p>
      <w:pPr>
        <w:spacing w:after="0" w:line="234" w:lineRule="exact"/>
        <w:rPr>
          <w:sz w:val="20"/>
          <w:szCs w:val="20"/>
          <w:color w:val="auto"/>
        </w:rPr>
      </w:pPr>
    </w:p>
    <w:p>
      <w:pPr>
        <w:jc w:val="both"/>
        <w:ind w:right="120"/>
        <w:spacing w:after="0"/>
        <w:rPr>
          <w:sz w:val="20"/>
          <w:szCs w:val="20"/>
          <w:color w:val="auto"/>
        </w:rPr>
      </w:pPr>
      <w:r>
        <w:rPr>
          <w:rFonts w:ascii="Arial" w:cs="Arial" w:eastAsia="Arial" w:hAnsi="Arial"/>
          <w:sz w:val="18"/>
          <w:szCs w:val="18"/>
          <w:color w:val="auto"/>
        </w:rPr>
        <w:t>Currently, the charter divides the Company’s board of directors into three classes (Class I, Class II and Class III), each with a three-year term. The terms of the classes are staggered, so that only one of the three classes stands for election for a three-year term at each Annual Meeting of Stockholders.</w:t>
      </w:r>
    </w:p>
    <w:p>
      <w:pPr>
        <w:spacing w:after="0" w:line="203"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 board of directors has determined that it is advisable, and in the best interests of the Company and its stockholders, to amend the charter to declassify the board of directors and allow the stockholders of the Company to vote on the election of the entire board of directors on an annual basis, rather than on a staggered basis. Accordingly, the board of directors has adopted and recommended that the stockholders of the Company approve the amendment to the charter set forth on Appendix A attached hereto (the “Charter Amendment”).</w:t>
      </w:r>
    </w:p>
    <w:p>
      <w:pPr>
        <w:spacing w:after="0" w:line="20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Under the Charter Amendment, director nominees standing for election at each annual meeting of stockholders, commencing with the Annual Meeting, will be elected for a one-year term expiring at the next Annual Meeting of Stockholders or until their successors are duly elected and qualified in accordance with our by-laws. The Charter Amendment will not shorten the term of any current director. If the Charter Amendment is approved by the stockholders of the Company by the requisite vote at the Annual Meeting, then the Charter Amendment will become effective upon the filing of the Charter Amendment with the office of the Secretary of State of the State of Delaware, which the Company intends to cause to occur promptly after it is determined that the Charter Amendment has been approved by the requisite vote of stockholders at the Annual Meeting.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008ED0"/>
        </w:rPr>
        <w:t>Phased Declassification</w:t>
      </w:r>
    </w:p>
    <w:p>
      <w:pPr>
        <w:spacing w:after="0" w:line="234"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As mentioned above, if the Charter Amendment is approved by the Company’s stockholders, the classification of the board of directors will be phased out over the next three Annual Meetings of Stockholders, such that:</w:t>
      </w:r>
    </w:p>
    <w:p>
      <w:pPr>
        <w:spacing w:after="0" w:line="197" w:lineRule="exact"/>
        <w:rPr>
          <w:sz w:val="20"/>
          <w:szCs w:val="20"/>
          <w:color w:val="auto"/>
        </w:rPr>
      </w:pPr>
    </w:p>
    <w:p>
      <w:pPr>
        <w:ind w:left="340" w:right="160" w:hanging="8"/>
        <w:spacing w:after="0" w:line="246" w:lineRule="auto"/>
        <w:tabs>
          <w:tab w:leader="none" w:pos="55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at the Annual Meeting, each of the Class I director nominees elected by our stockholders will be elected to hold office for a term of one year, or until their successors are duly elected and qualified in accordance with our by-laws,</w:t>
      </w:r>
    </w:p>
    <w:p>
      <w:pPr>
        <w:spacing w:after="0" w:line="196" w:lineRule="exact"/>
        <w:rPr>
          <w:rFonts w:ascii="Arial" w:cs="Arial" w:eastAsia="Arial" w:hAnsi="Arial"/>
          <w:sz w:val="18"/>
          <w:szCs w:val="18"/>
          <w:color w:val="auto"/>
        </w:rPr>
      </w:pPr>
    </w:p>
    <w:p>
      <w:pPr>
        <w:ind w:left="340" w:right="340" w:hanging="8"/>
        <w:spacing w:after="0" w:line="275" w:lineRule="auto"/>
        <w:tabs>
          <w:tab w:leader="none" w:pos="59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at the 2020 annual meeting of stockholders, each of the Class I and Class II director nominees elected by our stockholders will be elected to hold office for a term of one year, or until their successors are duly elected and qualified in accordance with our by-laws, and</w:t>
      </w:r>
    </w:p>
    <w:p>
      <w:pPr>
        <w:spacing w:after="0" w:line="173" w:lineRule="exact"/>
        <w:rPr>
          <w:rFonts w:ascii="Arial" w:cs="Arial" w:eastAsia="Arial" w:hAnsi="Arial"/>
          <w:sz w:val="17"/>
          <w:szCs w:val="17"/>
          <w:color w:val="auto"/>
        </w:rPr>
      </w:pPr>
    </w:p>
    <w:p>
      <w:pPr>
        <w:ind w:left="340" w:right="140" w:hanging="8"/>
        <w:spacing w:after="0"/>
        <w:tabs>
          <w:tab w:leader="none" w:pos="63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at the 2021 annual meeting of stockholders, each of the Class I, Class II and Class III director nominees elected by our stockholders will be elected to hold office for a term of one year, or until their successors are duly elected and qualified in accordance with our by-laws, and thereafter the classification of the board of directors will terminate in its entirety.</w:t>
      </w: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27" w:right="279" w:bottom="1440" w:gutter="0" w:footer="0" w:header="0"/>
        </w:sectPr>
      </w:pPr>
    </w:p>
    <w:bookmarkStart w:id="79" w:name="page80"/>
    <w:bookmarkEnd w:id="79"/>
    <w:p>
      <w:pPr>
        <w:ind w:right="380"/>
        <w:spacing w:after="0" w:line="246" w:lineRule="auto"/>
        <w:rPr>
          <w:sz w:val="20"/>
          <w:szCs w:val="20"/>
          <w:color w:val="auto"/>
        </w:rPr>
      </w:pPr>
      <w:r>
        <w:rPr>
          <w:rFonts w:ascii="Arial" w:cs="Arial" w:eastAsia="Arial" w:hAnsi="Arial"/>
          <w:sz w:val="18"/>
          <w:szCs w:val="18"/>
          <w:color w:val="auto"/>
        </w:rPr>
        <w:t>If the Charter Amendment is not approved by the Company’s stockholders by the requisite vote at the Annual Meeting, the Company will continue to have a classified board as currently provided by the Charter.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008ED0"/>
        </w:rPr>
        <w:t>Required Vote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ratification of the Charter Amendment requires the affirmative vote of at least 66 2/3% of the voting power of the then-outstanding shares of the Company, voting together as a single class. Unless marked to the contrary, proxies received will be voted “FOR” ratification of the Charter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42862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428625"/>
                    </a:xfrm>
                    <a:prstGeom prst="rect">
                      <a:avLst/>
                    </a:prstGeom>
                    <a:noFill/>
                  </pic:spPr>
                </pic:pic>
              </a:graphicData>
            </a:graphic>
          </wp:anchor>
        </w:drawing>
      </w:r>
    </w:p>
    <w:p>
      <w:pPr>
        <w:spacing w:after="0" w:line="205" w:lineRule="exact"/>
        <w:rPr>
          <w:sz w:val="20"/>
          <w:szCs w:val="20"/>
          <w:color w:val="auto"/>
        </w:rPr>
      </w:pPr>
    </w:p>
    <w:p>
      <w:pPr>
        <w:ind w:left="3760"/>
        <w:spacing w:after="0"/>
        <w:rPr>
          <w:sz w:val="20"/>
          <w:szCs w:val="20"/>
          <w:color w:val="auto"/>
        </w:rPr>
      </w:pPr>
      <w:r>
        <w:rPr>
          <w:rFonts w:ascii="Arial" w:cs="Arial" w:eastAsia="Arial" w:hAnsi="Arial"/>
          <w:sz w:val="22"/>
          <w:szCs w:val="22"/>
          <w:b w:val="1"/>
          <w:bCs w:val="1"/>
          <w:color w:val="FFFFFF"/>
        </w:rPr>
        <w:t>Our board recommends that you vote:</w:t>
      </w:r>
    </w:p>
    <w:p>
      <w:pPr>
        <w:spacing w:after="0" w:line="57" w:lineRule="exact"/>
        <w:rPr>
          <w:sz w:val="20"/>
          <w:szCs w:val="20"/>
          <w:color w:val="auto"/>
        </w:rPr>
      </w:pPr>
    </w:p>
    <w:p>
      <w:pPr>
        <w:ind w:left="60"/>
        <w:spacing w:after="0"/>
        <w:tabs>
          <w:tab w:leader="none" w:pos="1520" w:val="left"/>
        </w:tabs>
        <w:rPr>
          <w:sz w:val="20"/>
          <w:szCs w:val="20"/>
          <w:color w:val="auto"/>
        </w:rPr>
      </w:pPr>
      <w:r>
        <w:rPr>
          <w:rFonts w:ascii="Arial" w:cs="Arial" w:eastAsia="Arial" w:hAnsi="Arial"/>
          <w:sz w:val="22"/>
          <w:szCs w:val="22"/>
          <w:b w:val="1"/>
          <w:bCs w:val="1"/>
          <w:color w:val="auto"/>
        </w:rPr>
        <w:t>FOR</w:t>
      </w:r>
      <w:r>
        <w:rPr>
          <w:sz w:val="20"/>
          <w:szCs w:val="20"/>
          <w:color w:val="auto"/>
        </w:rPr>
        <w:tab/>
      </w:r>
      <w:r>
        <w:rPr>
          <w:rFonts w:ascii="Arial" w:cs="Arial" w:eastAsia="Arial" w:hAnsi="Arial"/>
          <w:sz w:val="18"/>
          <w:szCs w:val="18"/>
          <w:b w:val="1"/>
          <w:bCs w:val="1"/>
          <w:color w:val="auto"/>
        </w:rPr>
        <w:t>the approval of the Charter Amendment.</w:t>
      </w:r>
    </w:p>
    <w:p>
      <w:pPr>
        <w:spacing w:after="0" w:line="29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240" w:top="908" w:right="439" w:bottom="1440" w:gutter="0" w:footer="0" w:header="0"/>
        </w:sectPr>
      </w:pPr>
    </w:p>
    <w:bookmarkStart w:id="80" w:name="page81"/>
    <w:bookmarkEnd w:id="80"/>
    <w:p>
      <w:pPr>
        <w:jc w:val="center"/>
        <w:spacing w:after="0"/>
        <w:rPr>
          <w:sz w:val="20"/>
          <w:szCs w:val="20"/>
          <w:color w:val="auto"/>
        </w:rPr>
      </w:pPr>
      <w:r>
        <w:rPr>
          <w:rFonts w:ascii="Arial" w:cs="Arial" w:eastAsia="Arial" w:hAnsi="Arial"/>
          <w:sz w:val="25"/>
          <w:szCs w:val="25"/>
          <w:b w:val="1"/>
          <w:bCs w:val="1"/>
          <w:color w:val="F79646"/>
        </w:rPr>
        <w:t>PROPOSAL 2</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F79646"/>
        </w:rPr>
        <w:t>ELECTION OF DIRECTORS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008ED0"/>
        </w:rPr>
        <w:t>The Nominees</w:t>
      </w:r>
    </w:p>
    <w:p>
      <w:pPr>
        <w:spacing w:after="0" w:line="22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Nominating and Governance Committee has nominated, and our board of directors has designated, Mses. Minto and Studenmund and Mr. Kapoor to stand for election as Class I directors at the Annual Meeting. Ms. Minto and Mr. Kapoor are standing for re-election and Ms. Studemund was appointed since the last annual meeting of stockholders and is standing for her first stockholder election. Ms. Studenmund was identified and recommended to the Nominating and Governance Committee by a third-party search firm.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08ED0"/>
        </w:rPr>
        <w:t>Term of Office</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If Proposal 1 is approved by the Company’s stockholders, </w:t>
      </w:r>
      <w:r>
        <w:rPr>
          <w:rFonts w:ascii="Arial" w:cs="Arial" w:eastAsia="Arial" w:hAnsi="Arial"/>
          <w:sz w:val="18"/>
          <w:szCs w:val="18"/>
          <w:color w:val="auto"/>
        </w:rPr>
        <w:t>upon the filing of the amendment to the charter set forth on Appendix A attached</w:t>
      </w:r>
      <w:r>
        <w:rPr>
          <w:rFonts w:ascii="Arial" w:cs="Arial" w:eastAsia="Arial" w:hAnsi="Arial"/>
          <w:sz w:val="18"/>
          <w:szCs w:val="18"/>
          <w:b w:val="1"/>
          <w:bCs w:val="1"/>
          <w:color w:val="auto"/>
        </w:rPr>
        <w:t xml:space="preserve"> </w:t>
      </w:r>
      <w:r>
        <w:rPr>
          <w:rFonts w:ascii="Arial" w:cs="Arial" w:eastAsia="Arial" w:hAnsi="Arial"/>
          <w:sz w:val="18"/>
          <w:szCs w:val="18"/>
          <w:color w:val="auto"/>
        </w:rPr>
        <w:t>hereto, the classification of the Board of Directors will be phased out over the next three annual meetings of stockholders as described in Proposal 1, such that (i) at the Annual Meeting, each of the directors in Class I will be elected to hold office for a term of one year, (ii) at the 2020 Annual Meeting of Stockholders, each of the Directors in Class I and Class II will be elected to hold office for a term of one year, and (iii) at the 2021 Annual Meeting of Stockholders, each of the Directors in Class I, Class II and Class III will be elected to hold office for a term of one year, and thereafter the classification of the Board of Directors will terminate in its entirety, and if elected, each of the Class I director nominees will serve a term or one year on our board of directors, until our 2020 annual meeting of stockholders or until their successors are duly elected and qualified in accordance with our by-laws.</w:t>
      </w:r>
    </w:p>
    <w:p>
      <w:pPr>
        <w:spacing w:after="0" w:line="16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If Proposal 1 is not approved by the Company’s stockholders</w:t>
      </w:r>
      <w:r>
        <w:rPr>
          <w:rFonts w:ascii="Arial" w:cs="Arial" w:eastAsia="Arial" w:hAnsi="Arial"/>
          <w:sz w:val="18"/>
          <w:szCs w:val="18"/>
          <w:color w:val="auto"/>
        </w:rPr>
        <w:t>, and if elected, each of the Class III director nominees will serve a term of</w:t>
      </w:r>
      <w:r>
        <w:rPr>
          <w:rFonts w:ascii="Arial" w:cs="Arial" w:eastAsia="Arial" w:hAnsi="Arial"/>
          <w:sz w:val="18"/>
          <w:szCs w:val="18"/>
          <w:b w:val="1"/>
          <w:bCs w:val="1"/>
          <w:color w:val="auto"/>
        </w:rPr>
        <w:t xml:space="preserve"> </w:t>
      </w:r>
      <w:r>
        <w:rPr>
          <w:rFonts w:ascii="Arial" w:cs="Arial" w:eastAsia="Arial" w:hAnsi="Arial"/>
          <w:sz w:val="18"/>
          <w:szCs w:val="18"/>
          <w:color w:val="auto"/>
        </w:rPr>
        <w:t>three years on our board of directors, until our 2022 Annual Meeting of Stockholders or until their successors are duly elected and qualified in accordance with our by-laws.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008ED0"/>
        </w:rPr>
        <w:t>Voting Instructions and Substitutes</w:t>
      </w:r>
    </w:p>
    <w:p>
      <w:pPr>
        <w:spacing w:after="0" w:line="22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proxies given to the proxy holders will be voted or not voted as directed and, if no direction is given, will be voted FOR these three nominees. Our board of directors knows of no reason why any of these nominees should be unable or unwilling to serve. However, if for any reason any nominee should be unable or unwilling to stand for election, the shares represented by proxies will be voted for the election of any substitute nominee designated by our board of directors to fill the vacancy.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08ED0"/>
        </w:rPr>
        <w:t>General Information About Nominees</w:t>
      </w:r>
    </w:p>
    <w:p>
      <w:pPr>
        <w:spacing w:after="0" w:line="22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age, tenure on our board of directors and committee membership, if any, of each nominee appears below. Information regarding the business experience during at least the last five years and directorships of other publicly owned corporations of each nominee can be found above under “Our Board of Directors.” Other information required with respect to any solicitation of proxies in connection with the election of directors is found elsewhere in this proxy statement.</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2640" w:type="dxa"/>
            <w:vAlign w:val="bottom"/>
            <w:tcBorders>
              <w:left w:val="single" w:sz="8" w:color="F79646"/>
            </w:tcBorders>
            <w:shd w:val="clear" w:color="auto" w:fill="F79646"/>
          </w:tcPr>
          <w:p>
            <w:pPr>
              <w:ind w:left="1080"/>
              <w:spacing w:after="0"/>
              <w:rPr>
                <w:sz w:val="20"/>
                <w:szCs w:val="20"/>
                <w:color w:val="auto"/>
              </w:rPr>
            </w:pPr>
            <w:r>
              <w:rPr>
                <w:rFonts w:ascii="Arial" w:cs="Arial" w:eastAsia="Arial" w:hAnsi="Arial"/>
                <w:sz w:val="18"/>
                <w:szCs w:val="18"/>
                <w:b w:val="1"/>
                <w:bCs w:val="1"/>
                <w:color w:val="FFFFFF"/>
              </w:rPr>
              <w:t>Name</w:t>
            </w:r>
          </w:p>
        </w:tc>
        <w:tc>
          <w:tcPr>
            <w:tcW w:w="900" w:type="dxa"/>
            <w:vAlign w:val="bottom"/>
            <w:shd w:val="clear" w:color="auto" w:fill="F79646"/>
          </w:tcPr>
          <w:p>
            <w:pPr>
              <w:jc w:val="center"/>
              <w:spacing w:after="0"/>
              <w:rPr>
                <w:sz w:val="20"/>
                <w:szCs w:val="20"/>
                <w:color w:val="auto"/>
              </w:rPr>
            </w:pPr>
            <w:r>
              <w:rPr>
                <w:rFonts w:ascii="Arial" w:cs="Arial" w:eastAsia="Arial" w:hAnsi="Arial"/>
                <w:sz w:val="18"/>
                <w:szCs w:val="18"/>
                <w:b w:val="1"/>
                <w:bCs w:val="1"/>
                <w:color w:val="FFFFFF"/>
                <w:w w:val="99"/>
              </w:rPr>
              <w:t>Age</w:t>
            </w:r>
          </w:p>
        </w:tc>
        <w:tc>
          <w:tcPr>
            <w:tcW w:w="1840" w:type="dxa"/>
            <w:vAlign w:val="bottom"/>
            <w:shd w:val="clear" w:color="auto" w:fill="F79646"/>
          </w:tcPr>
          <w:p>
            <w:pPr>
              <w:jc w:val="center"/>
              <w:spacing w:after="0"/>
              <w:rPr>
                <w:sz w:val="20"/>
                <w:szCs w:val="20"/>
                <w:color w:val="auto"/>
              </w:rPr>
            </w:pPr>
            <w:r>
              <w:rPr>
                <w:rFonts w:ascii="Arial" w:cs="Arial" w:eastAsia="Arial" w:hAnsi="Arial"/>
                <w:sz w:val="18"/>
                <w:szCs w:val="18"/>
                <w:b w:val="1"/>
                <w:bCs w:val="1"/>
                <w:color w:val="FFFFFF"/>
                <w:w w:val="99"/>
              </w:rPr>
              <w:t>Director Since</w:t>
            </w:r>
          </w:p>
        </w:tc>
        <w:tc>
          <w:tcPr>
            <w:tcW w:w="1580" w:type="dxa"/>
            <w:vAlign w:val="bottom"/>
            <w:shd w:val="clear" w:color="auto" w:fill="F79646"/>
          </w:tcPr>
          <w:p>
            <w:pPr>
              <w:jc w:val="center"/>
              <w:spacing w:after="0"/>
              <w:rPr>
                <w:sz w:val="20"/>
                <w:szCs w:val="20"/>
                <w:color w:val="auto"/>
              </w:rPr>
            </w:pPr>
            <w:r>
              <w:rPr>
                <w:rFonts w:ascii="Arial" w:cs="Arial" w:eastAsia="Arial" w:hAnsi="Arial"/>
                <w:sz w:val="18"/>
                <w:szCs w:val="18"/>
                <w:b w:val="1"/>
                <w:bCs w:val="1"/>
                <w:color w:val="FFFFFF"/>
              </w:rPr>
              <w:t>Independent</w:t>
            </w:r>
          </w:p>
        </w:tc>
        <w:tc>
          <w:tcPr>
            <w:tcW w:w="440" w:type="dxa"/>
            <w:vAlign w:val="bottom"/>
            <w:shd w:val="clear" w:color="auto" w:fill="F79646"/>
          </w:tcPr>
          <w:p>
            <w:pPr>
              <w:spacing w:after="0"/>
              <w:rPr>
                <w:sz w:val="24"/>
                <w:szCs w:val="24"/>
                <w:color w:val="auto"/>
              </w:rPr>
            </w:pPr>
          </w:p>
        </w:tc>
        <w:tc>
          <w:tcPr>
            <w:tcW w:w="4020" w:type="dxa"/>
            <w:vAlign w:val="bottom"/>
            <w:tcBorders>
              <w:right w:val="single" w:sz="8" w:color="F79646"/>
            </w:tcBorders>
            <w:shd w:val="clear" w:color="auto" w:fill="F79646"/>
          </w:tcPr>
          <w:p>
            <w:pPr>
              <w:ind w:left="720"/>
              <w:spacing w:after="0"/>
              <w:rPr>
                <w:sz w:val="20"/>
                <w:szCs w:val="20"/>
                <w:color w:val="auto"/>
              </w:rPr>
            </w:pPr>
            <w:r>
              <w:rPr>
                <w:rFonts w:ascii="Arial" w:cs="Arial" w:eastAsia="Arial" w:hAnsi="Arial"/>
                <w:sz w:val="18"/>
                <w:szCs w:val="18"/>
                <w:b w:val="1"/>
                <w:bCs w:val="1"/>
                <w:color w:val="FFFFFF"/>
              </w:rPr>
              <w:t>Committee Membership</w:t>
            </w:r>
          </w:p>
        </w:tc>
      </w:tr>
      <w:tr>
        <w:trPr>
          <w:trHeight w:val="204"/>
        </w:trPr>
        <w:tc>
          <w:tcPr>
            <w:tcW w:w="2640" w:type="dxa"/>
            <w:vAlign w:val="bottom"/>
            <w:tcBorders>
              <w:left w:val="single" w:sz="8" w:color="F79646"/>
            </w:tcBorders>
            <w:shd w:val="clear" w:color="auto" w:fill="FDE9D9"/>
          </w:tcPr>
          <w:p>
            <w:pPr>
              <w:ind w:left="100"/>
              <w:spacing w:after="0"/>
              <w:rPr>
                <w:sz w:val="20"/>
                <w:szCs w:val="20"/>
                <w:color w:val="auto"/>
              </w:rPr>
            </w:pPr>
            <w:r>
              <w:rPr>
                <w:rFonts w:ascii="Arial" w:cs="Arial" w:eastAsia="Arial" w:hAnsi="Arial"/>
                <w:sz w:val="16"/>
                <w:szCs w:val="16"/>
                <w:color w:val="auto"/>
              </w:rPr>
              <w:t>Rohit Kapoor, Vice Chairman &amp;</w:t>
            </w:r>
          </w:p>
        </w:tc>
        <w:tc>
          <w:tcPr>
            <w:tcW w:w="900" w:type="dxa"/>
            <w:vAlign w:val="bottom"/>
            <w:shd w:val="clear" w:color="auto" w:fill="FDE9D9"/>
          </w:tcPr>
          <w:p>
            <w:pPr>
              <w:jc w:val="center"/>
              <w:spacing w:after="0"/>
              <w:rPr>
                <w:sz w:val="20"/>
                <w:szCs w:val="20"/>
                <w:color w:val="auto"/>
              </w:rPr>
            </w:pPr>
            <w:r>
              <w:rPr>
                <w:rFonts w:ascii="Arial" w:cs="Arial" w:eastAsia="Arial" w:hAnsi="Arial"/>
                <w:sz w:val="16"/>
                <w:szCs w:val="16"/>
                <w:color w:val="auto"/>
              </w:rPr>
              <w:t>54</w:t>
            </w:r>
          </w:p>
        </w:tc>
        <w:tc>
          <w:tcPr>
            <w:tcW w:w="1840" w:type="dxa"/>
            <w:vAlign w:val="bottom"/>
            <w:shd w:val="clear" w:color="auto" w:fill="FDE9D9"/>
          </w:tcPr>
          <w:p>
            <w:pPr>
              <w:jc w:val="center"/>
              <w:spacing w:after="0"/>
              <w:rPr>
                <w:sz w:val="20"/>
                <w:szCs w:val="20"/>
                <w:color w:val="auto"/>
              </w:rPr>
            </w:pPr>
            <w:r>
              <w:rPr>
                <w:rFonts w:ascii="Arial" w:cs="Arial" w:eastAsia="Arial" w:hAnsi="Arial"/>
                <w:sz w:val="16"/>
                <w:szCs w:val="16"/>
                <w:color w:val="auto"/>
                <w:w w:val="99"/>
              </w:rPr>
              <w:t>April 2012</w:t>
            </w:r>
          </w:p>
        </w:tc>
        <w:tc>
          <w:tcPr>
            <w:tcW w:w="1580" w:type="dxa"/>
            <w:vAlign w:val="bottom"/>
            <w:shd w:val="clear" w:color="auto" w:fill="FDE9D9"/>
          </w:tcPr>
          <w:p>
            <w:pPr>
              <w:jc w:val="center"/>
              <w:spacing w:after="0"/>
              <w:rPr>
                <w:sz w:val="20"/>
                <w:szCs w:val="20"/>
                <w:color w:val="auto"/>
              </w:rPr>
            </w:pPr>
            <w:r>
              <w:rPr>
                <w:rFonts w:ascii="Arial" w:cs="Arial" w:eastAsia="Arial" w:hAnsi="Arial"/>
                <w:sz w:val="16"/>
                <w:szCs w:val="16"/>
                <w:color w:val="auto"/>
                <w:w w:val="97"/>
              </w:rPr>
              <w:t>No</w:t>
            </w:r>
          </w:p>
        </w:tc>
        <w:tc>
          <w:tcPr>
            <w:tcW w:w="440" w:type="dxa"/>
            <w:vAlign w:val="bottom"/>
            <w:shd w:val="clear" w:color="auto" w:fill="FDE9D9"/>
          </w:tcPr>
          <w:p>
            <w:pPr>
              <w:ind w:left="240"/>
              <w:spacing w:after="0"/>
              <w:rPr>
                <w:sz w:val="20"/>
                <w:szCs w:val="20"/>
                <w:color w:val="auto"/>
              </w:rPr>
            </w:pPr>
            <w:r>
              <w:rPr>
                <w:rFonts w:ascii="Arial" w:cs="Arial" w:eastAsia="Arial" w:hAnsi="Arial"/>
                <w:sz w:val="14"/>
                <w:szCs w:val="14"/>
                <w:b w:val="1"/>
                <w:bCs w:val="1"/>
                <w:color w:val="F79646"/>
              </w:rPr>
              <w:t>&gt;</w:t>
            </w:r>
          </w:p>
        </w:tc>
        <w:tc>
          <w:tcPr>
            <w:tcW w:w="4020" w:type="dxa"/>
            <w:vAlign w:val="bottom"/>
            <w:tcBorders>
              <w:right w:val="single" w:sz="8" w:color="F79646"/>
            </w:tcBorders>
            <w:shd w:val="clear" w:color="auto" w:fill="FDE9D9"/>
          </w:tcPr>
          <w:p>
            <w:pPr>
              <w:ind w:left="140"/>
              <w:spacing w:after="0"/>
              <w:rPr>
                <w:sz w:val="20"/>
                <w:szCs w:val="20"/>
                <w:color w:val="auto"/>
              </w:rPr>
            </w:pPr>
            <w:r>
              <w:rPr>
                <w:rFonts w:ascii="Arial" w:cs="Arial" w:eastAsia="Arial" w:hAnsi="Arial"/>
                <w:sz w:val="16"/>
                <w:szCs w:val="16"/>
                <w:color w:val="auto"/>
              </w:rPr>
              <w:t>None</w:t>
            </w:r>
          </w:p>
        </w:tc>
      </w:tr>
      <w:tr>
        <w:trPr>
          <w:trHeight w:val="201"/>
        </w:trPr>
        <w:tc>
          <w:tcPr>
            <w:tcW w:w="2640" w:type="dxa"/>
            <w:vAlign w:val="bottom"/>
            <w:tcBorders>
              <w:left w:val="single" w:sz="8" w:color="F79646"/>
            </w:tcBorders>
            <w:shd w:val="clear" w:color="auto" w:fill="FDE9D9"/>
          </w:tcPr>
          <w:p>
            <w:pPr>
              <w:ind w:left="100"/>
              <w:spacing w:after="0"/>
              <w:rPr>
                <w:sz w:val="20"/>
                <w:szCs w:val="20"/>
                <w:color w:val="auto"/>
              </w:rPr>
            </w:pPr>
            <w:r>
              <w:rPr>
                <w:rFonts w:ascii="Arial" w:cs="Arial" w:eastAsia="Arial" w:hAnsi="Arial"/>
                <w:sz w:val="16"/>
                <w:szCs w:val="16"/>
                <w:color w:val="auto"/>
              </w:rPr>
              <w:t>CEO</w:t>
            </w:r>
          </w:p>
        </w:tc>
        <w:tc>
          <w:tcPr>
            <w:tcW w:w="900" w:type="dxa"/>
            <w:vAlign w:val="bottom"/>
            <w:shd w:val="clear" w:color="auto" w:fill="FDE9D9"/>
          </w:tcPr>
          <w:p>
            <w:pPr>
              <w:spacing w:after="0"/>
              <w:rPr>
                <w:sz w:val="17"/>
                <w:szCs w:val="17"/>
                <w:color w:val="auto"/>
              </w:rPr>
            </w:pPr>
          </w:p>
        </w:tc>
        <w:tc>
          <w:tcPr>
            <w:tcW w:w="1840" w:type="dxa"/>
            <w:vAlign w:val="bottom"/>
            <w:shd w:val="clear" w:color="auto" w:fill="FDE9D9"/>
          </w:tcPr>
          <w:p>
            <w:pPr>
              <w:spacing w:after="0"/>
              <w:rPr>
                <w:sz w:val="17"/>
                <w:szCs w:val="17"/>
                <w:color w:val="auto"/>
              </w:rPr>
            </w:pPr>
          </w:p>
        </w:tc>
        <w:tc>
          <w:tcPr>
            <w:tcW w:w="1580" w:type="dxa"/>
            <w:vAlign w:val="bottom"/>
            <w:shd w:val="clear" w:color="auto" w:fill="FDE9D9"/>
          </w:tcPr>
          <w:p>
            <w:pPr>
              <w:spacing w:after="0"/>
              <w:rPr>
                <w:sz w:val="17"/>
                <w:szCs w:val="17"/>
                <w:color w:val="auto"/>
              </w:rPr>
            </w:pPr>
          </w:p>
        </w:tc>
        <w:tc>
          <w:tcPr>
            <w:tcW w:w="440" w:type="dxa"/>
            <w:vAlign w:val="bottom"/>
            <w:shd w:val="clear" w:color="auto" w:fill="FDE9D9"/>
          </w:tcPr>
          <w:p>
            <w:pPr>
              <w:spacing w:after="0"/>
              <w:rPr>
                <w:sz w:val="17"/>
                <w:szCs w:val="17"/>
                <w:color w:val="auto"/>
              </w:rPr>
            </w:pPr>
          </w:p>
        </w:tc>
        <w:tc>
          <w:tcPr>
            <w:tcW w:w="4020" w:type="dxa"/>
            <w:vAlign w:val="bottom"/>
            <w:tcBorders>
              <w:right w:val="single" w:sz="8" w:color="F79646"/>
            </w:tcBorders>
            <w:shd w:val="clear" w:color="auto" w:fill="FDE9D9"/>
          </w:tcPr>
          <w:p>
            <w:pPr>
              <w:spacing w:after="0"/>
              <w:rPr>
                <w:sz w:val="17"/>
                <w:szCs w:val="17"/>
                <w:color w:val="auto"/>
              </w:rPr>
            </w:pPr>
          </w:p>
        </w:tc>
      </w:tr>
      <w:tr>
        <w:trPr>
          <w:trHeight w:val="204"/>
        </w:trPr>
        <w:tc>
          <w:tcPr>
            <w:tcW w:w="2640" w:type="dxa"/>
            <w:vAlign w:val="bottom"/>
            <w:tcBorders>
              <w:left w:val="single" w:sz="8" w:color="F79646"/>
            </w:tcBorders>
          </w:tcPr>
          <w:p>
            <w:pPr>
              <w:ind w:left="100"/>
              <w:spacing w:after="0"/>
              <w:rPr>
                <w:sz w:val="20"/>
                <w:szCs w:val="20"/>
                <w:color w:val="auto"/>
              </w:rPr>
            </w:pPr>
            <w:r>
              <w:rPr>
                <w:rFonts w:ascii="Arial" w:cs="Arial" w:eastAsia="Arial" w:hAnsi="Arial"/>
                <w:sz w:val="16"/>
                <w:szCs w:val="16"/>
                <w:color w:val="auto"/>
              </w:rPr>
              <w:t>Anne Minto</w:t>
            </w:r>
          </w:p>
        </w:tc>
        <w:tc>
          <w:tcPr>
            <w:tcW w:w="900" w:type="dxa"/>
            <w:vAlign w:val="bottom"/>
          </w:tcPr>
          <w:p>
            <w:pPr>
              <w:jc w:val="center"/>
              <w:spacing w:after="0"/>
              <w:rPr>
                <w:sz w:val="20"/>
                <w:szCs w:val="20"/>
                <w:color w:val="auto"/>
              </w:rPr>
            </w:pPr>
            <w:r>
              <w:rPr>
                <w:rFonts w:ascii="Arial" w:cs="Arial" w:eastAsia="Arial" w:hAnsi="Arial"/>
                <w:sz w:val="16"/>
                <w:szCs w:val="16"/>
                <w:color w:val="auto"/>
              </w:rPr>
              <w:t>65</w:t>
            </w:r>
          </w:p>
        </w:tc>
        <w:tc>
          <w:tcPr>
            <w:tcW w:w="1840" w:type="dxa"/>
            <w:vAlign w:val="bottom"/>
          </w:tcPr>
          <w:p>
            <w:pPr>
              <w:jc w:val="center"/>
              <w:spacing w:after="0"/>
              <w:rPr>
                <w:sz w:val="20"/>
                <w:szCs w:val="20"/>
                <w:color w:val="auto"/>
              </w:rPr>
            </w:pPr>
            <w:r>
              <w:rPr>
                <w:rFonts w:ascii="Arial" w:cs="Arial" w:eastAsia="Arial" w:hAnsi="Arial"/>
                <w:sz w:val="16"/>
                <w:szCs w:val="16"/>
                <w:color w:val="auto"/>
              </w:rPr>
              <w:t>March 2013</w:t>
            </w:r>
          </w:p>
        </w:tc>
        <w:tc>
          <w:tcPr>
            <w:tcW w:w="1580" w:type="dxa"/>
            <w:vAlign w:val="bottom"/>
          </w:tcPr>
          <w:p>
            <w:pPr>
              <w:jc w:val="center"/>
              <w:spacing w:after="0"/>
              <w:rPr>
                <w:sz w:val="20"/>
                <w:szCs w:val="20"/>
                <w:color w:val="auto"/>
              </w:rPr>
            </w:pPr>
            <w:r>
              <w:rPr>
                <w:rFonts w:ascii="Arial" w:cs="Arial" w:eastAsia="Arial" w:hAnsi="Arial"/>
                <w:sz w:val="16"/>
                <w:szCs w:val="16"/>
                <w:color w:val="auto"/>
              </w:rPr>
              <w:t>Yes</w:t>
            </w:r>
          </w:p>
        </w:tc>
        <w:tc>
          <w:tcPr>
            <w:tcW w:w="440" w:type="dxa"/>
            <w:vAlign w:val="bottom"/>
          </w:tcPr>
          <w:p>
            <w:pPr>
              <w:ind w:left="240"/>
              <w:spacing w:after="0"/>
              <w:rPr>
                <w:sz w:val="20"/>
                <w:szCs w:val="20"/>
                <w:color w:val="auto"/>
              </w:rPr>
            </w:pPr>
            <w:r>
              <w:rPr>
                <w:rFonts w:ascii="Arial" w:cs="Arial" w:eastAsia="Arial" w:hAnsi="Arial"/>
                <w:sz w:val="14"/>
                <w:szCs w:val="14"/>
                <w:b w:val="1"/>
                <w:bCs w:val="1"/>
                <w:color w:val="F79646"/>
              </w:rPr>
              <w:t>&gt;</w:t>
            </w:r>
          </w:p>
        </w:tc>
        <w:tc>
          <w:tcPr>
            <w:tcW w:w="4020" w:type="dxa"/>
            <w:vAlign w:val="bottom"/>
            <w:tcBorders>
              <w:right w:val="single" w:sz="8" w:color="F79646"/>
            </w:tcBorders>
          </w:tcPr>
          <w:p>
            <w:pPr>
              <w:ind w:left="140"/>
              <w:spacing w:after="0"/>
              <w:rPr>
                <w:sz w:val="20"/>
                <w:szCs w:val="20"/>
                <w:color w:val="auto"/>
              </w:rPr>
            </w:pPr>
            <w:r>
              <w:rPr>
                <w:rFonts w:ascii="Arial" w:cs="Arial" w:eastAsia="Arial" w:hAnsi="Arial"/>
                <w:sz w:val="16"/>
                <w:szCs w:val="16"/>
                <w:color w:val="auto"/>
              </w:rPr>
              <w:t>Compensation Committee (Chair)</w:t>
            </w:r>
          </w:p>
        </w:tc>
      </w:tr>
      <w:tr>
        <w:trPr>
          <w:trHeight w:val="198"/>
        </w:trPr>
        <w:tc>
          <w:tcPr>
            <w:tcW w:w="2640" w:type="dxa"/>
            <w:vAlign w:val="bottom"/>
            <w:tcBorders>
              <w:left w:val="single" w:sz="8" w:color="F79646"/>
            </w:tcBorders>
          </w:tcPr>
          <w:p>
            <w:pPr>
              <w:spacing w:after="0"/>
              <w:rPr>
                <w:sz w:val="17"/>
                <w:szCs w:val="17"/>
                <w:color w:val="auto"/>
              </w:rPr>
            </w:pPr>
          </w:p>
        </w:tc>
        <w:tc>
          <w:tcPr>
            <w:tcW w:w="9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460" w:type="dxa"/>
            <w:vAlign w:val="bottom"/>
            <w:tcBorders>
              <w:right w:val="single" w:sz="8" w:color="F79646"/>
            </w:tcBorders>
            <w:gridSpan w:val="2"/>
          </w:tcPr>
          <w:p>
            <w:pPr>
              <w:ind w:left="240"/>
              <w:spacing w:after="0"/>
              <w:rPr>
                <w:sz w:val="20"/>
                <w:szCs w:val="20"/>
                <w:color w:val="auto"/>
              </w:rPr>
            </w:pPr>
            <w:r>
              <w:rPr>
                <w:rFonts w:ascii="Arial" w:cs="Arial" w:eastAsia="Arial" w:hAnsi="Arial"/>
                <w:sz w:val="14"/>
                <w:szCs w:val="14"/>
                <w:b w:val="1"/>
                <w:bCs w:val="1"/>
                <w:color w:val="F79646"/>
              </w:rPr>
              <w:t xml:space="preserve">&gt;   </w:t>
            </w:r>
            <w:r>
              <w:rPr>
                <w:rFonts w:ascii="Arial" w:cs="Arial" w:eastAsia="Arial" w:hAnsi="Arial"/>
                <w:sz w:val="16"/>
                <w:szCs w:val="16"/>
                <w:color w:val="000000"/>
              </w:rPr>
              <w:t>Nominating and Corporate Governance Committee</w:t>
            </w:r>
          </w:p>
        </w:tc>
      </w:tr>
      <w:tr>
        <w:trPr>
          <w:trHeight w:val="207"/>
        </w:trPr>
        <w:tc>
          <w:tcPr>
            <w:tcW w:w="2640" w:type="dxa"/>
            <w:vAlign w:val="bottom"/>
            <w:tcBorders>
              <w:left w:val="single" w:sz="8" w:color="F79646"/>
            </w:tcBorders>
            <w:shd w:val="clear" w:color="auto" w:fill="FDE9D9"/>
          </w:tcPr>
          <w:p>
            <w:pPr>
              <w:ind w:left="100"/>
              <w:spacing w:after="0"/>
              <w:rPr>
                <w:sz w:val="20"/>
                <w:szCs w:val="20"/>
                <w:color w:val="auto"/>
              </w:rPr>
            </w:pPr>
            <w:r>
              <w:rPr>
                <w:rFonts w:ascii="Arial" w:cs="Arial" w:eastAsia="Arial" w:hAnsi="Arial"/>
                <w:sz w:val="16"/>
                <w:szCs w:val="16"/>
                <w:color w:val="auto"/>
              </w:rPr>
              <w:t>Jaynie Studenmund</w:t>
            </w:r>
          </w:p>
        </w:tc>
        <w:tc>
          <w:tcPr>
            <w:tcW w:w="900" w:type="dxa"/>
            <w:vAlign w:val="bottom"/>
            <w:shd w:val="clear" w:color="auto" w:fill="FDE9D9"/>
          </w:tcPr>
          <w:p>
            <w:pPr>
              <w:jc w:val="center"/>
              <w:spacing w:after="0"/>
              <w:rPr>
                <w:sz w:val="20"/>
                <w:szCs w:val="20"/>
                <w:color w:val="auto"/>
              </w:rPr>
            </w:pPr>
            <w:r>
              <w:rPr>
                <w:rFonts w:ascii="Arial" w:cs="Arial" w:eastAsia="Arial" w:hAnsi="Arial"/>
                <w:sz w:val="16"/>
                <w:szCs w:val="16"/>
                <w:color w:val="auto"/>
              </w:rPr>
              <w:t>73</w:t>
            </w:r>
          </w:p>
        </w:tc>
        <w:tc>
          <w:tcPr>
            <w:tcW w:w="1840" w:type="dxa"/>
            <w:vAlign w:val="bottom"/>
            <w:shd w:val="clear" w:color="auto" w:fill="FDE9D9"/>
          </w:tcPr>
          <w:p>
            <w:pPr>
              <w:jc w:val="center"/>
              <w:spacing w:after="0"/>
              <w:rPr>
                <w:sz w:val="20"/>
                <w:szCs w:val="20"/>
                <w:color w:val="auto"/>
              </w:rPr>
            </w:pPr>
            <w:r>
              <w:rPr>
                <w:rFonts w:ascii="Arial" w:cs="Arial" w:eastAsia="Arial" w:hAnsi="Arial"/>
                <w:sz w:val="16"/>
                <w:szCs w:val="16"/>
                <w:color w:val="auto"/>
              </w:rPr>
              <w:t>September 2018</w:t>
            </w:r>
          </w:p>
        </w:tc>
        <w:tc>
          <w:tcPr>
            <w:tcW w:w="1580" w:type="dxa"/>
            <w:vAlign w:val="bottom"/>
            <w:shd w:val="clear" w:color="auto" w:fill="FDE9D9"/>
          </w:tcPr>
          <w:p>
            <w:pPr>
              <w:jc w:val="center"/>
              <w:spacing w:after="0"/>
              <w:rPr>
                <w:sz w:val="20"/>
                <w:szCs w:val="20"/>
                <w:color w:val="auto"/>
              </w:rPr>
            </w:pPr>
            <w:r>
              <w:rPr>
                <w:rFonts w:ascii="Arial" w:cs="Arial" w:eastAsia="Arial" w:hAnsi="Arial"/>
                <w:sz w:val="16"/>
                <w:szCs w:val="16"/>
                <w:color w:val="auto"/>
              </w:rPr>
              <w:t>Yes</w:t>
            </w:r>
          </w:p>
        </w:tc>
        <w:tc>
          <w:tcPr>
            <w:tcW w:w="440" w:type="dxa"/>
            <w:vAlign w:val="bottom"/>
            <w:shd w:val="clear" w:color="auto" w:fill="FDE9D9"/>
          </w:tcPr>
          <w:p>
            <w:pPr>
              <w:ind w:left="240"/>
              <w:spacing w:after="0"/>
              <w:rPr>
                <w:sz w:val="20"/>
                <w:szCs w:val="20"/>
                <w:color w:val="auto"/>
              </w:rPr>
            </w:pPr>
            <w:r>
              <w:rPr>
                <w:rFonts w:ascii="Arial" w:cs="Arial" w:eastAsia="Arial" w:hAnsi="Arial"/>
                <w:sz w:val="14"/>
                <w:szCs w:val="14"/>
                <w:b w:val="1"/>
                <w:bCs w:val="1"/>
                <w:color w:val="F79646"/>
              </w:rPr>
              <w:t>&gt;</w:t>
            </w:r>
          </w:p>
        </w:tc>
        <w:tc>
          <w:tcPr>
            <w:tcW w:w="4020" w:type="dxa"/>
            <w:vAlign w:val="bottom"/>
            <w:tcBorders>
              <w:right w:val="single" w:sz="8" w:color="F79646"/>
            </w:tcBorders>
            <w:shd w:val="clear" w:color="auto" w:fill="FDE9D9"/>
          </w:tcPr>
          <w:p>
            <w:pPr>
              <w:ind w:left="120"/>
              <w:spacing w:after="0"/>
              <w:rPr>
                <w:sz w:val="20"/>
                <w:szCs w:val="20"/>
                <w:color w:val="auto"/>
              </w:rPr>
            </w:pPr>
            <w:r>
              <w:rPr>
                <w:rFonts w:ascii="Arial" w:cs="Arial" w:eastAsia="Arial" w:hAnsi="Arial"/>
                <w:sz w:val="16"/>
                <w:szCs w:val="16"/>
                <w:color w:val="auto"/>
              </w:rPr>
              <w:t>Audit Committee</w:t>
            </w:r>
          </w:p>
        </w:tc>
      </w:tr>
      <w:tr>
        <w:trPr>
          <w:trHeight w:val="198"/>
        </w:trPr>
        <w:tc>
          <w:tcPr>
            <w:tcW w:w="2640" w:type="dxa"/>
            <w:vAlign w:val="bottom"/>
            <w:tcBorders>
              <w:left w:val="single" w:sz="8" w:color="F79646"/>
              <w:bottom w:val="single" w:sz="8" w:color="F79646"/>
            </w:tcBorders>
            <w:shd w:val="clear" w:color="auto" w:fill="FDE9D9"/>
          </w:tcPr>
          <w:p>
            <w:pPr>
              <w:spacing w:after="0"/>
              <w:rPr>
                <w:sz w:val="17"/>
                <w:szCs w:val="17"/>
                <w:color w:val="auto"/>
              </w:rPr>
            </w:pPr>
          </w:p>
        </w:tc>
        <w:tc>
          <w:tcPr>
            <w:tcW w:w="900" w:type="dxa"/>
            <w:vAlign w:val="bottom"/>
            <w:tcBorders>
              <w:bottom w:val="single" w:sz="8" w:color="F79646"/>
            </w:tcBorders>
            <w:shd w:val="clear" w:color="auto" w:fill="FDE9D9"/>
          </w:tcPr>
          <w:p>
            <w:pPr>
              <w:spacing w:after="0"/>
              <w:rPr>
                <w:sz w:val="17"/>
                <w:szCs w:val="17"/>
                <w:color w:val="auto"/>
              </w:rPr>
            </w:pPr>
          </w:p>
        </w:tc>
        <w:tc>
          <w:tcPr>
            <w:tcW w:w="1840" w:type="dxa"/>
            <w:vAlign w:val="bottom"/>
            <w:tcBorders>
              <w:bottom w:val="single" w:sz="8" w:color="F79646"/>
            </w:tcBorders>
            <w:shd w:val="clear" w:color="auto" w:fill="FDE9D9"/>
          </w:tcPr>
          <w:p>
            <w:pPr>
              <w:spacing w:after="0"/>
              <w:rPr>
                <w:sz w:val="17"/>
                <w:szCs w:val="17"/>
                <w:color w:val="auto"/>
              </w:rPr>
            </w:pPr>
          </w:p>
        </w:tc>
        <w:tc>
          <w:tcPr>
            <w:tcW w:w="1580" w:type="dxa"/>
            <w:vAlign w:val="bottom"/>
            <w:tcBorders>
              <w:bottom w:val="single" w:sz="8" w:color="F79646"/>
            </w:tcBorders>
            <w:shd w:val="clear" w:color="auto" w:fill="FDE9D9"/>
          </w:tcPr>
          <w:p>
            <w:pPr>
              <w:spacing w:after="0"/>
              <w:rPr>
                <w:sz w:val="17"/>
                <w:szCs w:val="17"/>
                <w:color w:val="auto"/>
              </w:rPr>
            </w:pPr>
          </w:p>
        </w:tc>
        <w:tc>
          <w:tcPr>
            <w:tcW w:w="440" w:type="dxa"/>
            <w:vAlign w:val="bottom"/>
            <w:tcBorders>
              <w:bottom w:val="single" w:sz="8" w:color="F79646"/>
            </w:tcBorders>
            <w:shd w:val="clear" w:color="auto" w:fill="FDE9D9"/>
          </w:tcPr>
          <w:p>
            <w:pPr>
              <w:ind w:left="240"/>
              <w:spacing w:after="0"/>
              <w:rPr>
                <w:sz w:val="20"/>
                <w:szCs w:val="20"/>
                <w:color w:val="auto"/>
              </w:rPr>
            </w:pPr>
            <w:r>
              <w:rPr>
                <w:rFonts w:ascii="Arial" w:cs="Arial" w:eastAsia="Arial" w:hAnsi="Arial"/>
                <w:sz w:val="14"/>
                <w:szCs w:val="14"/>
                <w:b w:val="1"/>
                <w:bCs w:val="1"/>
                <w:color w:val="F79646"/>
              </w:rPr>
              <w:t>&gt;</w:t>
            </w:r>
          </w:p>
        </w:tc>
        <w:tc>
          <w:tcPr>
            <w:tcW w:w="4020" w:type="dxa"/>
            <w:vAlign w:val="bottom"/>
            <w:tcBorders>
              <w:bottom w:val="single" w:sz="8" w:color="F79646"/>
              <w:right w:val="single" w:sz="8" w:color="F79646"/>
            </w:tcBorders>
            <w:shd w:val="clear" w:color="auto" w:fill="FDE9D9"/>
          </w:tcPr>
          <w:p>
            <w:pPr>
              <w:ind w:left="140"/>
              <w:spacing w:after="0"/>
              <w:rPr>
                <w:sz w:val="20"/>
                <w:szCs w:val="20"/>
                <w:color w:val="auto"/>
              </w:rPr>
            </w:pPr>
            <w:r>
              <w:rPr>
                <w:rFonts w:ascii="Arial" w:cs="Arial" w:eastAsia="Arial" w:hAnsi="Arial"/>
                <w:sz w:val="16"/>
                <w:szCs w:val="16"/>
                <w:color w:val="auto"/>
              </w:rPr>
              <w:t>Compensation Committee</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6"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008ED0"/>
        </w:rPr>
        <w:t>Required Vote</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affirmative vote of a majority of votes (meaning the number of shares voted “for” a nominee must exceed the number of shares voted “against” such nominee) cast in person or represented by proxy and entitled to vote at the Annual Meeting will elect the three nominees as Class III directors for the specified three-year term. If any nominee for director receives a greater number of votes “against” his or her election than votes “for” such election, our by-laws provide that such person shall tender to the board of directors his or her resignation as a director. Unless marked to the contrary, proxies received will be voted “FOR” the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42862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42862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FFFFFF"/>
        </w:rPr>
        <w:t>Our board recommends that you vote:</w:t>
      </w:r>
    </w:p>
    <w:p>
      <w:pPr>
        <w:spacing w:after="0" w:line="57" w:lineRule="exact"/>
        <w:rPr>
          <w:sz w:val="20"/>
          <w:szCs w:val="20"/>
          <w:color w:val="auto"/>
        </w:rPr>
      </w:pPr>
    </w:p>
    <w:p>
      <w:pPr>
        <w:ind w:left="60"/>
        <w:spacing w:after="0"/>
        <w:tabs>
          <w:tab w:leader="none" w:pos="1520" w:val="left"/>
        </w:tabs>
        <w:rPr>
          <w:sz w:val="20"/>
          <w:szCs w:val="20"/>
          <w:color w:val="auto"/>
        </w:rPr>
      </w:pPr>
      <w:r>
        <w:rPr>
          <w:rFonts w:ascii="Arial" w:cs="Arial" w:eastAsia="Arial" w:hAnsi="Arial"/>
          <w:sz w:val="22"/>
          <w:szCs w:val="22"/>
          <w:b w:val="1"/>
          <w:bCs w:val="1"/>
          <w:color w:val="auto"/>
        </w:rPr>
        <w:t>FOR</w:t>
      </w:r>
      <w:r>
        <w:rPr>
          <w:sz w:val="20"/>
          <w:szCs w:val="20"/>
          <w:color w:val="auto"/>
        </w:rPr>
        <w:tab/>
      </w:r>
      <w:r>
        <w:rPr>
          <w:rFonts w:ascii="Arial" w:cs="Arial" w:eastAsia="Arial" w:hAnsi="Arial"/>
          <w:sz w:val="18"/>
          <w:szCs w:val="18"/>
          <w:b w:val="1"/>
          <w:bCs w:val="1"/>
          <w:color w:val="auto"/>
        </w:rPr>
        <w:t>the election of Mses. Minto and Studenmund and Mr. Kapoor as Class I directors of the Company.</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6"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25"/>
          <w:szCs w:val="25"/>
          <w:b w:val="1"/>
          <w:bCs w:val="1"/>
          <w:color w:val="F79646"/>
        </w:rPr>
        <w:t>PROPOSAL 3</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F79646"/>
        </w:rPr>
        <w:t>RATIFICATION OF THE APPOINTMENT OF</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F79646"/>
        </w:rPr>
        <w:t>INDEPENDENT REGISTERED PUBLIC ACCOUNTING FIRM</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Audit Committee has appointed Deloitte &amp; Touche LLP (“Deloitte”) as the independent registered public accounting firm to audit the Company’s and its subsidiaries’ books, records and accounts for the fiscal year 2019. Our board of directors has endorsed this appointment. Ratification of the appointment of Deloitte by our stockholders is not required by law. However, as a matter of good corporate practice, such appointment is being submitted to our stockholders for ratification at the Annual Meeting. If our stockholders do not ratify the appointment, our board of directors and our Audit Committee will reconsider whether or not to retain Deloitte, but may nonetheless retain Deloitte. Even if the appointment is ratified, the Audit Committee in its discretion may change such appointment at any time during the year if it determines that such change would be in the best interests of the Company and our stockholders.</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retaining Deloitte as the Company’s independent registered public accounting firm, the Audit Committee considered whether the provision of non-audit services by Deloitte was compatible with maintaining Deloitte’s independence and concluded that it was. Representatives of Deloitte are expected to be present at the Annual Meeting. They will have an opportunity to make a statement, if they desire to do so, and will be available to respond to appropriate questions. Deloitte has served as our independent registered public accounting firm since February 28,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008ED0"/>
        </w:rPr>
        <w:t>Change in Accountants</w:t>
      </w:r>
    </w:p>
    <w:p>
      <w:pPr>
        <w:spacing w:after="0" w:line="22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Ernst &amp; Young LLP (“EY”) audited our consolidated financial statements for fiscal years 2017 and 2016. On February 27, 2018, pursuant to the Audit Committee determination, the Company dismissed EY as the Company’s independent registered public accounting firm. EY’s reports on the Company’s consolidated financial statements as of and for the fiscal year ended December 31, 2017 did not contain an adverse opinion or disclaimer of opinion, nor were they qualified or modified as to uncertainty, audit scope, or accounting principles. During the fiscal years ended December 31, 2016 and 2017, and the subsequent interim periods through February 27, 2018, there were: (i) no disagreements within the meaning of Item 304(a)(1)(iv) of Regulation S-K and the related instructions between the Company and EY on any matters of accounting principles or practices, financial statement disclosure, or auditing scope or procedure which, if not resolved to EY’s satisfaction, would have caused EY to make reference thereto in their reports; and (ii) no “reportable events” within the meaning of Item 304(a)(1)(v) of Regulation S-K.</w:t>
      </w:r>
    </w:p>
    <w:p>
      <w:pPr>
        <w:spacing w:after="0" w:line="208"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In connection with the filing of the Company’s Current Report on Form 8-K dated February 27, 2018 (the “Form 8-K”), the Company provided EY with a copy of the above disclosures, and requested that EY furnish a letter addressed to the SEC stating whether or not EY agrees with the statements in the immediately preceding paragraph. The Company subsequently received the requested letter, and a copy of EY’s letter, dated March 1, 2018, was filed as Exhibit 16.1 to the Form 8-K.</w:t>
      </w:r>
    </w:p>
    <w:p>
      <w:pPr>
        <w:spacing w:after="0" w:line="20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of February 28, 2018, pursuant to the Audit Committee’s determination, the Company engaged Deloitte to serve as its independent registered public accounting firm for fiscal year 2018. During the fiscal years ended December 31, 2016 and 2017 and the subsequent interim periods through February 28, 2018, neither the Company nor anyone on its behalf has consulted with Deloitte regarding: (i) the application of accounting principles to a specific transaction, either completed or proposed, or the type of audit opinion that might be rendered on the Company's financial statements, and neither a written report nor oral advice was provided to the Company that Deloitte concluded was an important factor considered by the Company in reaching a decision as to any accounting, auditing, or financial reporting issue; (ii) any matter that was the subject of a disagreement within the meaning of Item 304(a)(1)(iv) of Regulation S-K and the related instructions; or (iii) any reportable event within the meaning of Item 304(a)(1)(v) of Regulation S-K.</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81" w:right="239" w:bottom="1440" w:gutter="0" w:footer="0" w:header="0"/>
        </w:sectPr>
      </w:pPr>
    </w:p>
    <w:bookmarkStart w:id="83" w:name="page84"/>
    <w:bookmarkEnd w:id="83"/>
    <w:p>
      <w:pPr>
        <w:jc w:val="both"/>
        <w:spacing w:after="0" w:line="246" w:lineRule="auto"/>
        <w:rPr>
          <w:sz w:val="20"/>
          <w:szCs w:val="20"/>
          <w:color w:val="auto"/>
        </w:rPr>
      </w:pPr>
      <w:r>
        <w:rPr>
          <w:rFonts w:ascii="Arial" w:cs="Arial" w:eastAsia="Arial" w:hAnsi="Arial"/>
          <w:sz w:val="18"/>
          <w:szCs w:val="18"/>
          <w:color w:val="auto"/>
        </w:rPr>
        <w:t>The change in independent registered public accounting firm did not result from any dissatisfaction with the quality of professional services rendered by EY.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008ED0"/>
        </w:rPr>
        <w:t>Audit and Non-Audit Fees</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following is a summary of the fees billed or expected to be billed to us by the Company’s independent registered public accounting firm for professional services rendered in each of the last two fiscal years:</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176"/>
        </w:trPr>
        <w:tc>
          <w:tcPr>
            <w:tcW w:w="2560" w:type="dxa"/>
            <w:vAlign w:val="bottom"/>
            <w:tcBorders>
              <w:left w:val="single" w:sz="8" w:color="F79646"/>
            </w:tcBorders>
            <w:shd w:val="clear" w:color="auto" w:fill="F79646"/>
          </w:tcPr>
          <w:p>
            <w:pPr>
              <w:spacing w:after="0"/>
              <w:rPr>
                <w:sz w:val="15"/>
                <w:szCs w:val="15"/>
                <w:color w:val="auto"/>
              </w:rPr>
            </w:pPr>
          </w:p>
        </w:tc>
        <w:tc>
          <w:tcPr>
            <w:tcW w:w="5560" w:type="dxa"/>
            <w:vAlign w:val="bottom"/>
            <w:shd w:val="clear" w:color="auto" w:fill="F79646"/>
          </w:tcPr>
          <w:p>
            <w:pPr>
              <w:spacing w:after="0"/>
              <w:rPr>
                <w:sz w:val="15"/>
                <w:szCs w:val="15"/>
                <w:color w:val="auto"/>
              </w:rPr>
            </w:pPr>
          </w:p>
        </w:tc>
        <w:tc>
          <w:tcPr>
            <w:tcW w:w="220" w:type="dxa"/>
            <w:vAlign w:val="bottom"/>
            <w:shd w:val="clear" w:color="auto" w:fill="F79646"/>
          </w:tcPr>
          <w:p>
            <w:pPr>
              <w:spacing w:after="0"/>
              <w:rPr>
                <w:sz w:val="15"/>
                <w:szCs w:val="15"/>
                <w:color w:val="auto"/>
              </w:rPr>
            </w:pPr>
          </w:p>
        </w:tc>
        <w:tc>
          <w:tcPr>
            <w:tcW w:w="320" w:type="dxa"/>
            <w:vAlign w:val="bottom"/>
            <w:shd w:val="clear" w:color="auto" w:fill="F79646"/>
          </w:tcPr>
          <w:p>
            <w:pPr>
              <w:spacing w:after="0"/>
              <w:rPr>
                <w:sz w:val="15"/>
                <w:szCs w:val="15"/>
                <w:color w:val="auto"/>
              </w:rPr>
            </w:pPr>
          </w:p>
        </w:tc>
        <w:tc>
          <w:tcPr>
            <w:tcW w:w="1280" w:type="dxa"/>
            <w:vAlign w:val="bottom"/>
            <w:gridSpan w:val="2"/>
            <w:shd w:val="clear" w:color="auto" w:fill="F79646"/>
          </w:tcPr>
          <w:p>
            <w:pPr>
              <w:jc w:val="center"/>
              <w:ind w:right="440"/>
              <w:spacing w:after="0"/>
              <w:rPr>
                <w:sz w:val="20"/>
                <w:szCs w:val="20"/>
                <w:color w:val="auto"/>
              </w:rPr>
            </w:pPr>
            <w:r>
              <w:rPr>
                <w:rFonts w:ascii="Arial" w:cs="Arial" w:eastAsia="Arial" w:hAnsi="Arial"/>
                <w:sz w:val="14"/>
                <w:szCs w:val="14"/>
                <w:b w:val="1"/>
                <w:bCs w:val="1"/>
                <w:color w:val="FFFFFF"/>
              </w:rPr>
              <w:t>Fiscal</w:t>
            </w:r>
          </w:p>
        </w:tc>
        <w:tc>
          <w:tcPr>
            <w:tcW w:w="460" w:type="dxa"/>
            <w:vAlign w:val="bottom"/>
            <w:shd w:val="clear" w:color="auto" w:fill="F79646"/>
          </w:tcPr>
          <w:p>
            <w:pPr>
              <w:spacing w:after="0"/>
              <w:rPr>
                <w:sz w:val="15"/>
                <w:szCs w:val="15"/>
                <w:color w:val="auto"/>
              </w:rPr>
            </w:pPr>
          </w:p>
        </w:tc>
        <w:tc>
          <w:tcPr>
            <w:tcW w:w="1020" w:type="dxa"/>
            <w:vAlign w:val="bottom"/>
            <w:tcBorders>
              <w:right w:val="single" w:sz="8" w:color="F79646"/>
            </w:tcBorders>
            <w:shd w:val="clear" w:color="auto" w:fill="F79646"/>
          </w:tcPr>
          <w:p>
            <w:pPr>
              <w:jc w:val="right"/>
              <w:ind w:right="462"/>
              <w:spacing w:after="0"/>
              <w:rPr>
                <w:sz w:val="20"/>
                <w:szCs w:val="20"/>
                <w:color w:val="auto"/>
              </w:rPr>
            </w:pPr>
            <w:r>
              <w:rPr>
                <w:rFonts w:ascii="Arial" w:cs="Arial" w:eastAsia="Arial" w:hAnsi="Arial"/>
                <w:sz w:val="14"/>
                <w:szCs w:val="14"/>
                <w:b w:val="1"/>
                <w:bCs w:val="1"/>
                <w:color w:val="FFFFFF"/>
              </w:rPr>
              <w:t>Fiscal</w:t>
            </w:r>
          </w:p>
        </w:tc>
        <w:tc>
          <w:tcPr>
            <w:tcW w:w="0" w:type="dxa"/>
            <w:vAlign w:val="bottom"/>
          </w:tcPr>
          <w:p>
            <w:pPr>
              <w:spacing w:after="0"/>
              <w:rPr>
                <w:sz w:val="1"/>
                <w:szCs w:val="1"/>
                <w:color w:val="auto"/>
              </w:rPr>
            </w:pPr>
          </w:p>
        </w:tc>
      </w:tr>
      <w:tr>
        <w:trPr>
          <w:trHeight w:val="189"/>
        </w:trPr>
        <w:tc>
          <w:tcPr>
            <w:tcW w:w="2560" w:type="dxa"/>
            <w:vAlign w:val="bottom"/>
            <w:tcBorders>
              <w:left w:val="single" w:sz="8" w:color="F79646"/>
              <w:bottom w:val="single" w:sz="8" w:color="auto"/>
            </w:tcBorders>
            <w:shd w:val="clear" w:color="auto" w:fill="F79646"/>
          </w:tcPr>
          <w:p>
            <w:pPr>
              <w:spacing w:after="0"/>
              <w:rPr>
                <w:sz w:val="16"/>
                <w:szCs w:val="16"/>
                <w:color w:val="auto"/>
              </w:rPr>
            </w:pPr>
          </w:p>
        </w:tc>
        <w:tc>
          <w:tcPr>
            <w:tcW w:w="5560" w:type="dxa"/>
            <w:vAlign w:val="bottom"/>
            <w:tcBorders>
              <w:bottom w:val="single" w:sz="8" w:color="auto"/>
            </w:tcBorders>
            <w:shd w:val="clear" w:color="auto" w:fill="F79646"/>
          </w:tcPr>
          <w:p>
            <w:pPr>
              <w:ind w:left="1060"/>
              <w:spacing w:after="0"/>
              <w:rPr>
                <w:sz w:val="20"/>
                <w:szCs w:val="20"/>
                <w:color w:val="auto"/>
              </w:rPr>
            </w:pPr>
            <w:r>
              <w:rPr>
                <w:rFonts w:ascii="Arial" w:cs="Arial" w:eastAsia="Arial" w:hAnsi="Arial"/>
                <w:sz w:val="14"/>
                <w:szCs w:val="14"/>
                <w:b w:val="1"/>
                <w:bCs w:val="1"/>
                <w:color w:val="FFFFFF"/>
              </w:rPr>
              <w:t>Fee Category</w:t>
            </w:r>
          </w:p>
        </w:tc>
        <w:tc>
          <w:tcPr>
            <w:tcW w:w="220" w:type="dxa"/>
            <w:vAlign w:val="bottom"/>
            <w:tcBorders>
              <w:bottom w:val="single" w:sz="8" w:color="F79646"/>
            </w:tcBorders>
            <w:shd w:val="clear" w:color="auto" w:fill="F79646"/>
          </w:tcPr>
          <w:p>
            <w:pPr>
              <w:spacing w:after="0"/>
              <w:rPr>
                <w:sz w:val="16"/>
                <w:szCs w:val="16"/>
                <w:color w:val="auto"/>
              </w:rPr>
            </w:pPr>
          </w:p>
        </w:tc>
        <w:tc>
          <w:tcPr>
            <w:tcW w:w="320" w:type="dxa"/>
            <w:vAlign w:val="bottom"/>
            <w:tcBorders>
              <w:bottom w:val="single" w:sz="8" w:color="auto"/>
            </w:tcBorders>
            <w:shd w:val="clear" w:color="auto" w:fill="F79646"/>
          </w:tcPr>
          <w:p>
            <w:pPr>
              <w:spacing w:after="0"/>
              <w:rPr>
                <w:sz w:val="16"/>
                <w:szCs w:val="16"/>
                <w:color w:val="auto"/>
              </w:rPr>
            </w:pPr>
          </w:p>
        </w:tc>
        <w:tc>
          <w:tcPr>
            <w:tcW w:w="1160" w:type="dxa"/>
            <w:vAlign w:val="bottom"/>
            <w:tcBorders>
              <w:bottom w:val="single" w:sz="8" w:color="auto"/>
            </w:tcBorders>
            <w:shd w:val="clear" w:color="auto" w:fill="F79646"/>
          </w:tcPr>
          <w:p>
            <w:pPr>
              <w:jc w:val="right"/>
              <w:ind w:right="502"/>
              <w:spacing w:after="0"/>
              <w:rPr>
                <w:sz w:val="20"/>
                <w:szCs w:val="20"/>
                <w:color w:val="auto"/>
              </w:rPr>
            </w:pPr>
            <w:r>
              <w:rPr>
                <w:rFonts w:ascii="Arial" w:cs="Arial" w:eastAsia="Arial" w:hAnsi="Arial"/>
                <w:sz w:val="14"/>
                <w:szCs w:val="14"/>
                <w:b w:val="1"/>
                <w:bCs w:val="1"/>
                <w:color w:val="FFFFFF"/>
              </w:rPr>
              <w:t>2018</w:t>
            </w:r>
          </w:p>
        </w:tc>
        <w:tc>
          <w:tcPr>
            <w:tcW w:w="120" w:type="dxa"/>
            <w:vAlign w:val="bottom"/>
            <w:tcBorders>
              <w:bottom w:val="single" w:sz="8" w:color="F79646"/>
            </w:tcBorders>
            <w:shd w:val="clear" w:color="auto" w:fill="F79646"/>
          </w:tcPr>
          <w:p>
            <w:pPr>
              <w:spacing w:after="0"/>
              <w:rPr>
                <w:sz w:val="16"/>
                <w:szCs w:val="16"/>
                <w:color w:val="auto"/>
              </w:rPr>
            </w:pPr>
          </w:p>
        </w:tc>
        <w:tc>
          <w:tcPr>
            <w:tcW w:w="460" w:type="dxa"/>
            <w:vAlign w:val="bottom"/>
            <w:tcBorders>
              <w:bottom w:val="single" w:sz="8" w:color="auto"/>
            </w:tcBorders>
            <w:shd w:val="clear" w:color="auto" w:fill="F79646"/>
          </w:tcPr>
          <w:p>
            <w:pPr>
              <w:spacing w:after="0"/>
              <w:rPr>
                <w:sz w:val="16"/>
                <w:szCs w:val="16"/>
                <w:color w:val="auto"/>
              </w:rPr>
            </w:pPr>
          </w:p>
        </w:tc>
        <w:tc>
          <w:tcPr>
            <w:tcW w:w="1020" w:type="dxa"/>
            <w:vAlign w:val="bottom"/>
            <w:tcBorders>
              <w:bottom w:val="single" w:sz="8" w:color="auto"/>
              <w:right w:val="single" w:sz="8" w:color="F79646"/>
            </w:tcBorders>
            <w:shd w:val="clear" w:color="auto" w:fill="F79646"/>
          </w:tcPr>
          <w:p>
            <w:pPr>
              <w:jc w:val="right"/>
              <w:ind w:right="442"/>
              <w:spacing w:after="0" w:line="189" w:lineRule="exact"/>
              <w:rPr>
                <w:sz w:val="20"/>
                <w:szCs w:val="20"/>
                <w:color w:val="auto"/>
              </w:rPr>
            </w:pPr>
            <w:r>
              <w:rPr>
                <w:rFonts w:ascii="Arial" w:cs="Arial" w:eastAsia="Arial" w:hAnsi="Arial"/>
                <w:sz w:val="13"/>
                <w:szCs w:val="13"/>
                <w:b w:val="1"/>
                <w:bCs w:val="1"/>
                <w:color w:val="FFFFFF"/>
              </w:rPr>
              <w:t>2017</w:t>
            </w:r>
            <w:r>
              <w:rPr>
                <w:rFonts w:ascii="Arial" w:cs="Arial" w:eastAsia="Arial" w:hAnsi="Arial"/>
                <w:sz w:val="21"/>
                <w:szCs w:val="21"/>
                <w:b w:val="1"/>
                <w:bCs w:val="1"/>
                <w:color w:val="FFFFFF"/>
                <w:vertAlign w:val="superscript"/>
              </w:rPr>
              <w:t>(1)</w:t>
            </w:r>
          </w:p>
        </w:tc>
        <w:tc>
          <w:tcPr>
            <w:tcW w:w="0" w:type="dxa"/>
            <w:vAlign w:val="bottom"/>
          </w:tcPr>
          <w:p>
            <w:pPr>
              <w:spacing w:after="0"/>
              <w:rPr>
                <w:sz w:val="1"/>
                <w:szCs w:val="1"/>
                <w:color w:val="auto"/>
              </w:rPr>
            </w:pPr>
          </w:p>
        </w:tc>
      </w:tr>
      <w:tr>
        <w:trPr>
          <w:trHeight w:val="237"/>
        </w:trPr>
        <w:tc>
          <w:tcPr>
            <w:tcW w:w="2560" w:type="dxa"/>
            <w:vAlign w:val="bottom"/>
            <w:tcBorders>
              <w:left w:val="single" w:sz="8" w:color="F79646"/>
            </w:tcBorders>
            <w:shd w:val="clear" w:color="auto" w:fill="F79646"/>
          </w:tcPr>
          <w:p>
            <w:pPr>
              <w:spacing w:after="0"/>
              <w:rPr>
                <w:sz w:val="20"/>
                <w:szCs w:val="20"/>
                <w:color w:val="auto"/>
              </w:rPr>
            </w:pPr>
          </w:p>
        </w:tc>
        <w:tc>
          <w:tcPr>
            <w:tcW w:w="5560" w:type="dxa"/>
            <w:vAlign w:val="bottom"/>
            <w:shd w:val="clear" w:color="auto" w:fill="F79646"/>
          </w:tcPr>
          <w:p>
            <w:pPr>
              <w:spacing w:after="0"/>
              <w:rPr>
                <w:sz w:val="20"/>
                <w:szCs w:val="20"/>
                <w:color w:val="auto"/>
              </w:rPr>
            </w:pPr>
          </w:p>
        </w:tc>
        <w:tc>
          <w:tcPr>
            <w:tcW w:w="220" w:type="dxa"/>
            <w:vAlign w:val="bottom"/>
            <w:shd w:val="clear" w:color="auto" w:fill="F79646"/>
          </w:tcPr>
          <w:p>
            <w:pPr>
              <w:spacing w:after="0"/>
              <w:rPr>
                <w:sz w:val="20"/>
                <w:szCs w:val="20"/>
                <w:color w:val="auto"/>
              </w:rPr>
            </w:pPr>
          </w:p>
        </w:tc>
        <w:tc>
          <w:tcPr>
            <w:tcW w:w="320" w:type="dxa"/>
            <w:vAlign w:val="bottom"/>
            <w:shd w:val="clear" w:color="auto" w:fill="F79646"/>
          </w:tcPr>
          <w:p>
            <w:pPr>
              <w:spacing w:after="0"/>
              <w:rPr>
                <w:sz w:val="20"/>
                <w:szCs w:val="20"/>
                <w:color w:val="auto"/>
              </w:rPr>
            </w:pPr>
          </w:p>
        </w:tc>
        <w:tc>
          <w:tcPr>
            <w:tcW w:w="1740" w:type="dxa"/>
            <w:vAlign w:val="bottom"/>
            <w:gridSpan w:val="3"/>
            <w:shd w:val="clear" w:color="auto" w:fill="F79646"/>
          </w:tcPr>
          <w:p>
            <w:pPr>
              <w:jc w:val="right"/>
              <w:spacing w:after="0"/>
              <w:rPr>
                <w:sz w:val="20"/>
                <w:szCs w:val="20"/>
                <w:color w:val="auto"/>
              </w:rPr>
            </w:pPr>
            <w:r>
              <w:rPr>
                <w:rFonts w:ascii="Arial" w:cs="Arial" w:eastAsia="Arial" w:hAnsi="Arial"/>
                <w:sz w:val="14"/>
                <w:szCs w:val="14"/>
                <w:b w:val="1"/>
                <w:bCs w:val="1"/>
                <w:color w:val="FFFFFF"/>
              </w:rPr>
              <w:t>(in thousands)</w:t>
            </w:r>
          </w:p>
        </w:tc>
        <w:tc>
          <w:tcPr>
            <w:tcW w:w="1020" w:type="dxa"/>
            <w:vAlign w:val="bottom"/>
            <w:tcBorders>
              <w:right w:val="single" w:sz="8" w:color="F79646"/>
            </w:tcBorders>
            <w:shd w:val="clear" w:color="auto" w:fill="F79646"/>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60" w:type="dxa"/>
            <w:vAlign w:val="bottom"/>
            <w:tcBorders>
              <w:left w:val="single" w:sz="8" w:color="F79646"/>
              <w:bottom w:val="single" w:sz="8" w:color="FDE9D9"/>
            </w:tcBorders>
            <w:shd w:val="clear" w:color="auto" w:fill="FDE9D9"/>
          </w:tcPr>
          <w:p>
            <w:pPr>
              <w:ind w:left="20"/>
              <w:spacing w:after="0"/>
              <w:rPr>
                <w:sz w:val="20"/>
                <w:szCs w:val="20"/>
                <w:color w:val="auto"/>
              </w:rPr>
            </w:pPr>
            <w:r>
              <w:rPr>
                <w:rFonts w:ascii="Arial" w:cs="Arial" w:eastAsia="Arial" w:hAnsi="Arial"/>
                <w:sz w:val="16"/>
                <w:szCs w:val="16"/>
                <w:b w:val="1"/>
                <w:bCs w:val="1"/>
                <w:color w:val="auto"/>
              </w:rPr>
              <w:t>Audit Fees</w:t>
            </w:r>
          </w:p>
        </w:tc>
        <w:tc>
          <w:tcPr>
            <w:tcW w:w="6100" w:type="dxa"/>
            <w:vAlign w:val="bottom"/>
            <w:tcBorders>
              <w:bottom w:val="single" w:sz="8" w:color="FDE9D9"/>
            </w:tcBorders>
            <w:gridSpan w:val="3"/>
            <w:shd w:val="clear" w:color="auto" w:fill="FDE9D9"/>
          </w:tcPr>
          <w:p>
            <w:pPr>
              <w:jc w:val="right"/>
              <w:ind w:right="2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FDE9D9"/>
            </w:tcBorders>
            <w:gridSpan w:val="2"/>
            <w:shd w:val="clear" w:color="auto" w:fill="FDE9D9"/>
          </w:tcPr>
          <w:p>
            <w:pPr>
              <w:jc w:val="right"/>
              <w:ind w:right="120"/>
              <w:spacing w:after="0"/>
              <w:rPr>
                <w:sz w:val="20"/>
                <w:szCs w:val="20"/>
                <w:color w:val="auto"/>
              </w:rPr>
            </w:pPr>
            <w:r>
              <w:rPr>
                <w:rFonts w:ascii="Arial" w:cs="Arial" w:eastAsia="Arial" w:hAnsi="Arial"/>
                <w:sz w:val="16"/>
                <w:szCs w:val="16"/>
                <w:color w:val="auto"/>
              </w:rPr>
              <w:t>1,425</w:t>
            </w:r>
          </w:p>
        </w:tc>
        <w:tc>
          <w:tcPr>
            <w:tcW w:w="460" w:type="dxa"/>
            <w:vAlign w:val="bottom"/>
            <w:tcBorders>
              <w:bottom w:val="single" w:sz="8" w:color="FDE9D9"/>
            </w:tcBorders>
            <w:shd w:val="clear" w:color="auto" w:fill="FDE9D9"/>
          </w:tcPr>
          <w:p>
            <w:pPr>
              <w:jc w:val="right"/>
              <w:ind w:right="30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FDE9D9"/>
              <w:right w:val="single" w:sz="8" w:color="F79646"/>
            </w:tcBorders>
            <w:shd w:val="clear" w:color="auto" w:fill="FDE9D9"/>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560" w:type="dxa"/>
            <w:vAlign w:val="bottom"/>
            <w:tcBorders>
              <w:left w:val="single" w:sz="8" w:color="F79646"/>
            </w:tcBorders>
          </w:tcPr>
          <w:p>
            <w:pPr>
              <w:ind w:left="20"/>
              <w:spacing w:after="0"/>
              <w:rPr>
                <w:sz w:val="20"/>
                <w:szCs w:val="20"/>
                <w:color w:val="auto"/>
              </w:rPr>
            </w:pPr>
            <w:r>
              <w:rPr>
                <w:rFonts w:ascii="Arial" w:cs="Arial" w:eastAsia="Arial" w:hAnsi="Arial"/>
                <w:sz w:val="16"/>
                <w:szCs w:val="16"/>
                <w:b w:val="1"/>
                <w:bCs w:val="1"/>
                <w:color w:val="auto"/>
              </w:rPr>
              <w:t>Audit-Related Fees</w:t>
            </w:r>
          </w:p>
        </w:tc>
        <w:tc>
          <w:tcPr>
            <w:tcW w:w="5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1020" w:type="dxa"/>
            <w:vAlign w:val="bottom"/>
            <w:tcBorders>
              <w:right w:val="single" w:sz="8" w:color="F79646"/>
            </w:tcBorders>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1"/>
        </w:trPr>
        <w:tc>
          <w:tcPr>
            <w:tcW w:w="2560" w:type="dxa"/>
            <w:vAlign w:val="bottom"/>
            <w:tcBorders>
              <w:left w:val="single" w:sz="8" w:color="F79646"/>
            </w:tcBorders>
          </w:tcPr>
          <w:p>
            <w:pPr>
              <w:spacing w:after="0"/>
              <w:rPr>
                <w:sz w:val="3"/>
                <w:szCs w:val="3"/>
                <w:color w:val="auto"/>
              </w:rPr>
            </w:pPr>
          </w:p>
        </w:tc>
        <w:tc>
          <w:tcPr>
            <w:tcW w:w="5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460" w:type="dxa"/>
            <w:vAlign w:val="bottom"/>
          </w:tcPr>
          <w:p>
            <w:pPr>
              <w:spacing w:after="0"/>
              <w:rPr>
                <w:sz w:val="3"/>
                <w:szCs w:val="3"/>
                <w:color w:val="auto"/>
              </w:rPr>
            </w:pPr>
          </w:p>
        </w:tc>
        <w:tc>
          <w:tcPr>
            <w:tcW w:w="1020" w:type="dxa"/>
            <w:vAlign w:val="bottom"/>
            <w:tcBorders>
              <w:right w:val="single" w:sz="8" w:color="F79646"/>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560" w:type="dxa"/>
            <w:vAlign w:val="bottom"/>
            <w:tcBorders>
              <w:left w:val="single" w:sz="8" w:color="F79646"/>
              <w:bottom w:val="single" w:sz="8" w:color="FDE9D9"/>
            </w:tcBorders>
            <w:shd w:val="clear" w:color="auto" w:fill="FDE9D9"/>
          </w:tcPr>
          <w:p>
            <w:pPr>
              <w:ind w:left="20"/>
              <w:spacing w:after="0"/>
              <w:rPr>
                <w:sz w:val="20"/>
                <w:szCs w:val="20"/>
                <w:color w:val="auto"/>
              </w:rPr>
            </w:pPr>
            <w:r>
              <w:rPr>
                <w:rFonts w:ascii="Arial" w:cs="Arial" w:eastAsia="Arial" w:hAnsi="Arial"/>
                <w:sz w:val="16"/>
                <w:szCs w:val="16"/>
                <w:b w:val="1"/>
                <w:bCs w:val="1"/>
                <w:color w:val="auto"/>
              </w:rPr>
              <w:t>Tax Fees</w:t>
            </w:r>
          </w:p>
        </w:tc>
        <w:tc>
          <w:tcPr>
            <w:tcW w:w="5560" w:type="dxa"/>
            <w:vAlign w:val="bottom"/>
            <w:tcBorders>
              <w:bottom w:val="single" w:sz="8" w:color="FDE9D9"/>
            </w:tcBorders>
            <w:shd w:val="clear" w:color="auto" w:fill="FDE9D9"/>
          </w:tcPr>
          <w:p>
            <w:pPr>
              <w:spacing w:after="0"/>
              <w:rPr>
                <w:sz w:val="19"/>
                <w:szCs w:val="19"/>
                <w:color w:val="auto"/>
              </w:rPr>
            </w:pPr>
          </w:p>
        </w:tc>
        <w:tc>
          <w:tcPr>
            <w:tcW w:w="220" w:type="dxa"/>
            <w:vAlign w:val="bottom"/>
            <w:tcBorders>
              <w:bottom w:val="single" w:sz="8" w:color="FDE9D9"/>
            </w:tcBorders>
            <w:shd w:val="clear" w:color="auto" w:fill="FDE9D9"/>
          </w:tcPr>
          <w:p>
            <w:pPr>
              <w:spacing w:after="0"/>
              <w:rPr>
                <w:sz w:val="19"/>
                <w:szCs w:val="19"/>
                <w:color w:val="auto"/>
              </w:rPr>
            </w:pPr>
          </w:p>
        </w:tc>
        <w:tc>
          <w:tcPr>
            <w:tcW w:w="320" w:type="dxa"/>
            <w:vAlign w:val="bottom"/>
            <w:tcBorders>
              <w:bottom w:val="single" w:sz="8" w:color="FDE9D9"/>
            </w:tcBorders>
            <w:shd w:val="clear" w:color="auto" w:fill="FDE9D9"/>
          </w:tcPr>
          <w:p>
            <w:pPr>
              <w:spacing w:after="0"/>
              <w:rPr>
                <w:sz w:val="19"/>
                <w:szCs w:val="19"/>
                <w:color w:val="auto"/>
              </w:rPr>
            </w:pPr>
          </w:p>
        </w:tc>
        <w:tc>
          <w:tcPr>
            <w:tcW w:w="1280" w:type="dxa"/>
            <w:vAlign w:val="bottom"/>
            <w:tcBorders>
              <w:bottom w:val="single" w:sz="8" w:color="FDE9D9"/>
            </w:tcBorders>
            <w:gridSpan w:val="2"/>
            <w:shd w:val="clear" w:color="auto" w:fill="FDE9D9"/>
          </w:tcPr>
          <w:p>
            <w:pPr>
              <w:jc w:val="right"/>
              <w:ind w:right="120"/>
              <w:spacing w:after="0"/>
              <w:rPr>
                <w:sz w:val="20"/>
                <w:szCs w:val="20"/>
                <w:color w:val="auto"/>
              </w:rPr>
            </w:pPr>
            <w:r>
              <w:rPr>
                <w:rFonts w:ascii="Arial" w:cs="Arial" w:eastAsia="Arial" w:hAnsi="Arial"/>
                <w:sz w:val="16"/>
                <w:szCs w:val="16"/>
                <w:color w:val="auto"/>
              </w:rPr>
              <w:t>523</w:t>
            </w:r>
          </w:p>
        </w:tc>
        <w:tc>
          <w:tcPr>
            <w:tcW w:w="460" w:type="dxa"/>
            <w:vAlign w:val="bottom"/>
            <w:tcBorders>
              <w:bottom w:val="single" w:sz="8" w:color="FDE9D9"/>
            </w:tcBorders>
            <w:shd w:val="clear" w:color="auto" w:fill="FDE9D9"/>
          </w:tcPr>
          <w:p>
            <w:pPr>
              <w:spacing w:after="0"/>
              <w:rPr>
                <w:sz w:val="19"/>
                <w:szCs w:val="19"/>
                <w:color w:val="auto"/>
              </w:rPr>
            </w:pPr>
          </w:p>
        </w:tc>
        <w:tc>
          <w:tcPr>
            <w:tcW w:w="1020" w:type="dxa"/>
            <w:vAlign w:val="bottom"/>
            <w:tcBorders>
              <w:bottom w:val="single" w:sz="8" w:color="FDE9D9"/>
              <w:right w:val="single" w:sz="8" w:color="F79646"/>
            </w:tcBorders>
            <w:shd w:val="clear" w:color="auto" w:fill="FDE9D9"/>
          </w:tcPr>
          <w:p>
            <w:pPr>
              <w:jc w:val="right"/>
              <w:spacing w:after="0"/>
              <w:rPr>
                <w:sz w:val="20"/>
                <w:szCs w:val="20"/>
                <w:color w:val="auto"/>
              </w:rPr>
            </w:pPr>
            <w:r>
              <w:rPr>
                <w:rFonts w:ascii="Arial" w:cs="Arial" w:eastAsia="Arial" w:hAnsi="Arial"/>
                <w:sz w:val="16"/>
                <w:szCs w:val="16"/>
                <w:color w:val="auto"/>
              </w:rPr>
              <w:t>862</w:t>
            </w:r>
          </w:p>
        </w:tc>
        <w:tc>
          <w:tcPr>
            <w:tcW w:w="0" w:type="dxa"/>
            <w:vAlign w:val="bottom"/>
          </w:tcPr>
          <w:p>
            <w:pPr>
              <w:spacing w:after="0"/>
              <w:rPr>
                <w:sz w:val="1"/>
                <w:szCs w:val="1"/>
                <w:color w:val="auto"/>
              </w:rPr>
            </w:pPr>
          </w:p>
        </w:tc>
      </w:tr>
      <w:tr>
        <w:trPr>
          <w:trHeight w:val="203"/>
        </w:trPr>
        <w:tc>
          <w:tcPr>
            <w:tcW w:w="2560" w:type="dxa"/>
            <w:vAlign w:val="bottom"/>
            <w:tcBorders>
              <w:left w:val="single" w:sz="8" w:color="F79646"/>
            </w:tcBorders>
          </w:tcPr>
          <w:p>
            <w:pPr>
              <w:ind w:left="20"/>
              <w:spacing w:after="0"/>
              <w:rPr>
                <w:sz w:val="20"/>
                <w:szCs w:val="20"/>
                <w:color w:val="auto"/>
              </w:rPr>
            </w:pPr>
            <w:r>
              <w:rPr>
                <w:rFonts w:ascii="Arial" w:cs="Arial" w:eastAsia="Arial" w:hAnsi="Arial"/>
                <w:sz w:val="16"/>
                <w:szCs w:val="16"/>
                <w:b w:val="1"/>
                <w:bCs w:val="1"/>
                <w:color w:val="auto"/>
              </w:rPr>
              <w:t>All Other Fees</w:t>
            </w:r>
          </w:p>
        </w:tc>
        <w:tc>
          <w:tcPr>
            <w:tcW w:w="5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54</w:t>
            </w:r>
          </w:p>
        </w:tc>
        <w:tc>
          <w:tcPr>
            <w:tcW w:w="460" w:type="dxa"/>
            <w:vAlign w:val="bottom"/>
          </w:tcPr>
          <w:p>
            <w:pPr>
              <w:spacing w:after="0"/>
              <w:rPr>
                <w:sz w:val="17"/>
                <w:szCs w:val="17"/>
                <w:color w:val="auto"/>
              </w:rPr>
            </w:pPr>
          </w:p>
        </w:tc>
        <w:tc>
          <w:tcPr>
            <w:tcW w:w="1020" w:type="dxa"/>
            <w:vAlign w:val="bottom"/>
            <w:tcBorders>
              <w:right w:val="single" w:sz="8" w:color="F79646"/>
            </w:tcBorders>
            <w:vMerge w:val="restart"/>
          </w:tcPr>
          <w:p>
            <w:pPr>
              <w:jc w:val="right"/>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41"/>
        </w:trPr>
        <w:tc>
          <w:tcPr>
            <w:tcW w:w="2560" w:type="dxa"/>
            <w:vAlign w:val="bottom"/>
            <w:tcBorders>
              <w:left w:val="single" w:sz="8" w:color="F79646"/>
            </w:tcBorders>
          </w:tcPr>
          <w:p>
            <w:pPr>
              <w:spacing w:after="0"/>
              <w:rPr>
                <w:sz w:val="3"/>
                <w:szCs w:val="3"/>
                <w:color w:val="auto"/>
              </w:rPr>
            </w:pPr>
          </w:p>
        </w:tc>
        <w:tc>
          <w:tcPr>
            <w:tcW w:w="5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460" w:type="dxa"/>
            <w:vAlign w:val="bottom"/>
          </w:tcPr>
          <w:p>
            <w:pPr>
              <w:spacing w:after="0"/>
              <w:rPr>
                <w:sz w:val="3"/>
                <w:szCs w:val="3"/>
                <w:color w:val="auto"/>
              </w:rPr>
            </w:pPr>
          </w:p>
        </w:tc>
        <w:tc>
          <w:tcPr>
            <w:tcW w:w="1020" w:type="dxa"/>
            <w:vAlign w:val="bottom"/>
            <w:tcBorders>
              <w:right w:val="single" w:sz="8" w:color="F79646"/>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560" w:type="dxa"/>
            <w:vAlign w:val="bottom"/>
            <w:tcBorders>
              <w:left w:val="single" w:sz="8" w:color="F79646"/>
              <w:bottom w:val="single" w:sz="8" w:color="FDE9D9"/>
            </w:tcBorders>
            <w:shd w:val="clear" w:color="auto" w:fill="FDE9D9"/>
          </w:tcPr>
          <w:p>
            <w:pPr>
              <w:ind w:left="20"/>
              <w:spacing w:after="0"/>
              <w:rPr>
                <w:sz w:val="20"/>
                <w:szCs w:val="20"/>
                <w:color w:val="auto"/>
              </w:rPr>
            </w:pPr>
            <w:r>
              <w:rPr>
                <w:rFonts w:ascii="Arial" w:cs="Arial" w:eastAsia="Arial" w:hAnsi="Arial"/>
                <w:sz w:val="16"/>
                <w:szCs w:val="16"/>
                <w:b w:val="1"/>
                <w:bCs w:val="1"/>
                <w:color w:val="auto"/>
              </w:rPr>
              <w:t>Total Fees</w:t>
            </w:r>
          </w:p>
        </w:tc>
        <w:tc>
          <w:tcPr>
            <w:tcW w:w="6100" w:type="dxa"/>
            <w:vAlign w:val="bottom"/>
            <w:tcBorders>
              <w:bottom w:val="single" w:sz="8" w:color="FDE9D9"/>
            </w:tcBorders>
            <w:gridSpan w:val="3"/>
            <w:shd w:val="clear" w:color="auto" w:fill="FDE9D9"/>
          </w:tcPr>
          <w:p>
            <w:pPr>
              <w:jc w:val="right"/>
              <w:ind w:right="220"/>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FDE9D9"/>
            </w:tcBorders>
            <w:gridSpan w:val="2"/>
            <w:shd w:val="clear" w:color="auto" w:fill="FDE9D9"/>
          </w:tcPr>
          <w:p>
            <w:pPr>
              <w:jc w:val="right"/>
              <w:ind w:right="120"/>
              <w:spacing w:after="0"/>
              <w:rPr>
                <w:sz w:val="20"/>
                <w:szCs w:val="20"/>
                <w:color w:val="auto"/>
              </w:rPr>
            </w:pPr>
            <w:r>
              <w:rPr>
                <w:rFonts w:ascii="Arial" w:cs="Arial" w:eastAsia="Arial" w:hAnsi="Arial"/>
                <w:sz w:val="16"/>
                <w:szCs w:val="16"/>
                <w:b w:val="1"/>
                <w:bCs w:val="1"/>
                <w:color w:val="auto"/>
              </w:rPr>
              <w:t>2,002</w:t>
            </w:r>
          </w:p>
        </w:tc>
        <w:tc>
          <w:tcPr>
            <w:tcW w:w="460" w:type="dxa"/>
            <w:vAlign w:val="bottom"/>
            <w:tcBorders>
              <w:bottom w:val="single" w:sz="8" w:color="FDE9D9"/>
            </w:tcBorders>
            <w:shd w:val="clear" w:color="auto" w:fill="FDE9D9"/>
          </w:tcPr>
          <w:p>
            <w:pPr>
              <w:jc w:val="right"/>
              <w:ind w:right="304"/>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FDE9D9"/>
              <w:right w:val="single" w:sz="8" w:color="F79646"/>
            </w:tcBorders>
            <w:shd w:val="clear" w:color="auto" w:fill="FDE9D9"/>
          </w:tcPr>
          <w:p>
            <w:pPr>
              <w:jc w:val="right"/>
              <w:spacing w:after="0"/>
              <w:rPr>
                <w:sz w:val="20"/>
                <w:szCs w:val="20"/>
                <w:color w:val="auto"/>
              </w:rPr>
            </w:pPr>
            <w:r>
              <w:rPr>
                <w:rFonts w:ascii="Arial" w:cs="Arial" w:eastAsia="Arial" w:hAnsi="Arial"/>
                <w:sz w:val="16"/>
                <w:szCs w:val="16"/>
                <w:b w:val="1"/>
                <w:bCs w:val="1"/>
                <w:color w:val="auto"/>
              </w:rPr>
              <w:t>986</w:t>
            </w:r>
          </w:p>
        </w:tc>
        <w:tc>
          <w:tcPr>
            <w:tcW w:w="0" w:type="dxa"/>
            <w:vAlign w:val="bottom"/>
          </w:tcPr>
          <w:p>
            <w:pPr>
              <w:spacing w:after="0"/>
              <w:rPr>
                <w:sz w:val="1"/>
                <w:szCs w:val="1"/>
                <w:color w:val="auto"/>
              </w:rPr>
            </w:pPr>
          </w:p>
        </w:tc>
      </w:tr>
      <w:tr>
        <w:trPr>
          <w:trHeight w:val="20"/>
        </w:trPr>
        <w:tc>
          <w:tcPr>
            <w:tcW w:w="2560" w:type="dxa"/>
            <w:vAlign w:val="bottom"/>
            <w:tcBorders>
              <w:left w:val="single" w:sz="8" w:color="F79646"/>
            </w:tcBorders>
            <w:shd w:val="clear" w:color="auto" w:fill="F79646"/>
          </w:tcPr>
          <w:p>
            <w:pPr>
              <w:spacing w:after="0" w:line="20" w:lineRule="exact"/>
              <w:rPr>
                <w:sz w:val="1"/>
                <w:szCs w:val="1"/>
                <w:color w:val="auto"/>
              </w:rPr>
            </w:pPr>
          </w:p>
        </w:tc>
        <w:tc>
          <w:tcPr>
            <w:tcW w:w="5560" w:type="dxa"/>
            <w:vAlign w:val="bottom"/>
            <w:shd w:val="clear" w:color="auto" w:fill="F79646"/>
          </w:tcPr>
          <w:p>
            <w:pPr>
              <w:spacing w:after="0" w:line="20" w:lineRule="exact"/>
              <w:rPr>
                <w:sz w:val="1"/>
                <w:szCs w:val="1"/>
                <w:color w:val="auto"/>
              </w:rPr>
            </w:pPr>
          </w:p>
        </w:tc>
        <w:tc>
          <w:tcPr>
            <w:tcW w:w="220" w:type="dxa"/>
            <w:vAlign w:val="bottom"/>
            <w:shd w:val="clear" w:color="auto" w:fill="F79646"/>
          </w:tcPr>
          <w:p>
            <w:pPr>
              <w:spacing w:after="0" w:line="20" w:lineRule="exact"/>
              <w:rPr>
                <w:sz w:val="1"/>
                <w:szCs w:val="1"/>
                <w:color w:val="auto"/>
              </w:rPr>
            </w:pPr>
          </w:p>
        </w:tc>
        <w:tc>
          <w:tcPr>
            <w:tcW w:w="320" w:type="dxa"/>
            <w:vAlign w:val="bottom"/>
            <w:shd w:val="clear" w:color="auto" w:fill="F79646"/>
          </w:tcPr>
          <w:p>
            <w:pPr>
              <w:spacing w:after="0" w:line="20" w:lineRule="exact"/>
              <w:rPr>
                <w:sz w:val="1"/>
                <w:szCs w:val="1"/>
                <w:color w:val="auto"/>
              </w:rPr>
            </w:pPr>
          </w:p>
        </w:tc>
        <w:tc>
          <w:tcPr>
            <w:tcW w:w="1160" w:type="dxa"/>
            <w:vAlign w:val="bottom"/>
            <w:shd w:val="clear" w:color="auto" w:fill="F79646"/>
          </w:tcPr>
          <w:p>
            <w:pPr>
              <w:spacing w:after="0" w:line="20" w:lineRule="exact"/>
              <w:rPr>
                <w:sz w:val="1"/>
                <w:szCs w:val="1"/>
                <w:color w:val="auto"/>
              </w:rPr>
            </w:pPr>
          </w:p>
        </w:tc>
        <w:tc>
          <w:tcPr>
            <w:tcW w:w="120" w:type="dxa"/>
            <w:vAlign w:val="bottom"/>
            <w:shd w:val="clear" w:color="auto" w:fill="F79646"/>
          </w:tcPr>
          <w:p>
            <w:pPr>
              <w:spacing w:after="0" w:line="20" w:lineRule="exact"/>
              <w:rPr>
                <w:sz w:val="1"/>
                <w:szCs w:val="1"/>
                <w:color w:val="auto"/>
              </w:rPr>
            </w:pPr>
          </w:p>
        </w:tc>
        <w:tc>
          <w:tcPr>
            <w:tcW w:w="460" w:type="dxa"/>
            <w:vAlign w:val="bottom"/>
            <w:shd w:val="clear" w:color="auto" w:fill="F79646"/>
          </w:tcPr>
          <w:p>
            <w:pPr>
              <w:spacing w:after="0" w:line="20" w:lineRule="exact"/>
              <w:rPr>
                <w:sz w:val="1"/>
                <w:szCs w:val="1"/>
                <w:color w:val="auto"/>
              </w:rPr>
            </w:pPr>
          </w:p>
        </w:tc>
        <w:tc>
          <w:tcPr>
            <w:tcW w:w="1020" w:type="dxa"/>
            <w:vAlign w:val="bottom"/>
            <w:tcBorders>
              <w:right w:val="single" w:sz="8" w:color="F79646"/>
            </w:tcBorders>
            <w:shd w:val="clear" w:color="auto" w:fill="F7964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44907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3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(1)  Reflects fees of Deloitte prior to its appointment as the Company’s independent registered public accounting firm.</w:t>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Audit Fees. </w:t>
      </w:r>
      <w:r>
        <w:rPr>
          <w:rFonts w:ascii="Arial" w:cs="Arial" w:eastAsia="Arial" w:hAnsi="Arial"/>
          <w:sz w:val="18"/>
          <w:szCs w:val="18"/>
          <w:color w:val="auto"/>
        </w:rPr>
        <w:t>Consist of fees billed or expected to be billed for professional services rendered for the audit of our consolidated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including (i) the audit of effectiveness of internal control over financial reporting, (ii) review of our consolidated financial statements included in our quarterly reports, and (iii) services that are normally provided by our registered independent public accountants including services in connection with statutory or regulatory filings or engagements for those fiscal years.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Tax Fees. </w:t>
      </w:r>
      <w:r>
        <w:rPr>
          <w:rFonts w:ascii="Arial" w:cs="Arial" w:eastAsia="Arial" w:hAnsi="Arial"/>
          <w:sz w:val="18"/>
          <w:szCs w:val="18"/>
          <w:color w:val="auto"/>
        </w:rPr>
        <w:t>Consist primarily of fees billed or expected to be billed for other tax filing and advisory projects.</w:t>
      </w:r>
    </w:p>
    <w:p>
      <w:pPr>
        <w:spacing w:after="0" w:line="23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 xml:space="preserve">All Other Fees. </w:t>
      </w:r>
      <w:r>
        <w:rPr>
          <w:rFonts w:ascii="Arial" w:cs="Arial" w:eastAsia="Arial" w:hAnsi="Arial"/>
          <w:sz w:val="18"/>
          <w:szCs w:val="18"/>
          <w:color w:val="auto"/>
        </w:rPr>
        <w:t>Consist of fees billed or expected to be billed for other permissible work performed by the Company’s independent public</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accounting firm that does not meet the above category descriptions.</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Audit Committee pre-approves and is responsible for the engagement of all auditing services provided by our independent registered public accountants and all non-auditing services to be provided by such accountants to the extent permitted under Section 10A of the Exchange Act, including all fees and other terms of engagement. Our Audit Committee may delegate the authority to pre-approve audit and permitted non-audit services between meetings of our Audit Committee to a designated member of our Audit Committee, provided that the decisions made by such member are presented to our full Audit Committee for ratification at its next scheduled meeting.</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All of the fees paid to Deloitte in fiscal year 2018 were pre-approved by the Audit Committee.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008ED0"/>
        </w:rPr>
        <w:t>Required Vote</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ratification of the appointment of Deloitte as our independent registered public accounting firm requires the affirmative vote of a majority of shares present in person or represented by proxy and entitled to vote at the Annual Meeting. Unless marked to the contrary, proxies received will be voted “FOR” ratification of the appointment.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42862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42862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FFFFFF"/>
        </w:rPr>
        <w:t>Our board recommends that you vote:</w:t>
      </w:r>
    </w:p>
    <w:p>
      <w:pPr>
        <w:spacing w:after="0" w:line="57" w:lineRule="exact"/>
        <w:rPr>
          <w:sz w:val="20"/>
          <w:szCs w:val="20"/>
          <w:color w:val="auto"/>
        </w:rPr>
      </w:pPr>
    </w:p>
    <w:p>
      <w:pPr>
        <w:ind w:left="60"/>
        <w:spacing w:after="0"/>
        <w:tabs>
          <w:tab w:leader="none" w:pos="1520" w:val="left"/>
        </w:tabs>
        <w:rPr>
          <w:sz w:val="20"/>
          <w:szCs w:val="20"/>
          <w:color w:val="auto"/>
        </w:rPr>
      </w:pPr>
      <w:r>
        <w:rPr>
          <w:rFonts w:ascii="Arial" w:cs="Arial" w:eastAsia="Arial" w:hAnsi="Arial"/>
          <w:sz w:val="22"/>
          <w:szCs w:val="22"/>
          <w:b w:val="1"/>
          <w:bCs w:val="1"/>
          <w:color w:val="auto"/>
        </w:rPr>
        <w:t>FOR</w:t>
      </w:r>
      <w:r>
        <w:rPr>
          <w:sz w:val="20"/>
          <w:szCs w:val="20"/>
          <w:color w:val="auto"/>
        </w:rPr>
        <w:tab/>
      </w:r>
      <w:r>
        <w:rPr>
          <w:rFonts w:ascii="Arial" w:cs="Arial" w:eastAsia="Arial" w:hAnsi="Arial"/>
          <w:sz w:val="18"/>
          <w:szCs w:val="18"/>
          <w:b w:val="1"/>
          <w:bCs w:val="1"/>
          <w:color w:val="auto"/>
        </w:rPr>
        <w:t>the ratification of the appointment of Deloitte as our independent registered public accounting firm.</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6"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25"/>
          <w:szCs w:val="25"/>
          <w:b w:val="1"/>
          <w:bCs w:val="1"/>
          <w:color w:val="F79646"/>
        </w:rPr>
        <w:t>PROPOSAL 4</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F79646"/>
        </w:rPr>
        <w:t>ADVISORY (NON-BINDING) VOTE ON EXECUTIVE COMPENSATION</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Proposal 4 is a vote, on a non-binding advisory basis, to approve the compensation of our executive officers as described in this proxy statement. Although the vote is advisory and is not binding on the board of directors, our Compensation Committee will take into account the outcome of the vote when considering future executive compensation decisions. We refer to this vote as the “say-on-pay” vote.</w:t>
      </w:r>
    </w:p>
    <w:p>
      <w:pPr>
        <w:spacing w:after="0" w:line="20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At the 2018 Annual Meeting of Stockholders, our stockholders voted on a proposal relating to the frequency of the “say-on-pay” vote. We recommended, and our stockholders approved on a non-binding advisory basis, an annual say-on-pay vote. Accordingly, we include the say-on-pay vote each year as a regular part of each Annual Meeting of Stockholders, and the next such say-on-pay vote will occur at next year’s Annual Meeting of Stockholders. The next vote on the frequency of the “say-on-pay” vote will be held at the Annual Meeting to be held in 2023.</w:t>
      </w:r>
    </w:p>
    <w:p>
      <w:pPr>
        <w:spacing w:after="0" w:line="202" w:lineRule="exact"/>
        <w:rPr>
          <w:sz w:val="20"/>
          <w:szCs w:val="20"/>
          <w:color w:val="auto"/>
        </w:rPr>
      </w:pPr>
    </w:p>
    <w:p>
      <w:pPr>
        <w:ind w:left="660" w:hanging="328"/>
        <w:spacing w:after="0" w:line="246"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Our board of directors is committed to corporate governance best practices and recognizes the significant interest of stockholders in executive compensation matters.</w:t>
      </w:r>
    </w:p>
    <w:p>
      <w:pPr>
        <w:spacing w:after="0" w:line="196" w:lineRule="exact"/>
        <w:rPr>
          <w:rFonts w:ascii="Arial" w:cs="Arial" w:eastAsia="Arial" w:hAnsi="Arial"/>
          <w:sz w:val="18"/>
          <w:szCs w:val="18"/>
          <w:color w:val="auto"/>
        </w:rPr>
      </w:pPr>
    </w:p>
    <w:p>
      <w:pPr>
        <w:jc w:val="both"/>
        <w:ind w:left="660" w:hanging="328"/>
        <w:spacing w:after="0" w:line="237"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Our board of directors believes that our current executive compensation program directly links executive compensation to our performance and aligns the interests of our executive officers with those of our stockholders. For example, the bulk of our annual incentive bonuses are earned based on achievement of two core financial metrics: Adjusted PBT and revenues. As we discuss in greater detail in our Compensation Discussion and Analysis, these financial metrics focus our named executive officers on top-line revenues and bottom-line earnings that are likely to make meaningful contributions to our future financial performance. We believe rewarding our executives with incentive pay based on achievement of these three financial metrics closely aligns management with the interests of our stockholders.</w:t>
      </w:r>
    </w:p>
    <w:p>
      <w:pPr>
        <w:spacing w:after="0" w:line="20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In addition, our philosophy places more emphasis on variable elements of compensation (such as incentive bonuses and equity-based compensation) than fixed remuneration.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Our stockholders have the opportunity to vote for, against or abstain from voting on the following resolution:</w:t>
      </w:r>
    </w:p>
    <w:p>
      <w:pPr>
        <w:spacing w:after="0" w:line="190"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b w:val="1"/>
          <w:bCs w:val="1"/>
          <w:color w:val="auto"/>
        </w:rPr>
        <w:t>“Resolved, that the stockholders approve on an advisory basis the compensation of our named executive officers, as disclosed pursuant to the compensation disclosure rules of the SEC (which disclosure shall include the Compensation Discussion and Analysis, the compensation tables and any related material disclosed in this proxy statement)</w:t>
      </w:r>
      <w:r>
        <w:rPr>
          <w:rFonts w:ascii="Arial" w:cs="Arial" w:eastAsia="Arial" w:hAnsi="Arial"/>
          <w:sz w:val="18"/>
          <w:szCs w:val="18"/>
          <w:color w:val="auto"/>
        </w:rPr>
        <w:t>.”</w:t>
      </w:r>
    </w:p>
    <w:p>
      <w:pPr>
        <w:spacing w:after="0" w:line="19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above-referenced disclosures related to the compensation of our named executive officers appear beginning at page 35 of this proxy statement.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008ED0"/>
        </w:rPr>
        <w:t>Required Vote</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approval, on an advisory (non-binding) basis, of the compensation of our named executive officers requires the affirmative vote of a majority of shares present in person or represented by proxy and entitled to vote at the Annual Meeting. Unless marked to the contrary, proxies received will be voted “FOR” the approval of the compensation of our named executive officers.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6" w:right="239" w:bottom="1440" w:gutter="0" w:footer="0" w:header="0"/>
        </w:sectPr>
      </w:pPr>
    </w:p>
    <w:bookmarkStart w:id="86" w:name="page87"/>
    <w:bookmarkEnd w:id="86"/>
    <w:tbl>
      <w:tblPr>
        <w:tblLayout w:type="fixed"/>
        <w:tblInd w:w="10" w:type="dxa"/>
        <w:tblCellMar>
          <w:top w:w="0" w:type="dxa"/>
          <w:left w:w="0" w:type="dxa"/>
          <w:bottom w:w="0" w:type="dxa"/>
          <w:right w:w="0" w:type="dxa"/>
        </w:tblCellMar>
      </w:tblPr>
      <w:tr>
        <w:trPr>
          <w:trHeight w:val="318"/>
        </w:trPr>
        <w:tc>
          <w:tcPr>
            <w:tcW w:w="740" w:type="dxa"/>
            <w:vAlign w:val="bottom"/>
            <w:tcBorders>
              <w:left w:val="single" w:sz="8" w:color="F79646"/>
              <w:bottom w:val="single" w:sz="8" w:color="F78C34"/>
            </w:tcBorders>
            <w:shd w:val="clear" w:color="auto" w:fill="F78C34"/>
          </w:tcPr>
          <w:p>
            <w:pPr>
              <w:spacing w:after="0"/>
              <w:rPr>
                <w:sz w:val="24"/>
                <w:szCs w:val="24"/>
                <w:color w:val="auto"/>
              </w:rPr>
            </w:pPr>
          </w:p>
        </w:tc>
        <w:tc>
          <w:tcPr>
            <w:tcW w:w="10680" w:type="dxa"/>
            <w:vAlign w:val="bottom"/>
            <w:tcBorders>
              <w:bottom w:val="single" w:sz="8" w:color="F78C34"/>
              <w:right w:val="single" w:sz="8" w:color="F79646"/>
            </w:tcBorders>
            <w:shd w:val="clear" w:color="auto" w:fill="F78C34"/>
          </w:tcPr>
          <w:p>
            <w:pPr>
              <w:jc w:val="center"/>
              <w:ind w:right="626"/>
              <w:spacing w:after="0"/>
              <w:rPr>
                <w:sz w:val="20"/>
                <w:szCs w:val="20"/>
                <w:color w:val="auto"/>
              </w:rPr>
            </w:pPr>
            <w:r>
              <w:rPr>
                <w:rFonts w:ascii="Arial" w:cs="Arial" w:eastAsia="Arial" w:hAnsi="Arial"/>
                <w:sz w:val="22"/>
                <w:szCs w:val="22"/>
                <w:b w:val="1"/>
                <w:bCs w:val="1"/>
                <w:color w:val="FFFFFF"/>
                <w:w w:val="98"/>
              </w:rPr>
              <w:t>Our board recommends that you vote:</w:t>
            </w:r>
          </w:p>
        </w:tc>
      </w:tr>
      <w:tr>
        <w:trPr>
          <w:trHeight w:val="230"/>
        </w:trPr>
        <w:tc>
          <w:tcPr>
            <w:tcW w:w="740" w:type="dxa"/>
            <w:vAlign w:val="bottom"/>
            <w:tcBorders>
              <w:left w:val="single" w:sz="8" w:color="F79646"/>
            </w:tcBorders>
          </w:tcPr>
          <w:p>
            <w:pPr>
              <w:ind w:left="60"/>
              <w:spacing w:after="0" w:line="229" w:lineRule="exact"/>
              <w:rPr>
                <w:sz w:val="20"/>
                <w:szCs w:val="20"/>
                <w:color w:val="auto"/>
              </w:rPr>
            </w:pPr>
            <w:r>
              <w:rPr>
                <w:rFonts w:ascii="Arial" w:cs="Arial" w:eastAsia="Arial" w:hAnsi="Arial"/>
                <w:sz w:val="22"/>
                <w:szCs w:val="22"/>
                <w:b w:val="1"/>
                <w:bCs w:val="1"/>
                <w:color w:val="auto"/>
              </w:rPr>
              <w:t>FOR</w:t>
            </w:r>
          </w:p>
        </w:tc>
        <w:tc>
          <w:tcPr>
            <w:tcW w:w="10680" w:type="dxa"/>
            <w:vAlign w:val="bottom"/>
            <w:tcBorders>
              <w:right w:val="single" w:sz="8" w:color="F79646"/>
            </w:tcBorders>
          </w:tcPr>
          <w:p>
            <w:pPr>
              <w:ind w:left="220"/>
              <w:spacing w:after="0"/>
              <w:rPr>
                <w:sz w:val="20"/>
                <w:szCs w:val="20"/>
                <w:color w:val="auto"/>
              </w:rPr>
            </w:pPr>
            <w:r>
              <w:rPr>
                <w:rFonts w:ascii="Arial" w:cs="Arial" w:eastAsia="Arial" w:hAnsi="Arial"/>
                <w:sz w:val="18"/>
                <w:szCs w:val="18"/>
                <w:b w:val="1"/>
                <w:bCs w:val="1"/>
                <w:color w:val="auto"/>
              </w:rPr>
              <w:t>the approval, on an advisory (non-binding) basis, of the compensation of our named executive officers as disclosed</w:t>
            </w:r>
          </w:p>
        </w:tc>
      </w:tr>
      <w:tr>
        <w:trPr>
          <w:trHeight w:val="193"/>
        </w:trPr>
        <w:tc>
          <w:tcPr>
            <w:tcW w:w="740" w:type="dxa"/>
            <w:vAlign w:val="bottom"/>
            <w:tcBorders>
              <w:left w:val="single" w:sz="8" w:color="F79646"/>
            </w:tcBorders>
          </w:tcPr>
          <w:p>
            <w:pPr>
              <w:spacing w:after="0"/>
              <w:rPr>
                <w:sz w:val="16"/>
                <w:szCs w:val="16"/>
                <w:color w:val="auto"/>
              </w:rPr>
            </w:pPr>
          </w:p>
        </w:tc>
        <w:tc>
          <w:tcPr>
            <w:tcW w:w="10680" w:type="dxa"/>
            <w:vAlign w:val="bottom"/>
            <w:tcBorders>
              <w:right w:val="single" w:sz="8" w:color="F79646"/>
            </w:tcBorders>
          </w:tcPr>
          <w:p>
            <w:pPr>
              <w:ind w:left="220"/>
              <w:spacing w:after="0" w:line="194" w:lineRule="exact"/>
              <w:rPr>
                <w:sz w:val="20"/>
                <w:szCs w:val="20"/>
                <w:color w:val="auto"/>
              </w:rPr>
            </w:pPr>
            <w:r>
              <w:rPr>
                <w:rFonts w:ascii="Arial" w:cs="Arial" w:eastAsia="Arial" w:hAnsi="Arial"/>
                <w:sz w:val="18"/>
                <w:szCs w:val="18"/>
                <w:b w:val="1"/>
                <w:bCs w:val="1"/>
                <w:color w:val="auto"/>
              </w:rPr>
              <w:t>pursuant to the compensation disclosure rules of the SEC (including the Compensation Discussion and Analysis, the</w:t>
            </w:r>
          </w:p>
        </w:tc>
      </w:tr>
      <w:tr>
        <w:trPr>
          <w:trHeight w:val="239"/>
        </w:trPr>
        <w:tc>
          <w:tcPr>
            <w:tcW w:w="740" w:type="dxa"/>
            <w:vAlign w:val="bottom"/>
            <w:tcBorders>
              <w:left w:val="single" w:sz="8" w:color="F79646"/>
            </w:tcBorders>
          </w:tcPr>
          <w:p>
            <w:pPr>
              <w:spacing w:after="0"/>
              <w:rPr>
                <w:sz w:val="20"/>
                <w:szCs w:val="20"/>
                <w:color w:val="auto"/>
              </w:rPr>
            </w:pPr>
          </w:p>
        </w:tc>
        <w:tc>
          <w:tcPr>
            <w:tcW w:w="10680" w:type="dxa"/>
            <w:vAlign w:val="bottom"/>
            <w:tcBorders>
              <w:right w:val="single" w:sz="8" w:color="F79646"/>
            </w:tcBorders>
          </w:tcPr>
          <w:p>
            <w:pPr>
              <w:ind w:left="220"/>
              <w:spacing w:after="0"/>
              <w:rPr>
                <w:sz w:val="20"/>
                <w:szCs w:val="20"/>
                <w:color w:val="auto"/>
              </w:rPr>
            </w:pPr>
            <w:r>
              <w:rPr>
                <w:rFonts w:ascii="Arial" w:cs="Arial" w:eastAsia="Arial" w:hAnsi="Arial"/>
                <w:sz w:val="18"/>
                <w:szCs w:val="18"/>
                <w:b w:val="1"/>
                <w:bCs w:val="1"/>
                <w:color w:val="auto"/>
              </w:rPr>
              <w:t>compensation tables and any related material disclosed in this proxy statement)</w:t>
            </w:r>
          </w:p>
        </w:tc>
      </w:tr>
      <w:tr>
        <w:trPr>
          <w:trHeight w:val="27"/>
        </w:trPr>
        <w:tc>
          <w:tcPr>
            <w:tcW w:w="740" w:type="dxa"/>
            <w:vAlign w:val="bottom"/>
            <w:tcBorders>
              <w:left w:val="single" w:sz="8" w:color="F79646"/>
              <w:bottom w:val="single" w:sz="8" w:color="F79646"/>
            </w:tcBorders>
          </w:tcPr>
          <w:p>
            <w:pPr>
              <w:spacing w:after="0"/>
              <w:rPr>
                <w:sz w:val="2"/>
                <w:szCs w:val="2"/>
                <w:color w:val="auto"/>
              </w:rPr>
            </w:pPr>
          </w:p>
        </w:tc>
        <w:tc>
          <w:tcPr>
            <w:tcW w:w="10680" w:type="dxa"/>
            <w:vAlign w:val="bottom"/>
            <w:tcBorders>
              <w:bottom w:val="single" w:sz="8" w:color="F79646"/>
              <w:right w:val="single" w:sz="8" w:color="F79646"/>
            </w:tcBorders>
          </w:tcPr>
          <w:p>
            <w:pPr>
              <w:spacing w:after="0"/>
              <w:rPr>
                <w:sz w:val="2"/>
                <w:szCs w:val="2"/>
                <w:color w:val="auto"/>
              </w:rPr>
            </w:pPr>
          </w:p>
        </w:tc>
      </w:tr>
      <w:tr>
        <w:trPr>
          <w:trHeight w:val="642"/>
        </w:trPr>
        <w:tc>
          <w:tcPr>
            <w:tcW w:w="740" w:type="dxa"/>
            <w:vAlign w:val="bottom"/>
            <w:tcBorders>
              <w:bottom w:val="single" w:sz="8" w:color="auto"/>
            </w:tcBorders>
          </w:tcPr>
          <w:p>
            <w:pPr>
              <w:spacing w:after="0"/>
              <w:rPr>
                <w:sz w:val="24"/>
                <w:szCs w:val="24"/>
                <w:color w:val="auto"/>
              </w:rPr>
            </w:pPr>
          </w:p>
        </w:tc>
        <w:tc>
          <w:tcPr>
            <w:tcW w:w="10680" w:type="dxa"/>
            <w:vAlign w:val="bottom"/>
            <w:tcBorders>
              <w:bottom w:val="single" w:sz="8" w:color="auto"/>
            </w:tcBorders>
          </w:tcPr>
          <w:p>
            <w:pPr>
              <w:jc w:val="right"/>
              <w:ind w:right="5526"/>
              <w:spacing w:after="0"/>
              <w:rPr>
                <w:sz w:val="20"/>
                <w:szCs w:val="20"/>
                <w:color w:val="auto"/>
              </w:rPr>
            </w:pPr>
            <w:r>
              <w:rPr>
                <w:rFonts w:ascii="Arial" w:cs="Arial" w:eastAsia="Arial" w:hAnsi="Arial"/>
                <w:sz w:val="18"/>
                <w:szCs w:val="18"/>
                <w:color w:val="auto"/>
              </w:rPr>
              <w:t>86</w:t>
            </w:r>
          </w:p>
        </w:tc>
      </w:tr>
    </w:tbl>
    <w:p>
      <w:pPr>
        <w:sectPr>
          <w:pgSz w:w="11900" w:h="16838" w:orient="portrait"/>
          <w:cols w:equalWidth="0" w:num="1">
            <w:col w:w="11420"/>
          </w:cols>
          <w:pgMar w:left="240" w:top="909"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25"/>
          <w:szCs w:val="25"/>
          <w:b w:val="1"/>
          <w:bCs w:val="1"/>
          <w:color w:val="F79646"/>
        </w:rPr>
        <w:t>STOCKHOLDER PROPOSALS AND DIRECTOR NOMINATIONS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F79646"/>
        </w:rPr>
        <w:t>FOR THE 2020 ANNUAL MEETING</w:t>
      </w:r>
    </w:p>
    <w:p>
      <w:pPr>
        <w:spacing w:after="0" w:line="220"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Stockholder proposals intended to be included in our proxy materials for the 2020 Annual Meeting of Stockholders (“2020 Annual Meeting”) must be received by the deadline calculated in accordance with SEC Rule 14a -8, which is 120 days before the anniversary of the date of this year’s proxy statement. This year’s deadline is Saturday, December 28, 2019. Such proposals must include the information required by SEC</w:t>
      </w:r>
    </w:p>
    <w:p>
      <w:pPr>
        <w:spacing w:after="0" w:line="2"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rules, and should be sent in writing by courier or certified mail to the Corporate Secretary of the Company at 320 Park Avenue, 29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New York 10022. Stockholder proposals that are sent to any other person or location or by any other means may not be received in a timely manner and thus ineligible for inclusion.</w:t>
      </w:r>
    </w:p>
    <w:p>
      <w:pPr>
        <w:spacing w:after="0" w:line="19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Stockholders who intend to submit proposals at the 2020 Annual Meeting but whose proposals are not included in the proxy materials for the meeting, and stockholders who intend to submit nominations for directors at the 2020 Annual Meeting, are required to notify the Corporate Secretary of the Company (at the address above) of their proposal or nominations not less than 90 days, nor more than 120 days, before the anniversary of this year’s Annual Meeting of Stockholders, in accordance with our by-laws. Such notices of proposals for the 2019 Annual Meeting must be delivered between February 18, 2020 and March 19, 2020. Special notice provisions apply under the by-laws if the date of the 2020 Annual Meeting is more than 30 days before or 70 days after the anniversary date of this year’s Annual Meeting of Stockholders.</w:t>
      </w:r>
    </w:p>
    <w:p>
      <w:pPr>
        <w:spacing w:after="0" w:line="20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Any notice of proposed business or nomination, whether or not included in our proxy statement, must include the information required under our by-laws, including Section 2.11.4, in order for the matter to be eligible for consideration at the 2020 Annual Meeting. The presiding officer of the 2020 Annual Meeting may refuse to acknowledge any matter or nomination not made in compliance with the procedures in our by-laws. Our by-laws can be found on our website and the current SEC rules for submitting stockholder proposals can be obtained from the SEC at: Division of Corporation Finance, 100 F. Street, N.E., Washington, DC 20549, or through the SEC’s Internet website at www.sec.gov.</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6" w:right="239" w:bottom="1440" w:gutter="0" w:footer="0" w:header="0"/>
        </w:sectPr>
      </w:pPr>
    </w:p>
    <w:bookmarkStart w:id="88" w:name="page89"/>
    <w:bookmarkEnd w:id="88"/>
    <w:p>
      <w:pPr>
        <w:ind w:left="4600"/>
        <w:spacing w:after="0"/>
        <w:rPr>
          <w:sz w:val="20"/>
          <w:szCs w:val="20"/>
          <w:color w:val="auto"/>
        </w:rPr>
      </w:pPr>
      <w:r>
        <w:rPr>
          <w:rFonts w:ascii="Arial" w:cs="Arial" w:eastAsia="Arial" w:hAnsi="Arial"/>
          <w:sz w:val="25"/>
          <w:szCs w:val="25"/>
          <w:b w:val="1"/>
          <w:bCs w:val="1"/>
          <w:color w:val="F79646"/>
        </w:rPr>
        <w:t>MISCELLANEOUS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008ED0"/>
        </w:rPr>
        <w:t>Delivery of Documents to Stockholders Sharing an Address</w:t>
      </w:r>
    </w:p>
    <w:p>
      <w:pPr>
        <w:spacing w:after="0" w:line="22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If you are the beneficial owner, but not the record holder, of shares of our common stock, your broker, bank, trust or other nominee may only deliver one copy of this proxy statement and the 2018 Form 10-K, which serves as our Annual Report to Stockholders under Regulation 14A (the “2018 Annual Report”), to multiple stockholders who share an address unless that nominee has received contrary instructions from one or more of the stockholders. We will deliver promptly, upon written or oral request, a separate copy of this proxy statement and the 2018 Annual Report to a stockholder at a shared address to which a single copy of the documents was delivered. A stockholder who wishes to receive a separate copy of the proxy statement and annual report, now or in the future, should submit this request to our investor relations department through our website at www.exlservice.com. Beneficial owners sharing an address who are receiving multiple copies of proxy materials and annual reports and who wish to receive a single copy of such materials in the future will need to contact their broker, bank, trust or other nominee to request that only a single copy of each document be mailed to all stockholders at the shared address in the future.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008ED0"/>
        </w:rPr>
        <w:t>Electronic Access to Proxy Statement and Annual Report</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This proxy statement and our 2018 Annual Report may be viewed on our website at </w:t>
      </w:r>
      <w:r>
        <w:rPr>
          <w:rFonts w:ascii="Arial" w:cs="Arial" w:eastAsia="Arial" w:hAnsi="Arial"/>
          <w:sz w:val="18"/>
          <w:szCs w:val="18"/>
          <w:u w:val="single" w:color="auto"/>
          <w:color w:val="auto"/>
        </w:rPr>
        <w:t>www.exlservice.com</w:t>
      </w:r>
      <w:r>
        <w:rPr>
          <w:rFonts w:ascii="Arial" w:cs="Arial" w:eastAsia="Arial" w:hAnsi="Arial"/>
          <w:sz w:val="18"/>
          <w:szCs w:val="18"/>
          <w:color w:val="auto"/>
        </w:rPr>
        <w:t xml:space="preserve"> and at </w:t>
      </w:r>
      <w:r>
        <w:rPr>
          <w:rFonts w:ascii="Arial" w:cs="Arial" w:eastAsia="Arial" w:hAnsi="Arial"/>
          <w:sz w:val="18"/>
          <w:szCs w:val="18"/>
          <w:u w:val="single" w:color="auto"/>
          <w:color w:val="auto"/>
        </w:rPr>
        <w:t>www.proxyvote.com</w:t>
      </w:r>
      <w:r>
        <w:rPr>
          <w:rFonts w:ascii="Arial" w:cs="Arial" w:eastAsia="Arial" w:hAnsi="Arial"/>
          <w:sz w:val="18"/>
          <w:szCs w:val="18"/>
          <w:color w:val="auto"/>
        </w:rPr>
        <w:t xml:space="preserve"> by following the instructions provided in the Internet Notice. If you are a stockholder of record, you can elect to access future annual reports and proxy statements electronically by marking the appropriate box on your proxy form. If you choose this option, you will receive a proxy form in mid-May listing the website locations and your choice will remain in effect until you notify us by mail that you wish to resume mail delivery of these documents. If you hold your common stock through a bank, broker or another holder of record, refer to the information provided by that entity for instructions on how to elect this option.</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25"/>
          <w:szCs w:val="25"/>
          <w:b w:val="1"/>
          <w:bCs w:val="1"/>
          <w:color w:val="F79646"/>
        </w:rPr>
        <w:t>OTHER MATTERS</w:t>
      </w:r>
    </w:p>
    <w:p>
      <w:pPr>
        <w:spacing w:after="0" w:line="248"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board of directors does not know of any other business that will be presented at the Annual Meeting. If any other business is properly brought before the Annual Meeting, your proxy holders will vote on it as they think best unless you direct them otherwise in your proxy instructions.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Whether or not you intend to be present at the Annual Meeting, we urge you to submit your signed proxy promptly.</w:t>
      </w:r>
    </w:p>
    <w:p>
      <w:pPr>
        <w:spacing w:after="0" w:line="23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Order of the Board of Directors,</w:t>
      </w:r>
    </w:p>
    <w:p>
      <w:pPr>
        <w:spacing w:after="0" w:line="27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Ajay Ayyappan</w:t>
      </w:r>
    </w:p>
    <w:p>
      <w:pPr>
        <w:spacing w:after="0" w:line="3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General Counsel</w:t>
      </w:r>
    </w:p>
    <w:p>
      <w:pPr>
        <w:ind w:left="5720"/>
        <w:spacing w:after="0"/>
        <w:rPr>
          <w:sz w:val="20"/>
          <w:szCs w:val="20"/>
          <w:color w:val="auto"/>
        </w:rPr>
      </w:pPr>
      <w:r>
        <w:rPr>
          <w:rFonts w:ascii="Arial" w:cs="Arial" w:eastAsia="Arial" w:hAnsi="Arial"/>
          <w:sz w:val="18"/>
          <w:szCs w:val="18"/>
          <w:color w:val="auto"/>
        </w:rPr>
        <w:t>and Corporate Secretary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rPr>
          <w:sz w:val="20"/>
          <w:szCs w:val="20"/>
          <w:color w:val="auto"/>
        </w:rPr>
      </w:pPr>
      <w:r>
        <w:rPr>
          <w:rFonts w:ascii="Arial" w:cs="Arial" w:eastAsia="Arial" w:hAnsi="Arial"/>
          <w:sz w:val="18"/>
          <w:szCs w:val="18"/>
          <w:color w:val="auto"/>
        </w:rPr>
        <w:t>April 26, 2019</w:t>
      </w:r>
    </w:p>
    <w:p>
      <w:pPr>
        <w:spacing w:after="0" w:line="19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color w:val="auto"/>
        </w:rPr>
        <w:t>We will furnish without charge to each person whose proxy is being solicited, upon the written request of any such person, a copy of the 2018 Form 10-K, as filed with the SEC, as well as copies of exhibits to the 2018 Form 10-K, but for copies of exhibits will charge a reasonable fee per page to any requesting stockholder. Stockholders may make such request in writing to ExlService Holdings, Inc.,</w:t>
      </w:r>
    </w:p>
    <w:p>
      <w:pPr>
        <w:spacing w:after="0" w:line="1" w:lineRule="exact"/>
        <w:rPr>
          <w:sz w:val="20"/>
          <w:szCs w:val="20"/>
          <w:color w:val="auto"/>
        </w:rPr>
      </w:pPr>
    </w:p>
    <w:p>
      <w:pPr>
        <w:jc w:val="both"/>
        <w:ind w:right="20"/>
        <w:spacing w:after="0" w:line="199" w:lineRule="auto"/>
        <w:rPr>
          <w:sz w:val="20"/>
          <w:szCs w:val="20"/>
          <w:color w:val="auto"/>
        </w:rPr>
      </w:pPr>
      <w:r>
        <w:rPr>
          <w:rFonts w:ascii="Arial" w:cs="Arial" w:eastAsia="Arial" w:hAnsi="Arial"/>
          <w:sz w:val="18"/>
          <w:szCs w:val="18"/>
          <w:b w:val="1"/>
          <w:bCs w:val="1"/>
          <w:color w:val="auto"/>
        </w:rPr>
        <w:t>320 Park Avenue, 29</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 New York, New York 10022, Attention: Investor Relations. The request must include a representation by the stockholder that as of April 18, 2019, the stockholder was entitled to vote at the Annual Meeting.</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81"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color w:val="auto"/>
        </w:rPr>
        <w:t>Annex A</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AMENDMENT</w:t>
      </w:r>
    </w:p>
    <w:p>
      <w:pPr>
        <w:jc w:val="center"/>
        <w:spacing w:after="0" w:line="234" w:lineRule="auto"/>
        <w:rPr>
          <w:sz w:val="20"/>
          <w:szCs w:val="20"/>
          <w:color w:val="auto"/>
        </w:rPr>
      </w:pPr>
      <w:r>
        <w:rPr>
          <w:rFonts w:ascii="Arial" w:cs="Arial" w:eastAsia="Arial" w:hAnsi="Arial"/>
          <w:sz w:val="18"/>
          <w:szCs w:val="18"/>
          <w:color w:val="auto"/>
        </w:rPr>
        <w:t>TO AMENDED AND RESTATED CERTIFICATE OF INCORPORATION</w:t>
      </w:r>
    </w:p>
    <w:p>
      <w:pPr>
        <w:jc w:val="center"/>
        <w:spacing w:after="0" w:line="235" w:lineRule="auto"/>
        <w:rPr>
          <w:sz w:val="20"/>
          <w:szCs w:val="20"/>
          <w:color w:val="auto"/>
        </w:rPr>
      </w:pPr>
      <w:r>
        <w:rPr>
          <w:rFonts w:ascii="Arial" w:cs="Arial" w:eastAsia="Arial" w:hAnsi="Arial"/>
          <w:sz w:val="18"/>
          <w:szCs w:val="18"/>
          <w:color w:val="auto"/>
        </w:rPr>
        <w:t>OF</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EXLSERVICE HOLDINGS, INC.</w:t>
      </w:r>
    </w:p>
    <w:p>
      <w:pPr>
        <w:spacing w:after="0" w:line="212" w:lineRule="exact"/>
        <w:rPr>
          <w:sz w:val="20"/>
          <w:szCs w:val="20"/>
          <w:color w:val="auto"/>
        </w:rPr>
      </w:pPr>
    </w:p>
    <w:p>
      <w:pPr>
        <w:ind w:right="60" w:firstLine="648"/>
        <w:spacing w:after="0"/>
        <w:rPr>
          <w:sz w:val="20"/>
          <w:szCs w:val="20"/>
          <w:color w:val="auto"/>
        </w:rPr>
      </w:pPr>
      <w:r>
        <w:rPr>
          <w:rFonts w:ascii="Arial" w:cs="Arial" w:eastAsia="Arial" w:hAnsi="Arial"/>
          <w:sz w:val="18"/>
          <w:szCs w:val="18"/>
          <w:color w:val="auto"/>
        </w:rPr>
        <w:t>I, the undersigned, being the officer designated by the board of directors to execute this Certificate of Amendment to the Amended and Restated Certificate of Incorporation of ExlService Holdings, Inc. (the “Corporation”), a corporation organized and existing under and by virtue of the General Corporation Law of the State of Delaware do hereby certify:</w:t>
      </w:r>
    </w:p>
    <w:p>
      <w:pPr>
        <w:spacing w:after="0" w:line="181"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By unanimous written consent of the Board of Directors of ExlService Holdings, Inc., filed with the Corporation, resolutions were duly</w:t>
      </w:r>
      <w:r>
        <w:rPr>
          <w:rFonts w:ascii="Arial" w:cs="Arial" w:eastAsia="Arial" w:hAnsi="Arial"/>
          <w:sz w:val="18"/>
          <w:szCs w:val="18"/>
          <w:b w:val="1"/>
          <w:bCs w:val="1"/>
          <w:color w:val="auto"/>
        </w:rPr>
        <w:t xml:space="preserve"> </w:t>
      </w:r>
      <w:r>
        <w:rPr>
          <w:rFonts w:ascii="Arial" w:cs="Arial" w:eastAsia="Arial" w:hAnsi="Arial"/>
          <w:sz w:val="18"/>
          <w:szCs w:val="18"/>
          <w:color w:val="auto"/>
        </w:rPr>
        <w:t>adopted setting forth a proposed amendment to the Amended and Restated Certificate of Incorporation, as amended, of said corporation, declaring said amendment to be advisable and directing that the amendment be considered at the next annual meeting of the stockholders of said corporation.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text of the Amended and Restated Certificate of Incorporation is as set forth in such resolution is as follows:</w:t>
      </w:r>
    </w:p>
    <w:p>
      <w:pPr>
        <w:spacing w:after="0" w:line="212" w:lineRule="exact"/>
        <w:rPr>
          <w:sz w:val="20"/>
          <w:szCs w:val="20"/>
          <w:color w:val="auto"/>
        </w:rPr>
      </w:pPr>
    </w:p>
    <w:p>
      <w:pPr>
        <w:ind w:right="60" w:firstLine="8"/>
        <w:spacing w:after="0" w:line="246" w:lineRule="auto"/>
        <w:tabs>
          <w:tab w:leader="none" w:pos="64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The first paragraph of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of the Amended Restated Certificate of Incorporation, as amended, is hereby amended and restated in its entirety to read as follows:</w:t>
      </w:r>
    </w:p>
    <w:p>
      <w:pPr>
        <w:spacing w:after="0" w:line="197" w:lineRule="exact"/>
        <w:rPr>
          <w:sz w:val="20"/>
          <w:szCs w:val="20"/>
          <w:color w:val="auto"/>
        </w:rPr>
      </w:pPr>
    </w:p>
    <w:p>
      <w:pPr>
        <w:ind w:left="660"/>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Terms of Directors</w:t>
      </w:r>
      <w:r>
        <w:rPr>
          <w:rFonts w:ascii="Arial" w:cs="Arial" w:eastAsia="Arial" w:hAnsi="Arial"/>
          <w:sz w:val="18"/>
          <w:szCs w:val="18"/>
          <w:color w:val="auto"/>
        </w:rPr>
        <w:t>. Subject to the provisions of this Certificate of Incorporation relating to directors elected by the holders of one or more series of Preferred Stock, voting as a separate series or with one or more other series of Preferred Stock, at each annual meeting of stockholders commencing with the 2019 annual meeting of stockholders, directors of the corporation other than those in the 2020 Class and 2021 Class (each as defined below) shall be elected for a term of one year, expiring at the next succeeding annual meeting of stockholders. Each director of the corporation who was elected at the 2017 annual meeting of stockholders for a three-year term expiring in 2020 (the “</w:t>
      </w:r>
      <w:r>
        <w:rPr>
          <w:rFonts w:ascii="Arial" w:cs="Arial" w:eastAsia="Arial" w:hAnsi="Arial"/>
          <w:sz w:val="18"/>
          <w:szCs w:val="18"/>
          <w:u w:val="single" w:color="auto"/>
          <w:color w:val="auto"/>
        </w:rPr>
        <w:t>2020 Class</w:t>
      </w:r>
      <w:r>
        <w:rPr>
          <w:rFonts w:ascii="Arial" w:cs="Arial" w:eastAsia="Arial" w:hAnsi="Arial"/>
          <w:sz w:val="18"/>
          <w:szCs w:val="18"/>
          <w:color w:val="auto"/>
        </w:rPr>
        <w:t>”), and each director of the corporation who was elected at the 2018 annual meeting of stockholders for a three-year term expiring in 2021 (the “</w:t>
      </w:r>
      <w:r>
        <w:rPr>
          <w:rFonts w:ascii="Arial" w:cs="Arial" w:eastAsia="Arial" w:hAnsi="Arial"/>
          <w:sz w:val="18"/>
          <w:szCs w:val="18"/>
          <w:u w:val="single" w:color="auto"/>
          <w:color w:val="auto"/>
        </w:rPr>
        <w:t>2021 Class</w:t>
      </w:r>
      <w:r>
        <w:rPr>
          <w:rFonts w:ascii="Arial" w:cs="Arial" w:eastAsia="Arial" w:hAnsi="Arial"/>
          <w:sz w:val="18"/>
          <w:szCs w:val="18"/>
          <w:color w:val="auto"/>
        </w:rPr>
        <w:t>”), including any person appointed to fill any vacancy occurring with respect to any director in the 2020 Class or the 2021 Class (each of whom shall be deemed to be a member of the class of directors in which the vacancy occurred), shall continue to hold office until the end of the term for which such director was elected or appointed, as applicable. Subject to the provisions of this Certificate of Incorporation relating to directors elected by the holders of one or more series of Preferred Stock, voting as a separate series or with one or more other series of Preferred Stock, (a) commencing with the 2020 annual meeting of stockholders, all directors of the corporation other than those in the 2021 Class will be elected for a term of one year, and (b) commencing with the 2021 annual meeting of stockholders, all directors of the corporation will be elected for a term of one year. In all cases, each director shall serve until such director’s successor has been duly elected and qualified or until such director’s earlier death, disqualification, resignation or removal.”</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1" w:name="page92"/>
    <w:bookmarkEnd w:id="91"/>
    <w:p>
      <w:pPr>
        <w:spacing w:after="0" w:line="271" w:lineRule="auto"/>
        <w:rPr>
          <w:sz w:val="20"/>
          <w:szCs w:val="20"/>
          <w:color w:val="auto"/>
        </w:rPr>
      </w:pPr>
      <w:r>
        <w:rPr>
          <w:rFonts w:ascii="Arial" w:cs="Arial" w:eastAsia="Arial" w:hAnsi="Arial"/>
          <w:sz w:val="18"/>
          <w:szCs w:val="18"/>
          <w:b w:val="1"/>
          <w:bCs w:val="1"/>
          <w:color w:val="auto"/>
        </w:rPr>
        <w:t>SECOND</w:t>
      </w:r>
      <w:r>
        <w:rPr>
          <w:rFonts w:ascii="Arial" w:cs="Arial" w:eastAsia="Arial" w:hAnsi="Arial"/>
          <w:sz w:val="18"/>
          <w:szCs w:val="18"/>
          <w:color w:val="auto"/>
        </w:rPr>
        <w:t>: That said amendments were duly adopted in accordance with the provisions of Section 242 of the General Corporation Law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State of Delaware. The foregoing amendments shall be effective upon filing with the Secretary of State of the State of Delaware.</w:t>
      </w:r>
    </w:p>
    <w:p>
      <w:pPr>
        <w:spacing w:after="0" w:line="37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240" w:top="900" w:right="459" w:bottom="1440" w:gutter="0" w:footer="0" w:header="0"/>
        </w:sectPr>
      </w:pPr>
    </w:p>
    <w:bookmarkStart w:id="92" w:name="page93"/>
    <w:bookmarkEnd w:id="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94164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9416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938212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93821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F9C13C"/>
    <w:multiLevelType w:val="hybridMultilevel"/>
    <w:lvl w:ilvl="0">
      <w:lvlJc w:val="left"/>
      <w:lvlText w:val="☒"/>
      <w:numFmt w:val="bullet"/>
      <w:start w:val="1"/>
    </w:lvl>
  </w:abstractNum>
  <w:abstractNum w:abstractNumId="1">
    <w:nsid w:val="649BB77C"/>
    <w:multiLevelType w:val="hybridMultilevel"/>
    <w:lvl w:ilvl="0">
      <w:lvlJc w:val="left"/>
      <w:lvlText w:val="☐"/>
      <w:numFmt w:val="bullet"/>
      <w:start w:val="1"/>
    </w:lvl>
  </w:abstractNum>
  <w:abstractNum w:abstractNumId="2">
    <w:nsid w:val="275AC794"/>
    <w:multiLevelType w:val="hybridMultilevel"/>
    <w:lvl w:ilvl="0">
      <w:lvlJc w:val="left"/>
      <w:lvlText w:val="☒"/>
      <w:numFmt w:val="bullet"/>
      <w:start w:val="1"/>
    </w:lvl>
  </w:abstractNum>
  <w:abstractNum w:abstractNumId="3">
    <w:nsid w:val="39386575"/>
    <w:multiLevelType w:val="hybridMultilevel"/>
    <w:lvl w:ilvl="0">
      <w:lvlJc w:val="left"/>
      <w:lvlText w:val="☐"/>
      <w:numFmt w:val="bullet"/>
      <w:start w:val="1"/>
    </w:lvl>
    <w:lvl w:ilvl="1">
      <w:lvlJc w:val="left"/>
      <w:lvlText w:val="%2)"/>
      <w:numFmt w:val="decimal"/>
      <w:start w:val="1"/>
    </w:lvl>
  </w:abstractNum>
  <w:abstractNum w:abstractNumId="4">
    <w:nsid w:val="1CF10FD8"/>
    <w:multiLevelType w:val="hybridMultilevel"/>
    <w:lvl w:ilvl="0">
      <w:lvlJc w:val="left"/>
      <w:lvlText w:val="%1."/>
      <w:numFmt w:val="decimal"/>
      <w:start w:val="1"/>
    </w:lvl>
  </w:abstractNum>
  <w:abstractNum w:abstractNumId="5">
    <w:nsid w:val="180115BE"/>
    <w:multiLevelType w:val="hybridMultilevel"/>
    <w:lvl w:ilvl="0">
      <w:lvlJc w:val="left"/>
      <w:lvlText w:val="%1."/>
      <w:numFmt w:val="decimal"/>
      <w:start w:val="1"/>
    </w:lvl>
    <w:lvl w:ilvl="1">
      <w:lvlJc w:val="left"/>
      <w:lvlText w:val="%2."/>
      <w:numFmt w:val="decimal"/>
      <w:start w:val="2"/>
    </w:lvl>
  </w:abstractNum>
  <w:abstractNum w:abstractNumId="6">
    <w:nsid w:val="235BA861"/>
    <w:multiLevelType w:val="hybridMultilevel"/>
    <w:lvl w:ilvl="0">
      <w:lvlJc w:val="left"/>
      <w:lvlText w:val="&gt;"/>
      <w:numFmt w:val="bullet"/>
      <w:start w:val="1"/>
    </w:lvl>
  </w:abstractNum>
  <w:abstractNum w:abstractNumId="7">
    <w:nsid w:val="47398C89"/>
    <w:multiLevelType w:val="hybridMultilevel"/>
    <w:lvl w:ilvl="0">
      <w:lvlJc w:val="left"/>
      <w:lvlText w:val="&gt;"/>
      <w:numFmt w:val="bullet"/>
      <w:start w:val="1"/>
    </w:lvl>
  </w:abstractNum>
  <w:abstractNum w:abstractNumId="8">
    <w:nsid w:val="354FE9F9"/>
    <w:multiLevelType w:val="hybridMultilevel"/>
    <w:lvl w:ilvl="0">
      <w:lvlJc w:val="left"/>
      <w:lvlText w:val="(%1)"/>
      <w:numFmt w:val="decimal"/>
      <w:start w:val="1"/>
    </w:lvl>
  </w:abstractNum>
  <w:abstractNum w:abstractNumId="9">
    <w:nsid w:val="15B5AF5C"/>
    <w:multiLevelType w:val="hybridMultilevel"/>
    <w:lvl w:ilvl="0">
      <w:lvlJc w:val="left"/>
      <w:lvlText w:val="(%1)"/>
      <w:numFmt w:val="decimal"/>
      <w:start w:val="1"/>
    </w:lvl>
  </w:abstractNum>
  <w:abstractNum w:abstractNumId="10">
    <w:nsid w:val="741226BB"/>
    <w:multiLevelType w:val="hybridMultilevel"/>
    <w:lvl w:ilvl="0">
      <w:lvlJc w:val="left"/>
      <w:lvlText w:val="&gt;"/>
      <w:numFmt w:val="bullet"/>
      <w:start w:val="1"/>
    </w:lvl>
    <w:lvl w:ilvl="1">
      <w:lvlJc w:val="left"/>
      <w:lvlText w:val="\endash "/>
      <w:numFmt w:val="bullet"/>
      <w:start w:val="1"/>
    </w:lvl>
  </w:abstractNum>
  <w:abstractNum w:abstractNumId="11">
    <w:nsid w:val="D34B6A8"/>
    <w:multiLevelType w:val="hybridMultilevel"/>
    <w:lvl w:ilvl="0">
      <w:lvlJc w:val="left"/>
      <w:lvlText w:val="&gt;"/>
      <w:numFmt w:val="bullet"/>
      <w:start w:val="1"/>
    </w:lvl>
    <w:lvl w:ilvl="1">
      <w:lvlJc w:val="left"/>
      <w:lvlText w:val="\endash "/>
      <w:numFmt w:val="bullet"/>
      <w:start w:val="1"/>
    </w:lvl>
  </w:abstractNum>
  <w:abstractNum w:abstractNumId="12">
    <w:nsid w:val="10233C99"/>
    <w:multiLevelType w:val="hybridMultilevel"/>
    <w:lvl w:ilvl="0">
      <w:lvlJc w:val="left"/>
      <w:lvlText w:val="&gt;"/>
      <w:numFmt w:val="bullet"/>
      <w:start w:val="1"/>
    </w:lvl>
  </w:abstractNum>
  <w:abstractNum w:abstractNumId="13">
    <w:nsid w:val="3F6AB60F"/>
    <w:multiLevelType w:val="hybridMultilevel"/>
    <w:lvl w:ilvl="0">
      <w:lvlJc w:val="left"/>
      <w:lvlText w:val="*"/>
      <w:numFmt w:val="bullet"/>
      <w:start w:val="1"/>
    </w:lvl>
  </w:abstractNum>
  <w:abstractNum w:abstractNumId="14">
    <w:nsid w:val="61574095"/>
    <w:multiLevelType w:val="hybridMultilevel"/>
    <w:lvl w:ilvl="0">
      <w:lvlJc w:val="left"/>
      <w:lvlText w:val="&gt;"/>
      <w:numFmt w:val="bullet"/>
      <w:start w:val="1"/>
    </w:lvl>
  </w:abstractNum>
  <w:abstractNum w:abstractNumId="15">
    <w:nsid w:val="7E0C57B1"/>
    <w:multiLevelType w:val="hybridMultilevel"/>
    <w:lvl w:ilvl="0">
      <w:lvlJc w:val="left"/>
      <w:lvlText w:val="·"/>
      <w:numFmt w:val="bullet"/>
      <w:start w:val="1"/>
    </w:lvl>
  </w:abstractNum>
  <w:abstractNum w:abstractNumId="16">
    <w:nsid w:val="77AE35EB"/>
    <w:multiLevelType w:val="hybridMultilevel"/>
    <w:lvl w:ilvl="0">
      <w:lvlJc w:val="left"/>
      <w:lvlText w:val="·"/>
      <w:numFmt w:val="bullet"/>
      <w:start w:val="1"/>
    </w:lvl>
  </w:abstractNum>
  <w:abstractNum w:abstractNumId="17">
    <w:nsid w:val="579BE4F1"/>
    <w:multiLevelType w:val="hybridMultilevel"/>
    <w:lvl w:ilvl="0">
      <w:lvlJc w:val="left"/>
      <w:lvlText w:val="·"/>
      <w:numFmt w:val="bullet"/>
      <w:start w:val="1"/>
    </w:lvl>
  </w:abstractNum>
  <w:abstractNum w:abstractNumId="18">
    <w:nsid w:val="310C50B3"/>
    <w:multiLevelType w:val="hybridMultilevel"/>
    <w:lvl w:ilvl="0">
      <w:lvlJc w:val="left"/>
      <w:lvlText w:val="·"/>
      <w:numFmt w:val="bullet"/>
      <w:start w:val="1"/>
    </w:lvl>
  </w:abstractNum>
  <w:abstractNum w:abstractNumId="19">
    <w:nsid w:val="5FF87E05"/>
    <w:multiLevelType w:val="hybridMultilevel"/>
    <w:lvl w:ilvl="0">
      <w:lvlJc w:val="left"/>
      <w:lvlText w:val="·"/>
      <w:numFmt w:val="bullet"/>
      <w:start w:val="1"/>
    </w:lvl>
  </w:abstractNum>
  <w:abstractNum w:abstractNumId="20">
    <w:nsid w:val="2F305DEF"/>
    <w:multiLevelType w:val="hybridMultilevel"/>
    <w:lvl w:ilvl="0">
      <w:lvlJc w:val="left"/>
      <w:lvlText w:val="·"/>
      <w:numFmt w:val="bullet"/>
      <w:start w:val="1"/>
    </w:lvl>
  </w:abstractNum>
  <w:abstractNum w:abstractNumId="21">
    <w:nsid w:val="25A70BF7"/>
    <w:multiLevelType w:val="hybridMultilevel"/>
    <w:lvl w:ilvl="0">
      <w:lvlJc w:val="left"/>
      <w:lvlText w:val="·"/>
      <w:numFmt w:val="bullet"/>
      <w:start w:val="1"/>
    </w:lvl>
  </w:abstractNum>
  <w:abstractNum w:abstractNumId="22">
    <w:nsid w:val="1DBABF00"/>
    <w:multiLevelType w:val="hybridMultilevel"/>
    <w:lvl w:ilvl="0">
      <w:lvlJc w:val="left"/>
      <w:lvlText w:val="·"/>
      <w:numFmt w:val="bullet"/>
      <w:start w:val="1"/>
    </w:lvl>
  </w:abstractNum>
  <w:abstractNum w:abstractNumId="23">
    <w:nsid w:val="4AD084E9"/>
    <w:multiLevelType w:val="hybridMultilevel"/>
    <w:lvl w:ilvl="0">
      <w:lvlJc w:val="left"/>
      <w:lvlText w:val="·"/>
      <w:numFmt w:val="bullet"/>
      <w:start w:val="1"/>
    </w:lvl>
  </w:abstractNum>
  <w:abstractNum w:abstractNumId="24">
    <w:nsid w:val="1F48EAA1"/>
    <w:multiLevelType w:val="hybridMultilevel"/>
    <w:lvl w:ilvl="0">
      <w:lvlJc w:val="left"/>
      <w:lvlText w:val="·"/>
      <w:numFmt w:val="bullet"/>
      <w:start w:val="1"/>
    </w:lvl>
  </w:abstractNum>
  <w:abstractNum w:abstractNumId="25">
    <w:nsid w:val="1381823A"/>
    <w:multiLevelType w:val="hybridMultilevel"/>
    <w:lvl w:ilvl="0">
      <w:lvlJc w:val="left"/>
      <w:lvlText w:val="·"/>
      <w:numFmt w:val="bullet"/>
      <w:start w:val="1"/>
    </w:lvl>
  </w:abstractNum>
  <w:abstractNum w:abstractNumId="26">
    <w:nsid w:val="5DB70AE5"/>
    <w:multiLevelType w:val="hybridMultilevel"/>
    <w:lvl w:ilvl="0">
      <w:lvlJc w:val="left"/>
      <w:lvlText w:val="·"/>
      <w:numFmt w:val="bullet"/>
      <w:start w:val="1"/>
    </w:lvl>
  </w:abstractNum>
  <w:abstractNum w:abstractNumId="27">
    <w:nsid w:val="100F8FCA"/>
    <w:multiLevelType w:val="hybridMultilevel"/>
    <w:lvl w:ilvl="0">
      <w:lvlJc w:val="left"/>
      <w:lvlText w:val="·"/>
      <w:numFmt w:val="bullet"/>
      <w:start w:val="1"/>
    </w:lvl>
  </w:abstractNum>
  <w:abstractNum w:abstractNumId="28">
    <w:nsid w:val="6590700B"/>
    <w:multiLevelType w:val="hybridMultilevel"/>
    <w:lvl w:ilvl="0">
      <w:lvlJc w:val="left"/>
      <w:lvlText w:val="·"/>
      <w:numFmt w:val="bullet"/>
      <w:start w:val="1"/>
    </w:lvl>
  </w:abstractNum>
  <w:abstractNum w:abstractNumId="29">
    <w:nsid w:val="15014ACB"/>
    <w:multiLevelType w:val="hybridMultilevel"/>
    <w:lvl w:ilvl="0">
      <w:lvlJc w:val="left"/>
      <w:lvlText w:val="·"/>
      <w:numFmt w:val="bullet"/>
      <w:start w:val="1"/>
    </w:lvl>
  </w:abstractNum>
  <w:abstractNum w:abstractNumId="30">
    <w:nsid w:val="5F5E7FD0"/>
    <w:multiLevelType w:val="hybridMultilevel"/>
    <w:lvl w:ilvl="0">
      <w:lvlJc w:val="left"/>
      <w:lvlText w:val="·"/>
      <w:numFmt w:val="bullet"/>
      <w:start w:val="1"/>
    </w:lvl>
  </w:abstractNum>
  <w:abstractNum w:abstractNumId="31">
    <w:nsid w:val="98A3148"/>
    <w:multiLevelType w:val="hybridMultilevel"/>
    <w:lvl w:ilvl="0">
      <w:lvlJc w:val="left"/>
      <w:lvlText w:val="·"/>
      <w:numFmt w:val="bullet"/>
      <w:start w:val="1"/>
    </w:lvl>
  </w:abstractNum>
  <w:abstractNum w:abstractNumId="32">
    <w:nsid w:val="799D0247"/>
    <w:multiLevelType w:val="hybridMultilevel"/>
    <w:lvl w:ilvl="0">
      <w:lvlJc w:val="left"/>
      <w:lvlText w:val="·"/>
      <w:numFmt w:val="bullet"/>
      <w:start w:val="1"/>
    </w:lvl>
  </w:abstractNum>
  <w:abstractNum w:abstractNumId="33">
    <w:nsid w:val="6B94764"/>
    <w:multiLevelType w:val="hybridMultilevel"/>
    <w:lvl w:ilvl="0">
      <w:lvlJc w:val="left"/>
      <w:lvlText w:val="·"/>
      <w:numFmt w:val="bullet"/>
      <w:start w:val="1"/>
    </w:lvl>
  </w:abstractNum>
  <w:abstractNum w:abstractNumId="34">
    <w:nsid w:val="42C296BD"/>
    <w:multiLevelType w:val="hybridMultilevel"/>
    <w:lvl w:ilvl="0">
      <w:lvlJc w:val="left"/>
      <w:lvlText w:val="·"/>
      <w:numFmt w:val="bullet"/>
      <w:start w:val="1"/>
    </w:lvl>
  </w:abstractNum>
  <w:abstractNum w:abstractNumId="35">
    <w:nsid w:val="168E121F"/>
    <w:multiLevelType w:val="hybridMultilevel"/>
    <w:lvl w:ilvl="0">
      <w:lvlJc w:val="left"/>
      <w:lvlText w:val="·"/>
      <w:numFmt w:val="bullet"/>
      <w:start w:val="1"/>
    </w:lvl>
  </w:abstractNum>
  <w:abstractNum w:abstractNumId="36">
    <w:nsid w:val="1EBA5D23"/>
    <w:multiLevelType w:val="hybridMultilevel"/>
    <w:lvl w:ilvl="0">
      <w:lvlJc w:val="left"/>
      <w:lvlText w:val="·"/>
      <w:numFmt w:val="bullet"/>
      <w:start w:val="1"/>
    </w:lvl>
  </w:abstractNum>
  <w:abstractNum w:abstractNumId="37">
    <w:nsid w:val="661E3F1E"/>
    <w:multiLevelType w:val="hybridMultilevel"/>
    <w:lvl w:ilvl="0">
      <w:lvlJc w:val="left"/>
      <w:lvlText w:val="·"/>
      <w:numFmt w:val="bullet"/>
      <w:start w:val="1"/>
    </w:lvl>
  </w:abstractNum>
  <w:abstractNum w:abstractNumId="38">
    <w:nsid w:val="5DC79EA8"/>
    <w:multiLevelType w:val="hybridMultilevel"/>
    <w:lvl w:ilvl="0">
      <w:lvlJc w:val="left"/>
      <w:lvlText w:val="·"/>
      <w:numFmt w:val="bullet"/>
      <w:start w:val="1"/>
    </w:lvl>
  </w:abstractNum>
  <w:abstractNum w:abstractNumId="39">
    <w:nsid w:val="540A471C"/>
    <w:multiLevelType w:val="hybridMultilevel"/>
    <w:lvl w:ilvl="0">
      <w:lvlJc w:val="left"/>
      <w:lvlText w:val="·"/>
      <w:numFmt w:val="bullet"/>
      <w:start w:val="1"/>
    </w:lvl>
  </w:abstractNum>
  <w:abstractNum w:abstractNumId="40">
    <w:nsid w:val="7BD3EE7B"/>
    <w:multiLevelType w:val="hybridMultilevel"/>
    <w:lvl w:ilvl="0">
      <w:lvlJc w:val="left"/>
      <w:lvlText w:val="·"/>
      <w:numFmt w:val="bullet"/>
      <w:start w:val="1"/>
    </w:lvl>
  </w:abstractNum>
  <w:abstractNum w:abstractNumId="41">
    <w:nsid w:val="51D9C564"/>
    <w:multiLevelType w:val="hybridMultilevel"/>
    <w:lvl w:ilvl="0">
      <w:lvlJc w:val="left"/>
      <w:lvlText w:val="·"/>
      <w:numFmt w:val="bullet"/>
      <w:start w:val="1"/>
    </w:lvl>
  </w:abstractNum>
  <w:abstractNum w:abstractNumId="42">
    <w:nsid w:val="613EFDC5"/>
    <w:multiLevelType w:val="hybridMultilevel"/>
    <w:lvl w:ilvl="0">
      <w:lvlJc w:val="left"/>
      <w:lvlText w:val="·"/>
      <w:numFmt w:val="bullet"/>
      <w:start w:val="1"/>
    </w:lvl>
  </w:abstractNum>
  <w:abstractNum w:abstractNumId="43">
    <w:nsid w:val="BF72B14"/>
    <w:multiLevelType w:val="hybridMultilevel"/>
    <w:lvl w:ilvl="0">
      <w:lvlJc w:val="left"/>
      <w:lvlText w:val="·"/>
      <w:numFmt w:val="bullet"/>
      <w:start w:val="1"/>
    </w:lvl>
  </w:abstractNum>
  <w:abstractNum w:abstractNumId="44">
    <w:nsid w:val="11447B73"/>
    <w:multiLevelType w:val="hybridMultilevel"/>
    <w:lvl w:ilvl="0">
      <w:lvlJc w:val="left"/>
      <w:lvlText w:val="·"/>
      <w:numFmt w:val="bullet"/>
      <w:start w:val="1"/>
    </w:lvl>
  </w:abstractNum>
  <w:abstractNum w:abstractNumId="45">
    <w:nsid w:val="42963E5A"/>
    <w:multiLevelType w:val="hybridMultilevel"/>
    <w:lvl w:ilvl="0">
      <w:lvlJc w:val="left"/>
      <w:lvlText w:val="·"/>
      <w:numFmt w:val="bullet"/>
      <w:start w:val="1"/>
    </w:lvl>
  </w:abstractNum>
  <w:abstractNum w:abstractNumId="46">
    <w:nsid w:val="A0382C5"/>
    <w:multiLevelType w:val="hybridMultilevel"/>
    <w:lvl w:ilvl="0">
      <w:lvlJc w:val="left"/>
      <w:lvlText w:val="·"/>
      <w:numFmt w:val="bullet"/>
      <w:start w:val="1"/>
    </w:lvl>
  </w:abstractNum>
  <w:abstractNum w:abstractNumId="47">
    <w:nsid w:val="8F2B15E"/>
    <w:multiLevelType w:val="hybridMultilevel"/>
    <w:lvl w:ilvl="0">
      <w:lvlJc w:val="left"/>
      <w:lvlText w:val="·"/>
      <w:numFmt w:val="bullet"/>
      <w:start w:val="1"/>
    </w:lvl>
  </w:abstractNum>
  <w:abstractNum w:abstractNumId="48">
    <w:nsid w:val="1A32234B"/>
    <w:multiLevelType w:val="hybridMultilevel"/>
    <w:lvl w:ilvl="0">
      <w:lvlJc w:val="left"/>
      <w:lvlText w:val="(%1)"/>
      <w:numFmt w:val="lowerRoman"/>
      <w:start w:val="3"/>
    </w:lvl>
  </w:abstractNum>
  <w:abstractNum w:abstractNumId="49">
    <w:nsid w:val="3B0FD379"/>
    <w:multiLevelType w:val="hybridMultilevel"/>
    <w:lvl w:ilvl="0">
      <w:lvlJc w:val="left"/>
      <w:lvlText w:val="&gt;"/>
      <w:numFmt w:val="bullet"/>
      <w:start w:val="1"/>
    </w:lvl>
  </w:abstractNum>
  <w:abstractNum w:abstractNumId="50">
    <w:nsid w:val="68EB2F63"/>
    <w:multiLevelType w:val="hybridMultilevel"/>
    <w:lvl w:ilvl="0">
      <w:lvlJc w:val="left"/>
      <w:lvlText w:val="&gt;"/>
      <w:numFmt w:val="bullet"/>
      <w:start w:val="1"/>
    </w:lvl>
  </w:abstractNum>
  <w:abstractNum w:abstractNumId="51">
    <w:nsid w:val="4962813B"/>
    <w:multiLevelType w:val="hybridMultilevel"/>
    <w:lvl w:ilvl="0">
      <w:lvlJc w:val="left"/>
      <w:lvlText w:val="(%1)"/>
      <w:numFmt w:val="decimal"/>
      <w:start w:val="1"/>
    </w:lvl>
  </w:abstractNum>
  <w:abstractNum w:abstractNumId="52">
    <w:nsid w:val="60B6DF70"/>
    <w:multiLevelType w:val="hybridMultilevel"/>
    <w:lvl w:ilvl="0">
      <w:lvlJc w:val="left"/>
      <w:lvlText w:val="&gt;"/>
      <w:numFmt w:val="bullet"/>
      <w:start w:val="1"/>
    </w:lvl>
  </w:abstractNum>
  <w:abstractNum w:abstractNumId="53">
    <w:nsid w:val="6A5EE64"/>
    <w:multiLevelType w:val="hybridMultilevel"/>
    <w:lvl w:ilvl="0">
      <w:lvlJc w:val="left"/>
      <w:lvlText w:val="&gt;"/>
      <w:numFmt w:val="bullet"/>
      <w:start w:val="1"/>
    </w:lvl>
  </w:abstractNum>
  <w:abstractNum w:abstractNumId="54">
    <w:nsid w:val="14330624"/>
    <w:multiLevelType w:val="hybridMultilevel"/>
    <w:lvl w:ilvl="0">
      <w:lvlJc w:val="left"/>
      <w:lvlText w:val="&gt;"/>
      <w:numFmt w:val="bullet"/>
      <w:start w:val="1"/>
    </w:lvl>
  </w:abstractNum>
  <w:abstractNum w:abstractNumId="55">
    <w:nsid w:val="7FFFCA11"/>
    <w:multiLevelType w:val="hybridMultilevel"/>
    <w:lvl w:ilvl="0">
      <w:lvlJc w:val="left"/>
      <w:lvlText w:val="&gt;"/>
      <w:numFmt w:val="bullet"/>
      <w:start w:val="1"/>
    </w:lvl>
  </w:abstractNum>
  <w:abstractNum w:abstractNumId="56">
    <w:nsid w:val="1A27709E"/>
    <w:multiLevelType w:val="hybridMultilevel"/>
    <w:lvl w:ilvl="0">
      <w:lvlJc w:val="left"/>
      <w:lvlText w:val="ü"/>
      <w:numFmt w:val="bullet"/>
      <w:start w:val="1"/>
    </w:lvl>
  </w:abstractNum>
  <w:abstractNum w:abstractNumId="57">
    <w:nsid w:val="71EA1109"/>
    <w:multiLevelType w:val="hybridMultilevel"/>
    <w:lvl w:ilvl="0">
      <w:lvlJc w:val="left"/>
      <w:lvlText w:val="û"/>
      <w:numFmt w:val="bullet"/>
      <w:start w:val="1"/>
    </w:lvl>
  </w:abstractNum>
  <w:abstractNum w:abstractNumId="58">
    <w:nsid w:val="100F59DC"/>
    <w:multiLevelType w:val="hybridMultilevel"/>
    <w:lvl w:ilvl="0">
      <w:lvlJc w:val="left"/>
      <w:lvlText w:val="&gt;"/>
      <w:numFmt w:val="bullet"/>
      <w:start w:val="1"/>
    </w:lvl>
  </w:abstractNum>
  <w:abstractNum w:abstractNumId="59">
    <w:nsid w:val="7FB7E0AA"/>
    <w:multiLevelType w:val="hybridMultilevel"/>
    <w:lvl w:ilvl="0">
      <w:lvlJc w:val="left"/>
      <w:lvlText w:val="&gt;"/>
      <w:numFmt w:val="bullet"/>
      <w:start w:val="1"/>
    </w:lvl>
  </w:abstractNum>
  <w:abstractNum w:abstractNumId="60">
    <w:nsid w:val="6EB5BD4"/>
    <w:multiLevelType w:val="hybridMultilevel"/>
    <w:lvl w:ilvl="0">
      <w:lvlJc w:val="left"/>
      <w:lvlText w:val="&gt;"/>
      <w:numFmt w:val="bullet"/>
      <w:start w:val="1"/>
    </w:lvl>
  </w:abstractNum>
  <w:abstractNum w:abstractNumId="61">
    <w:nsid w:val="6F6DD9AC"/>
    <w:multiLevelType w:val="hybridMultilevel"/>
    <w:lvl w:ilvl="0">
      <w:lvlJc w:val="left"/>
      <w:lvlText w:val="&gt;"/>
      <w:numFmt w:val="bullet"/>
      <w:start w:val="1"/>
    </w:lvl>
  </w:abstractNum>
  <w:abstractNum w:abstractNumId="62">
    <w:nsid w:val="94211F2"/>
    <w:multiLevelType w:val="hybridMultilevel"/>
    <w:lvl w:ilvl="0">
      <w:lvlJc w:val="left"/>
      <w:lvlText w:val="&gt;"/>
      <w:numFmt w:val="bullet"/>
      <w:start w:val="1"/>
    </w:lvl>
    <w:lvl w:ilvl="1">
      <w:lvlJc w:val="left"/>
      <w:lvlText w:val="\endash "/>
      <w:numFmt w:val="bullet"/>
      <w:start w:val="1"/>
    </w:lvl>
  </w:abstractNum>
  <w:abstractNum w:abstractNumId="63">
    <w:nsid w:val="885E1B"/>
    <w:multiLevelType w:val="hybridMultilevel"/>
    <w:lvl w:ilvl="0">
      <w:lvlJc w:val="left"/>
      <w:lvlText w:val="&gt;"/>
      <w:numFmt w:val="bullet"/>
      <w:start w:val="1"/>
    </w:lvl>
    <w:lvl w:ilvl="1">
      <w:lvlJc w:val="left"/>
      <w:lvlText w:val="\endash "/>
      <w:numFmt w:val="bullet"/>
      <w:start w:val="1"/>
    </w:lvl>
  </w:abstractNum>
  <w:abstractNum w:abstractNumId="64">
    <w:nsid w:val="76272110"/>
    <w:multiLevelType w:val="hybridMultilevel"/>
    <w:lvl w:ilvl="0">
      <w:lvlJc w:val="left"/>
      <w:lvlText w:val="(%1)"/>
      <w:numFmt w:val="decimal"/>
      <w:start w:val="1"/>
    </w:lvl>
  </w:abstractNum>
  <w:abstractNum w:abstractNumId="65">
    <w:nsid w:val="4C04A8AF"/>
    <w:multiLevelType w:val="hybridMultilevel"/>
    <w:lvl w:ilvl="0">
      <w:lvlJc w:val="left"/>
      <w:lvlText w:val="&gt;"/>
      <w:numFmt w:val="bullet"/>
      <w:start w:val="1"/>
    </w:lvl>
  </w:abstractNum>
  <w:abstractNum w:abstractNumId="66">
    <w:nsid w:val="1716703B"/>
    <w:multiLevelType w:val="hybridMultilevel"/>
    <w:lvl w:ilvl="0">
      <w:lvlJc w:val="left"/>
      <w:lvlText w:val="&gt;"/>
      <w:numFmt w:val="bullet"/>
      <w:start w:val="1"/>
    </w:lvl>
  </w:abstractNum>
  <w:abstractNum w:abstractNumId="67">
    <w:nsid w:val="14E17E33"/>
    <w:multiLevelType w:val="hybridMultilevel"/>
    <w:lvl w:ilvl="0">
      <w:lvlJc w:val="left"/>
      <w:lvlText w:val="&gt;"/>
      <w:numFmt w:val="bullet"/>
      <w:start w:val="1"/>
    </w:lvl>
  </w:abstractNum>
  <w:abstractNum w:abstractNumId="68">
    <w:nsid w:val="3222E7CD"/>
    <w:multiLevelType w:val="hybridMultilevel"/>
    <w:lvl w:ilvl="0">
      <w:lvlJc w:val="left"/>
      <w:lvlText w:val="(%1)"/>
      <w:numFmt w:val="decimal"/>
      <w:start w:val="1"/>
    </w:lvl>
  </w:abstractNum>
  <w:abstractNum w:abstractNumId="69">
    <w:nsid w:val="74DE0EE3"/>
    <w:multiLevelType w:val="hybridMultilevel"/>
    <w:lvl w:ilvl="0">
      <w:lvlJc w:val="left"/>
      <w:lvlText w:val="&gt;"/>
      <w:numFmt w:val="bullet"/>
      <w:start w:val="1"/>
    </w:lvl>
  </w:abstractNum>
  <w:abstractNum w:abstractNumId="70">
    <w:nsid w:val="68EBC550"/>
    <w:multiLevelType w:val="hybridMultilevel"/>
    <w:lvl w:ilvl="0">
      <w:lvlJc w:val="left"/>
      <w:lvlText w:val="&gt;"/>
      <w:numFmt w:val="bullet"/>
      <w:start w:val="1"/>
    </w:lvl>
  </w:abstractNum>
  <w:abstractNum w:abstractNumId="71">
    <w:nsid w:val="2DF6D648"/>
    <w:multiLevelType w:val="hybridMultilevel"/>
    <w:lvl w:ilvl="0">
      <w:lvlJc w:val="left"/>
      <w:lvlText w:val="(%1)"/>
      <w:numFmt w:val="decimal"/>
      <w:start w:val="1"/>
    </w:lvl>
  </w:abstractNum>
  <w:abstractNum w:abstractNumId="72">
    <w:nsid w:val="46B7D447"/>
    <w:multiLevelType w:val="hybridMultilevel"/>
    <w:lvl w:ilvl="0">
      <w:lvlJc w:val="left"/>
      <w:lvlText w:val="&gt;"/>
      <w:numFmt w:val="bullet"/>
      <w:start w:val="1"/>
    </w:lvl>
  </w:abstractNum>
  <w:abstractNum w:abstractNumId="73">
    <w:nsid w:val="4A2AC315"/>
    <w:multiLevelType w:val="hybridMultilevel"/>
    <w:lvl w:ilvl="0">
      <w:lvlJc w:val="left"/>
      <w:lvlText w:val="&gt;"/>
      <w:numFmt w:val="bullet"/>
      <w:start w:val="1"/>
    </w:lvl>
  </w:abstractNum>
  <w:abstractNum w:abstractNumId="74">
    <w:nsid w:val="39EE015C"/>
    <w:multiLevelType w:val="hybridMultilevel"/>
    <w:lvl w:ilvl="0">
      <w:lvlJc w:val="left"/>
      <w:lvlText w:val="&gt;"/>
      <w:numFmt w:val="bullet"/>
      <w:start w:val="1"/>
    </w:lvl>
  </w:abstractNum>
  <w:abstractNum w:abstractNumId="75">
    <w:nsid w:val="57FC4FBB"/>
    <w:multiLevelType w:val="hybridMultilevel"/>
    <w:lvl w:ilvl="0">
      <w:lvlJc w:val="left"/>
      <w:lvlText w:val="(%1)"/>
      <w:numFmt w:val="decimal"/>
      <w:start w:val="1"/>
    </w:lvl>
  </w:abstractNum>
  <w:abstractNum w:abstractNumId="76">
    <w:nsid w:val="CC1016F"/>
    <w:multiLevelType w:val="hybridMultilevel"/>
    <w:lvl w:ilvl="0">
      <w:lvlJc w:val="left"/>
      <w:lvlText w:val="&gt;"/>
      <w:numFmt w:val="bullet"/>
      <w:start w:val="1"/>
    </w:lvl>
    <w:lvl w:ilvl="1">
      <w:lvlJc w:val="left"/>
      <w:lvlText w:val="\endash "/>
      <w:numFmt w:val="bullet"/>
      <w:start w:val="1"/>
    </w:lvl>
  </w:abstractNum>
  <w:abstractNum w:abstractNumId="77">
    <w:nsid w:val="43F18422"/>
    <w:multiLevelType w:val="hybridMultilevel"/>
    <w:lvl w:ilvl="0">
      <w:lvlJc w:val="left"/>
      <w:lvlText w:val="\endash "/>
      <w:numFmt w:val="bullet"/>
      <w:start w:val="1"/>
    </w:lvl>
  </w:abstractNum>
  <w:abstractNum w:abstractNumId="78">
    <w:nsid w:val="60EF0119"/>
    <w:multiLevelType w:val="hybridMultilevel"/>
    <w:lvl w:ilvl="0">
      <w:lvlJc w:val="left"/>
      <w:lvlText w:val="&gt;"/>
      <w:numFmt w:val="bullet"/>
      <w:start w:val="1"/>
    </w:lvl>
  </w:abstractNum>
  <w:abstractNum w:abstractNumId="79">
    <w:nsid w:val="26F324BA"/>
    <w:multiLevelType w:val="hybridMultilevel"/>
    <w:lvl w:ilvl="0">
      <w:lvlJc w:val="left"/>
      <w:lvlText w:val="&gt;"/>
      <w:numFmt w:val="bullet"/>
      <w:start w:val="1"/>
    </w:lvl>
  </w:abstractNum>
  <w:abstractNum w:abstractNumId="80">
    <w:nsid w:val="7F01579B"/>
    <w:multiLevelType w:val="hybridMultilevel"/>
    <w:lvl w:ilvl="0">
      <w:lvlJc w:val="left"/>
      <w:lvlText w:val="(%1)"/>
      <w:numFmt w:val="decimal"/>
      <w:start w:val="1"/>
    </w:lvl>
  </w:abstractNum>
  <w:abstractNum w:abstractNumId="81">
    <w:nsid w:val="49DA307D"/>
    <w:multiLevelType w:val="hybridMultilevel"/>
    <w:lvl w:ilvl="0">
      <w:lvlJc w:val="left"/>
      <w:lvlText w:val="(%1)"/>
      <w:numFmt w:val="decimal"/>
      <w:start w:val="3"/>
    </w:lvl>
  </w:abstractNum>
  <w:abstractNum w:abstractNumId="82">
    <w:nsid w:val="7055A5F5"/>
    <w:multiLevelType w:val="hybridMultilevel"/>
    <w:lvl w:ilvl="0">
      <w:lvlJc w:val="left"/>
      <w:lvlText w:val="(%1)"/>
      <w:numFmt w:val="decimal"/>
      <w:start w:val="1"/>
    </w:lvl>
  </w:abstractNum>
  <w:abstractNum w:abstractNumId="83">
    <w:nsid w:val="5FB8370B"/>
    <w:multiLevelType w:val="hybridMultilevel"/>
    <w:lvl w:ilvl="0">
      <w:lvlJc w:val="left"/>
      <w:lvlText w:val="(%1)"/>
      <w:numFmt w:val="decimal"/>
      <w:start w:val="1"/>
    </w:lvl>
  </w:abstractNum>
  <w:abstractNum w:abstractNumId="84">
    <w:nsid w:val="50801EE1"/>
    <w:multiLevelType w:val="hybridMultilevel"/>
    <w:lvl w:ilvl="0">
      <w:lvlJc w:val="left"/>
      <w:lvlText w:val="(%1)"/>
      <w:numFmt w:val="decimal"/>
      <w:start w:val="2"/>
    </w:lvl>
    <w:lvl w:ilvl="1">
      <w:lvlJc w:val="left"/>
      <w:lvlText w:val="(%2)"/>
      <w:numFmt w:val="lowerLetter"/>
      <w:start w:val="1"/>
    </w:lvl>
  </w:abstractNum>
  <w:abstractNum w:abstractNumId="85">
    <w:nsid w:val="488AC1A"/>
    <w:multiLevelType w:val="hybridMultilevel"/>
    <w:lvl w:ilvl="0">
      <w:lvlJc w:val="left"/>
      <w:lvlText w:val="%1"/>
      <w:numFmt w:val="decimal"/>
      <w:start w:val="1"/>
    </w:lvl>
    <w:lvl w:ilvl="1">
      <w:lvlJc w:val="left"/>
      <w:lvlText w:val="(%2)"/>
      <w:numFmt w:val="lowerLetter"/>
      <w:start w:val="3"/>
    </w:lvl>
  </w:abstractNum>
  <w:abstractNum w:abstractNumId="86">
    <w:nsid w:val="5FB8011C"/>
    <w:multiLevelType w:val="hybridMultilevel"/>
    <w:lvl w:ilvl="0">
      <w:lvlJc w:val="left"/>
      <w:lvlText w:val="(%1)"/>
      <w:numFmt w:val="decimal"/>
      <w:start w:val="4"/>
    </w:lvl>
    <w:lvl w:ilvl="1">
      <w:lvlJc w:val="left"/>
      <w:lvlText w:val="%2"/>
      <w:numFmt w:val="lowerLetter"/>
      <w:start w:val="1"/>
    </w:lvl>
  </w:abstractNum>
  <w:abstractNum w:abstractNumId="87">
    <w:nsid w:val="6AA78F7F"/>
    <w:multiLevelType w:val="hybridMultilevel"/>
    <w:lvl w:ilvl="0">
      <w:lvlJc w:val="left"/>
      <w:lvlText w:val="(%1)"/>
      <w:numFmt w:val="decimal"/>
      <w:start w:val="1"/>
    </w:lvl>
  </w:abstractNum>
  <w:abstractNum w:abstractNumId="88">
    <w:nsid w:val="7672BD23"/>
    <w:multiLevelType w:val="hybridMultilevel"/>
    <w:lvl w:ilvl="0">
      <w:lvlJc w:val="left"/>
      <w:lvlText w:val="&gt;"/>
      <w:numFmt w:val="bullet"/>
      <w:start w:val="1"/>
    </w:lvl>
  </w:abstractNum>
  <w:abstractNum w:abstractNumId="89">
    <w:nsid w:val="6FC75AF8"/>
    <w:multiLevelType w:val="hybridMultilevel"/>
    <w:lvl w:ilvl="0">
      <w:lvlJc w:val="left"/>
      <w:lvlText w:val="&gt;"/>
      <w:numFmt w:val="bullet"/>
      <w:start w:val="1"/>
    </w:lvl>
  </w:abstractNum>
  <w:abstractNum w:abstractNumId="90">
    <w:nsid w:val="6A5F7029"/>
    <w:multiLevelType w:val="hybridMultilevel"/>
    <w:lvl w:ilvl="0">
      <w:lvlJc w:val="left"/>
      <w:lvlText w:val="&gt;"/>
      <w:numFmt w:val="bullet"/>
      <w:start w:val="1"/>
    </w:lvl>
  </w:abstractNum>
  <w:abstractNum w:abstractNumId="91">
    <w:nsid w:val="7D5E18F8"/>
    <w:multiLevelType w:val="hybridMultilevel"/>
    <w:lvl w:ilvl="0">
      <w:lvlJc w:val="left"/>
      <w:lvlText w:val="(%1)"/>
      <w:numFmt w:val="decimal"/>
      <w:start w:val="1"/>
    </w:lvl>
  </w:abstractNum>
  <w:abstractNum w:abstractNumId="92">
    <w:nsid w:val="5F3534A4"/>
    <w:multiLevelType w:val="hybridMultilevel"/>
    <w:lvl w:ilvl="0">
      <w:lvlJc w:val="left"/>
      <w:lvlText w:val="&gt;"/>
      <w:numFmt w:val="bullet"/>
      <w:start w:val="1"/>
    </w:lvl>
  </w:abstractNum>
  <w:abstractNum w:abstractNumId="93">
    <w:nsid w:val="73A1821B"/>
    <w:multiLevelType w:val="hybridMultilevel"/>
    <w:lvl w:ilvl="0">
      <w:lvlJc w:val="left"/>
      <w:lvlText w:val="&gt;"/>
      <w:numFmt w:val="bullet"/>
      <w:start w:val="1"/>
    </w:lvl>
  </w:abstractNum>
  <w:abstractNum w:abstractNumId="94">
    <w:nsid w:val="7DE67713"/>
    <w:multiLevelType w:val="hybridMultilevel"/>
    <w:lvl w:ilvl="0">
      <w:lvlJc w:val="left"/>
      <w:lvlText w:val="(%1)"/>
      <w:numFmt w:val="decimal"/>
      <w:start w:val="1"/>
    </w:lvl>
  </w:abstractNum>
  <w:abstractNum w:abstractNumId="95">
    <w:nsid w:val="555C55B5"/>
    <w:multiLevelType w:val="hybridMultilevel"/>
    <w:lvl w:ilvl="0">
      <w:lvlJc w:val="left"/>
      <w:lvlText w:val="(%1)"/>
      <w:numFmt w:val="decimal"/>
      <w:start w:val="1"/>
    </w:lvl>
  </w:abstractNum>
  <w:abstractNum w:abstractNumId="96">
    <w:nsid w:val="3FA62ACA"/>
    <w:multiLevelType w:val="hybridMultilevel"/>
    <w:lvl w:ilvl="0">
      <w:lvlJc w:val="left"/>
      <w:lvlText w:val="(%1)"/>
      <w:numFmt w:val="decimal"/>
      <w:start w:val="1"/>
    </w:lvl>
  </w:abstractNum>
  <w:abstractNum w:abstractNumId="97">
    <w:nsid w:val="14FCE74E"/>
    <w:multiLevelType w:val="hybridMultilevel"/>
    <w:lvl w:ilvl="0">
      <w:lvlJc w:val="left"/>
      <w:lvlText w:val="(%1)"/>
      <w:numFmt w:val="decimal"/>
      <w:start w:val="4"/>
    </w:lvl>
  </w:abstractNum>
  <w:abstractNum w:abstractNumId="98">
    <w:nsid w:val="6A3DD3E8"/>
    <w:multiLevelType w:val="hybridMultilevel"/>
    <w:lvl w:ilvl="0">
      <w:lvlJc w:val="left"/>
      <w:lvlText w:val="&gt;"/>
      <w:numFmt w:val="bullet"/>
      <w:start w:val="1"/>
    </w:lvl>
  </w:abstractNum>
  <w:abstractNum w:abstractNumId="99">
    <w:nsid w:val="71C91298"/>
    <w:multiLevelType w:val="hybridMultilevel"/>
    <w:lvl w:ilvl="0">
      <w:lvlJc w:val="left"/>
      <w:lvlText w:val="&gt;"/>
      <w:numFmt w:val="bullet"/>
      <w:start w:val="1"/>
    </w:lvl>
  </w:abstractNum>
  <w:abstractNum w:abstractNumId="100">
    <w:nsid w:val="9DAF632"/>
    <w:multiLevelType w:val="hybridMultilevel"/>
    <w:lvl w:ilvl="0">
      <w:lvlJc w:val="left"/>
      <w:lvlText w:val="\emdash "/>
      <w:numFmt w:val="bullet"/>
      <w:start w:val="1"/>
    </w:lvl>
  </w:abstractNum>
  <w:abstractNum w:abstractNumId="101">
    <w:nsid w:val="53299938"/>
    <w:multiLevelType w:val="hybridMultilevel"/>
    <w:lvl w:ilvl="0">
      <w:lvlJc w:val="left"/>
      <w:lvlText w:val="*"/>
      <w:numFmt w:val="bullet"/>
      <w:start w:val="1"/>
    </w:lvl>
  </w:abstractNum>
  <w:abstractNum w:abstractNumId="102">
    <w:nsid w:val="1FBFE8E0"/>
    <w:multiLevelType w:val="hybridMultilevel"/>
    <w:lvl w:ilvl="0">
      <w:lvlJc w:val="left"/>
      <w:lvlText w:val="(%1)"/>
      <w:numFmt w:val="decimal"/>
      <w:start w:val="1"/>
    </w:lvl>
  </w:abstractNum>
  <w:abstractNum w:abstractNumId="103">
    <w:nsid w:val="5092CA79"/>
    <w:multiLevelType w:val="hybridMultilevel"/>
    <w:lvl w:ilvl="0">
      <w:lvlJc w:val="left"/>
      <w:lvlText w:val="(%1)"/>
      <w:numFmt w:val="decimal"/>
      <w:start w:val="14"/>
    </w:lvl>
  </w:abstractNum>
  <w:abstractNum w:abstractNumId="104">
    <w:nsid w:val="1D545C4D"/>
    <w:multiLevelType w:val="hybridMultilevel"/>
    <w:lvl w:ilvl="0">
      <w:lvlJc w:val="left"/>
      <w:lvlText w:val="&gt;"/>
      <w:numFmt w:val="bullet"/>
      <w:start w:val="1"/>
    </w:lvl>
  </w:abstractNum>
  <w:abstractNum w:abstractNumId="105">
    <w:nsid w:val="59ADEA3D"/>
    <w:multiLevelType w:val="hybridMultilevel"/>
    <w:lvl w:ilvl="0">
      <w:lvlJc w:val="left"/>
      <w:lvlText w:val="&gt;"/>
      <w:numFmt w:val="bullet"/>
      <w:start w:val="1"/>
    </w:lvl>
  </w:abstractNum>
  <w:abstractNum w:abstractNumId="106">
    <w:nsid w:val="288F1A34"/>
    <w:multiLevelType w:val="hybridMultilevel"/>
    <w:lvl w:ilvl="0">
      <w:lvlJc w:val="left"/>
      <w:lvlText w:val="(%1)"/>
      <w:numFmt w:val="lowerRoman"/>
      <w:start w:val="1"/>
    </w:lvl>
  </w:abstractNum>
  <w:abstractNum w:abstractNumId="107">
    <w:nsid w:val="2A155DBC"/>
    <w:multiLevelType w:val="hybridMultilevel"/>
    <w:lvl w:ilvl="0">
      <w:lvlJc w:val="left"/>
      <w:lvlText w:val="·"/>
      <w:numFmt w:val="bullet"/>
      <w:start w:val="1"/>
    </w:lvl>
  </w:abstractNum>
  <w:abstractNum w:abstractNumId="108">
    <w:nsid w:val="1D9F6E5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2019-12-03T09:28:40Z</dcterms:created>
  <dcterms:modified xsi:type="dcterms:W3CDTF">2019-12-03T09:28:40Z</dcterms:modified>
</cp:coreProperties>
</file>