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515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1510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35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Bloom William A</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05/19/2014</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7"/>
          <w:szCs w:val="17"/>
          <w:color w:val="0000FF"/>
        </w:rPr>
        <w:t>Pres., Global Client Services</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352"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35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05/20/2014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jc w:val="center"/>
              <w:ind w:lef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17.75</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34,551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05/20/2014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ind w:lef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19.76</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24,551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05/20/2014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28.8178</w:t>
            </w:r>
            <w:r>
              <w:rPr>
                <w:rFonts w:ascii="Times New Roman" w:cs="Times New Roman" w:eastAsia="Times New Roman" w:hAnsi="Times New Roman"/>
                <w:sz w:val="22"/>
                <w:szCs w:val="22"/>
                <w:color w:val="008000"/>
                <w:w w:val="97"/>
                <w:vertAlign w:val="superscript"/>
              </w:rPr>
              <w:t>(4)</w:t>
            </w: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20,551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rPr>
              <w:t>10,000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17.75</w:t>
            </w:r>
          </w:p>
        </w:tc>
        <w:tc>
          <w:tcPr>
            <w:tcW w:w="118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3"/>
                <w:szCs w:val="13"/>
                <w:color w:val="0000FF"/>
              </w:rPr>
              <w:t>05/19/2014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10,000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07/12/2020</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(2)</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4,000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19.76</w:t>
            </w:r>
          </w:p>
        </w:tc>
        <w:tc>
          <w:tcPr>
            <w:tcW w:w="118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3"/>
                <w:szCs w:val="13"/>
                <w:color w:val="0000FF"/>
              </w:rPr>
              <w:t>05/19/2014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4,000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02/03/2021</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28,500</w:t>
            </w:r>
          </w:p>
        </w:tc>
        <w:tc>
          <w:tcPr>
            <w:tcW w:w="26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2014 the reporting person exercised previously issued options to purchase an aggregate of 10,000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2014 the reporting person exercised previously issued options to purchase an aggregate of 4,000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1" w:lineRule="exact"/>
        <w:rPr>
          <w:rFonts w:ascii="Times New Roman" w:cs="Times New Roman" w:eastAsia="Times New Roman" w:hAnsi="Times New Roman"/>
          <w:sz w:val="13"/>
          <w:szCs w:val="13"/>
          <w:color w:val="008000"/>
        </w:rPr>
      </w:pPr>
    </w:p>
    <w:p>
      <w:pPr>
        <w:jc w:val="both"/>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$28.65 to $29.01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100,000 stock options will vest on July 12, 2014.</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15,500 of these options are currently vested and exercisable; and the balance of 13,000 will vest on February 3, 2015.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05/20/2014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3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2019-12-16T15:10:03Z</dcterms:created>
  <dcterms:modified xsi:type="dcterms:W3CDTF">2019-12-16T15:10:03Z</dcterms:modified>
</cp:coreProperties>
</file>