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6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654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Chhibbar Vishal</w:t>
              </w:r>
            </w:hyperlink>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Borders>
              <w:bottom w:val="single" w:sz="8" w:color="0000EE"/>
            </w:tcBorders>
            <w:gridSpan w:val="3"/>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tcPr>
          <w:p>
            <w:pPr>
              <w:spacing w:after="0"/>
              <w:rPr>
                <w:sz w:val="4"/>
                <w:szCs w:val="4"/>
                <w:color w:val="auto"/>
              </w:rPr>
            </w:pPr>
          </w:p>
        </w:tc>
        <w:tc>
          <w:tcPr>
            <w:tcW w:w="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12"/>
                <w:szCs w:val="1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540" w:type="dxa"/>
            <w:vAlign w:val="bottom"/>
            <w:vMerge w:val="restart"/>
          </w:tcPr>
          <w:p>
            <w:pPr>
              <w:ind w:left="20"/>
              <w:spacing w:after="0"/>
              <w:rPr>
                <w:sz w:val="20"/>
                <w:szCs w:val="20"/>
                <w:color w:val="auto"/>
              </w:rPr>
            </w:pPr>
            <w:r>
              <w:rPr>
                <w:rFonts w:ascii="Arial" w:cs="Arial" w:eastAsia="Arial" w:hAnsi="Arial"/>
                <w:sz w:val="14"/>
                <w:szCs w:val="14"/>
                <w:color w:val="auto"/>
                <w:w w:val="98"/>
              </w:rPr>
              <w:t>(Middle)</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60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restart"/>
          </w:tcPr>
          <w:p>
            <w:pPr>
              <w:ind w:left="260"/>
              <w:spacing w:after="0" w:line="135" w:lineRule="exact"/>
              <w:rPr>
                <w:sz w:val="20"/>
                <w:szCs w:val="20"/>
                <w:color w:val="auto"/>
              </w:rPr>
            </w:pPr>
            <w:r>
              <w:rPr>
                <w:rFonts w:ascii="Arial" w:cs="Arial" w:eastAsia="Arial" w:hAnsi="Arial"/>
                <w:sz w:val="14"/>
                <w:szCs w:val="14"/>
                <w:color w:val="auto"/>
              </w:rPr>
              <w:t>below)</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continue"/>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gridSpan w:val="2"/>
            <w:vMerge w:val="restart"/>
          </w:tcPr>
          <w:p>
            <w:pPr>
              <w:ind w:left="440"/>
              <w:spacing w:after="0"/>
              <w:rPr>
                <w:sz w:val="20"/>
                <w:szCs w:val="20"/>
                <w:color w:val="auto"/>
              </w:rPr>
            </w:pPr>
            <w:r>
              <w:rPr>
                <w:rFonts w:ascii="Arial" w:cs="Arial" w:eastAsia="Arial" w:hAnsi="Arial"/>
                <w:sz w:val="18"/>
                <w:szCs w:val="18"/>
                <w:color w:val="0000FF"/>
              </w:rPr>
              <w:t>CFO</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660" w:type="dxa"/>
            <w:vAlign w:val="bottom"/>
          </w:tcPr>
          <w:p>
            <w:pPr>
              <w:spacing w:after="0"/>
              <w:rPr>
                <w:sz w:val="19"/>
                <w:szCs w:val="19"/>
                <w:color w:val="auto"/>
              </w:rPr>
            </w:pPr>
          </w:p>
        </w:tc>
        <w:tc>
          <w:tcPr>
            <w:tcW w:w="1580" w:type="dxa"/>
            <w:vAlign w:val="bottom"/>
            <w:gridSpan w:val="6"/>
          </w:tcPr>
          <w:p>
            <w:pPr>
              <w:ind w:left="240"/>
              <w:spacing w:after="0"/>
              <w:rPr>
                <w:sz w:val="20"/>
                <w:szCs w:val="20"/>
                <w:color w:val="auto"/>
              </w:rPr>
            </w:pPr>
            <w:r>
              <w:rPr>
                <w:rFonts w:ascii="Arial" w:cs="Arial" w:eastAsia="Arial" w:hAnsi="Arial"/>
                <w:sz w:val="18"/>
                <w:szCs w:val="18"/>
                <w:color w:val="0000FF"/>
              </w:rPr>
              <w:t>02/29/2012</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tcPr>
          <w:p>
            <w:pPr>
              <w:spacing w:after="0" w:line="198" w:lineRule="exact"/>
              <w:rPr>
                <w:sz w:val="20"/>
                <w:szCs w:val="20"/>
                <w:color w:val="auto"/>
              </w:rPr>
            </w:pPr>
            <w:r>
              <w:rPr>
                <w:rFonts w:ascii="Arial" w:cs="Arial" w:eastAsia="Arial" w:hAnsi="Arial"/>
                <w:sz w:val="18"/>
                <w:szCs w:val="18"/>
                <w:color w:val="0000FF"/>
              </w:rPr>
              <w:t>280 PARK AVENUE</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7"/>
          </w:tcPr>
          <w:p>
            <w:pPr>
              <w:spacing w:after="0" w:line="155" w:lineRule="exact"/>
              <w:rPr>
                <w:sz w:val="20"/>
                <w:szCs w:val="20"/>
                <w:color w:val="auto"/>
              </w:rPr>
            </w:pPr>
            <w:r>
              <w:rPr>
                <w:rFonts w:ascii="Arial" w:cs="Arial" w:eastAsia="Arial" w:hAnsi="Arial"/>
                <w:sz w:val="14"/>
                <w:szCs w:val="14"/>
                <w:color w:val="auto"/>
                <w:w w:val="98"/>
              </w:rPr>
              <w:t>4. If Amendment, Date of Original Filed (Month/Day/Year)</w:t>
            </w:r>
          </w:p>
        </w:tc>
        <w:tc>
          <w:tcPr>
            <w:tcW w:w="380" w:type="dxa"/>
            <w:vAlign w:val="bottom"/>
          </w:tcPr>
          <w:p>
            <w:pPr>
              <w:spacing w:after="0"/>
              <w:rPr>
                <w:sz w:val="15"/>
                <w:szCs w:val="15"/>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NY</w:t>
            </w:r>
          </w:p>
        </w:tc>
        <w:tc>
          <w:tcPr>
            <w:tcW w:w="540" w:type="dxa"/>
            <w:vAlign w:val="bottom"/>
            <w:vMerge w:val="restart"/>
          </w:tcPr>
          <w:p>
            <w:pPr>
              <w:ind w:left="20"/>
              <w:spacing w:after="0"/>
              <w:rPr>
                <w:sz w:val="20"/>
                <w:szCs w:val="20"/>
                <w:color w:val="auto"/>
              </w:rPr>
            </w:pPr>
            <w:r>
              <w:rPr>
                <w:rFonts w:ascii="Arial" w:cs="Arial" w:eastAsia="Arial" w:hAnsi="Arial"/>
                <w:sz w:val="18"/>
                <w:szCs w:val="18"/>
                <w:color w:val="0000FF"/>
                <w:w w:val="99"/>
              </w:rPr>
              <w:t>10017</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5"/>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8"/>
          </w:tcPr>
          <w:p>
            <w:pPr>
              <w:ind w:left="8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00" w:type="dxa"/>
            <w:vAlign w:val="bottom"/>
            <w:gridSpan w:val="5"/>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7"/>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w w:val="99"/>
              </w:rPr>
              <w:t>02/29/2012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5,050</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4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vMerge w:val="restart"/>
          </w:tcPr>
          <w:p>
            <w:pPr>
              <w:ind w:left="400"/>
              <w:spacing w:after="0"/>
              <w:rPr>
                <w:sz w:val="20"/>
                <w:szCs w:val="20"/>
                <w:color w:val="auto"/>
              </w:rPr>
            </w:pPr>
            <w:r>
              <w:rPr>
                <w:rFonts w:ascii="Arial" w:cs="Arial" w:eastAsia="Arial" w:hAnsi="Arial"/>
                <w:sz w:val="18"/>
                <w:szCs w:val="18"/>
                <w:color w:val="0000FF"/>
              </w:rPr>
              <w:t>7,749</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3"/>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7"/>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w w:val="99"/>
              </w:rPr>
              <w:t>02/29/2012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5,050</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27.3278</w:t>
            </w:r>
            <w:r>
              <w:rPr>
                <w:rFonts w:ascii="Arial" w:cs="Arial" w:eastAsia="Arial" w:hAnsi="Arial"/>
                <w:sz w:val="22"/>
                <w:szCs w:val="22"/>
                <w:color w:val="008000"/>
                <w:w w:val="85"/>
                <w:vertAlign w:val="superscript"/>
              </w:rPr>
              <w:t>(3)</w:t>
            </w:r>
          </w:p>
        </w:tc>
        <w:tc>
          <w:tcPr>
            <w:tcW w:w="1220" w:type="dxa"/>
            <w:vAlign w:val="bottom"/>
            <w:gridSpan w:val="2"/>
            <w:vMerge w:val="restart"/>
          </w:tcPr>
          <w:p>
            <w:pPr>
              <w:ind w:left="400"/>
              <w:spacing w:after="0"/>
              <w:rPr>
                <w:sz w:val="20"/>
                <w:szCs w:val="20"/>
                <w:color w:val="auto"/>
              </w:rPr>
            </w:pPr>
            <w:r>
              <w:rPr>
                <w:rFonts w:ascii="Arial" w:cs="Arial" w:eastAsia="Arial" w:hAnsi="Arial"/>
                <w:sz w:val="18"/>
                <w:szCs w:val="18"/>
                <w:color w:val="0000FF"/>
              </w:rPr>
              <w:t>2,699</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8"/>
          </w:tcPr>
          <w:p>
            <w:pPr>
              <w:jc w:val="center"/>
              <w:ind w:left="78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13"/>
          </w:tcPr>
          <w:p>
            <w:pPr>
              <w:jc w:val="center"/>
              <w:ind w:left="2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76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0000FF"/>
                <w:w w:val="84"/>
              </w:rPr>
              <w:t>Common</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vMerge w:val="restart"/>
          </w:tcPr>
          <w:p>
            <w:pPr>
              <w:jc w:val="right"/>
              <w:ind w:right="35"/>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640" w:type="dxa"/>
            <w:vAlign w:val="bottom"/>
            <w:gridSpan w:val="2"/>
            <w:vMerge w:val="restart"/>
          </w:tcPr>
          <w:p>
            <w:pPr>
              <w:ind w:left="180"/>
              <w:spacing w:after="0"/>
              <w:rPr>
                <w:sz w:val="20"/>
                <w:szCs w:val="20"/>
                <w:color w:val="auto"/>
              </w:rPr>
            </w:pPr>
            <w:r>
              <w:rPr>
                <w:rFonts w:ascii="Arial" w:cs="Arial" w:eastAsia="Arial" w:hAnsi="Arial"/>
                <w:sz w:val="18"/>
                <w:szCs w:val="18"/>
                <w:color w:val="0000FF"/>
                <w:w w:val="97"/>
              </w:rPr>
              <w:t>5,050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9.59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240"/>
              <w:spacing w:after="0" w:line="149" w:lineRule="exact"/>
              <w:rPr>
                <w:sz w:val="20"/>
                <w:szCs w:val="20"/>
                <w:color w:val="auto"/>
              </w:rPr>
            </w:pPr>
            <w:r>
              <w:rPr>
                <w:rFonts w:ascii="Arial" w:cs="Arial" w:eastAsia="Arial" w:hAnsi="Arial"/>
                <w:sz w:val="14"/>
                <w:szCs w:val="14"/>
                <w:color w:val="0000FF"/>
              </w:rPr>
              <w:t>02/29/2012</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5,050</w:t>
            </w:r>
          </w:p>
        </w:tc>
        <w:tc>
          <w:tcPr>
            <w:tcW w:w="820" w:type="dxa"/>
            <w:vAlign w:val="bottom"/>
            <w:vMerge w:val="continue"/>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0000FF"/>
                <w:w w:val="85"/>
              </w:rPr>
              <w:t>06/01/2019</w:t>
            </w:r>
          </w:p>
        </w:tc>
        <w:tc>
          <w:tcPr>
            <w:tcW w:w="540" w:type="dxa"/>
            <w:vAlign w:val="bottom"/>
          </w:tcPr>
          <w:p>
            <w:pPr>
              <w:ind w:left="40"/>
              <w:spacing w:after="0" w:line="149" w:lineRule="exact"/>
              <w:rPr>
                <w:sz w:val="20"/>
                <w:szCs w:val="20"/>
                <w:color w:val="auto"/>
              </w:rPr>
            </w:pPr>
            <w:r>
              <w:rPr>
                <w:rFonts w:ascii="Arial" w:cs="Arial" w:eastAsia="Arial" w:hAnsi="Arial"/>
                <w:sz w:val="14"/>
                <w:szCs w:val="14"/>
                <w:color w:val="0000FF"/>
                <w:w w:val="83"/>
              </w:rPr>
              <w:t>par value</w:t>
            </w:r>
          </w:p>
        </w:tc>
        <w:tc>
          <w:tcPr>
            <w:tcW w:w="6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0000FF"/>
                <w:w w:val="88"/>
              </w:rPr>
              <w:t>84,300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0000FF"/>
                <w:w w:val="97"/>
              </w:rPr>
              <w:t>$0.001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0000FF"/>
                <w:w w:val="81"/>
              </w:rPr>
              <w:t>per share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29, 2012, the reporting person exercised previously issued options to purchase an aggregate of 5,050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$27.01 to $27.90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14,300 of these options are currently vested and exercisable; 30,000 will vest on June 1, 2012, and the remaining 40,000 will vest on June 1, 2013.</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2019-12-16T13:45:24Z</dcterms:created>
  <dcterms:modified xsi:type="dcterms:W3CDTF">2019-12-16T13:45:24Z</dcterms:modified>
</cp:coreProperties>
</file>