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61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613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12/19/2013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Pres., Global Client Services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12/19/2013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21,000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4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17.75</w:t>
            </w:r>
          </w:p>
        </w:tc>
        <w:tc>
          <w:tcPr>
            <w:tcW w:w="180" w:type="dxa"/>
            <w:vAlign w:val="bottom"/>
          </w:tcPr>
          <w:p>
            <w:pPr>
              <w:spacing w:after="0"/>
              <w:rPr>
                <w:sz w:val="22"/>
                <w:szCs w:val="22"/>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33,379</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12/19/2013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7,000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26.7394</w:t>
            </w:r>
            <w:r>
              <w:rPr>
                <w:rFonts w:ascii="Arial" w:cs="Arial" w:eastAsia="Arial" w:hAnsi="Arial"/>
                <w:sz w:val="22"/>
                <w:szCs w:val="22"/>
                <w:color w:val="008000"/>
                <w:w w:val="90"/>
                <w:vertAlign w:val="superscript"/>
              </w:rPr>
              <w:t>(3)</w:t>
            </w: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26,379</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12/19/2013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14,000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26.4628</w:t>
            </w:r>
            <w:r>
              <w:rPr>
                <w:rFonts w:ascii="Arial" w:cs="Arial" w:eastAsia="Arial" w:hAnsi="Arial"/>
                <w:sz w:val="22"/>
                <w:szCs w:val="22"/>
                <w:color w:val="008000"/>
                <w:w w:val="90"/>
                <w:vertAlign w:val="superscript"/>
              </w:rPr>
              <w:t>(3)</w:t>
            </w: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12,379</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21,000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w:t>
            </w:r>
          </w:p>
        </w:tc>
        <w:tc>
          <w:tcPr>
            <w:tcW w:w="1180" w:type="dxa"/>
            <w:vAlign w:val="bottom"/>
          </w:tcPr>
          <w:p>
            <w:pPr>
              <w:ind w:left="260"/>
              <w:spacing w:after="0" w:line="148" w:lineRule="exact"/>
              <w:rPr>
                <w:sz w:val="20"/>
                <w:szCs w:val="20"/>
                <w:color w:val="auto"/>
              </w:rPr>
            </w:pPr>
            <w:r>
              <w:rPr>
                <w:rFonts w:ascii="Arial" w:cs="Arial" w:eastAsia="Arial" w:hAnsi="Arial"/>
                <w:sz w:val="13"/>
                <w:szCs w:val="13"/>
                <w:color w:val="0000FF"/>
              </w:rPr>
              <w:t>12/19/2013</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21,000</w:t>
            </w:r>
          </w:p>
        </w:tc>
        <w:tc>
          <w:tcPr>
            <w:tcW w:w="820" w:type="dxa"/>
            <w:vAlign w:val="bottom"/>
            <w:vMerge w:val="continue"/>
          </w:tcPr>
          <w:p>
            <w:pPr>
              <w:spacing w:after="0"/>
              <w:rPr>
                <w:sz w:val="12"/>
                <w:szCs w:val="12"/>
                <w:color w:val="auto"/>
              </w:rPr>
            </w:pPr>
          </w:p>
        </w:tc>
        <w:tc>
          <w:tcPr>
            <w:tcW w:w="800" w:type="dxa"/>
            <w:vAlign w:val="bottom"/>
          </w:tcPr>
          <w:p>
            <w:pPr>
              <w:ind w:left="120"/>
              <w:spacing w:after="0" w:line="148" w:lineRule="exact"/>
              <w:rPr>
                <w:sz w:val="20"/>
                <w:szCs w:val="20"/>
                <w:color w:val="auto"/>
              </w:rPr>
            </w:pPr>
            <w:r>
              <w:rPr>
                <w:rFonts w:ascii="Arial" w:cs="Arial" w:eastAsia="Arial" w:hAnsi="Arial"/>
                <w:sz w:val="13"/>
                <w:szCs w:val="13"/>
                <w:color w:val="0000FF"/>
              </w:rPr>
              <w:t>07/12/2020</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00"/>
              <w:spacing w:after="0" w:line="148" w:lineRule="exact"/>
              <w:rPr>
                <w:sz w:val="20"/>
                <w:szCs w:val="20"/>
                <w:color w:val="auto"/>
              </w:rPr>
            </w:pPr>
            <w:r>
              <w:rPr>
                <w:rFonts w:ascii="Arial" w:cs="Arial" w:eastAsia="Arial" w:hAnsi="Arial"/>
                <w:sz w:val="13"/>
                <w:szCs w:val="13"/>
                <w:color w:val="0000FF"/>
                <w:w w:val="89"/>
              </w:rPr>
              <w:t>187,000</w:t>
            </w:r>
          </w:p>
        </w:tc>
        <w:tc>
          <w:tcPr>
            <w:tcW w:w="26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19, 2013 the reporting person exercised previously issued options to purchase an aggregate of 21,000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$26.00 to $26.88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87,000 of these options are currently vested and exercisable and the balance of 100,000 will vest on July 12, 2014.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2019-12-16T15:28:29Z</dcterms:created>
  <dcterms:modified xsi:type="dcterms:W3CDTF">2019-12-16T15:28:29Z</dcterms:modified>
</cp:coreProperties>
</file>