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1,087</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465</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172.03</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17,129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1,087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02/16/2023</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1,087</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3,261</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16, 2023.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3"/>
          <w:szCs w:val="13"/>
          <w:color w:val="008000"/>
        </w:rPr>
      </w:pPr>
    </w:p>
    <w:p>
      <w:pPr>
        <w:jc w:val="both"/>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16, 2022, the reporting person was granted 4,348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2023-02-21T17:19:47Z</dcterms:created>
  <dcterms:modified xsi:type="dcterms:W3CDTF">2023-02-21T17:19:47Z</dcterms:modified>
</cp:coreProperties>
</file>