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July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July 31, 2012, ExlService Holdings, Inc. (the “Company”) reported its results of operations for the three months ended June 30, 2012. A copy of the press release issued by the Company concerning the foregoing is furnished herewith as Exhibit 99.1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31, 2012</w:t>
      </w:r>
    </w:p>
    <w:p>
      <w:pPr>
        <w:sectPr>
          <w:pgSz w:w="11900" w:h="16838" w:orient="portrait"/>
          <w:cols w:equalWidth="0" w:num="1">
            <w:col w:w="11140"/>
          </w:cols>
          <w:pgMar w:left="240" w:top="274"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EXLSERVICE HOLDINGS, INC.</w:t>
            </w:r>
          </w:p>
        </w:tc>
      </w:tr>
      <w:tr>
        <w:trPr>
          <w:trHeight w:val="434"/>
        </w:trPr>
        <w:tc>
          <w:tcPr>
            <w:tcW w:w="3660" w:type="dxa"/>
            <w:vAlign w:val="bottom"/>
          </w:tcPr>
          <w:p>
            <w:pPr>
              <w:spacing w:after="0"/>
              <w:rPr>
                <w:sz w:val="20"/>
                <w:szCs w:val="20"/>
                <w:color w:val="auto"/>
              </w:rPr>
            </w:pPr>
            <w:r>
              <w:rPr>
                <w:rFonts w:ascii="Arial" w:cs="Arial" w:eastAsia="Arial" w:hAnsi="Arial"/>
                <w:sz w:val="18"/>
                <w:szCs w:val="18"/>
                <w:color w:val="auto"/>
              </w:rPr>
              <w:t>Date: July 31, 2012</w:t>
            </w:r>
          </w:p>
        </w:tc>
        <w:tc>
          <w:tcPr>
            <w:tcW w:w="2620" w:type="dxa"/>
            <w:vAlign w:val="bottom"/>
          </w:tcPr>
          <w:p>
            <w:pPr>
              <w:ind w:left="22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bl>
    <w:p>
      <w:pPr>
        <w:spacing w:after="0" w:line="1"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Vishal Chhibbar</w:t>
      </w:r>
    </w:p>
    <w:p>
      <w:pPr>
        <w:spacing w:after="0" w:line="96"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ectPr>
          <w:pgSz w:w="11900" w:h="16838" w:orient="portrait"/>
          <w:cols w:equalWidth="0" w:num="1">
            <w:col w:w="11420"/>
          </w:cols>
          <w:pgMar w:left="240" w:top="274" w:right="2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31, 2012</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8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EXL REPORTS 2012 SECOND QUARTER RESULTS</w:t>
      </w:r>
    </w:p>
    <w:p>
      <w:pPr>
        <w:spacing w:after="0" w:line="177" w:lineRule="exact"/>
        <w:rPr>
          <w:sz w:val="20"/>
          <w:szCs w:val="20"/>
          <w:color w:val="auto"/>
        </w:rPr>
      </w:pPr>
    </w:p>
    <w:p>
      <w:pPr>
        <w:ind w:left="4020"/>
        <w:spacing w:after="0"/>
        <w:rPr>
          <w:sz w:val="20"/>
          <w:szCs w:val="20"/>
          <w:color w:val="auto"/>
        </w:rPr>
      </w:pPr>
      <w:r>
        <w:rPr>
          <w:rFonts w:ascii="Arial" w:cs="Arial" w:eastAsia="Arial" w:hAnsi="Arial"/>
          <w:sz w:val="18"/>
          <w:szCs w:val="18"/>
          <w:b w:val="1"/>
          <w:bCs w:val="1"/>
          <w:i w:val="1"/>
          <w:iCs w:val="1"/>
          <w:color w:val="auto"/>
        </w:rPr>
        <w:t>Quarterly Revenues of $108.0 Million, Up 27%</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Earnings Per Share (EPS) of $0.36</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New York, NY – July 31, 2012 – ExlService Holdings, Inc. (NASDAQ: EXLS), a leading provider of outsourcing and transformation services, today announced its financial results for the second quarter of 2012.</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Rohit Kapoor, Vice Chairman and CEO, commented: “In the second quarter, EXL generated rapid growth year-over-year as well as sequentially. As expected, our transformation practice accelerated, and achieved record quarterly revenues and gross profits. Growth was driven by strong demand for decision analytics services, particularly in the insurance and banking verticals.</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 am pleased to announce that we have won a new strategic account with a global bank for transformation services. The role of analytics in our organization is increasing, and differentiating us as a company.</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we saw excellent growth this quarter through service expansions with our large, global clients, and we see robust opportunity to expand these partnerships further. At the same time, our seventeen new client wins in the first half of 2012 is more than double the number of new client wins during the first half of 2011.”</w:t>
      </w:r>
    </w:p>
    <w:p>
      <w:pPr>
        <w:spacing w:after="0" w:line="140"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Vishal Chhibbar, CFO, commented: “In the second quarter, EXL achieved revenues of $108.0 million, up 27% year-over-year, or 33% on a constant currency basis. Sequentially, revenues grew by 6% on a constant currency basis. During the quarter, margins expanded year-over-year and sequentially, driven by foreign exchange as well as a consequence of the rapid growth in our transformation business. This margin expansion more than offset the headwinds from wage increases implemented during the quarter. Our hedging strategy performed as expected, ensuring stable earnings per share despite foreign exchange volatility.”</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2012, we are maintaining our adjusted diluted EPS guidance of $1.50 to $1.55. Assuming a second half of 2012 exchange rate of 55 Indian rupees to the US dollar, we now project revenues of $438 million to $442 million, primarily due to ongoing weakness in the rupee. Since we first provided 2012 guidance in March at an exchange rate of 49 rupees to the dollar, the rupee has depreciated by over 10%, creating a revenue headwind of approximately $10 million. On a constant currency basis, the midpoint of our revenue guidance remains the same.”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Second Quarter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2012 were $108.0 million compared to $85.0 million for the quarter ended June 30, 2011 and $104.6 million for the quarter ended March 31, 2012. Outsourcing services revenues for the quarter ended June 30, 2012 were $88.9 million compared to $68.7 million for the quarter ended June 30, 2011 and $89.7 million for the quarter ended March 31, 2012. Transformation services revenues for the quarter ended June 30, 2012 were $19.1 million compared to $16.3 million in the quarter ended June 30, 2011 and $14.9 million for the quarter ended March 31, 2012.</w:t>
      </w:r>
    </w:p>
    <w:p>
      <w:pPr>
        <w:spacing w:after="0" w:line="61"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June 30, 2012 was 38.9% compared to 38.8% for the quarter ended June 30, 2011 and 36.3% for the quarter ended March 31, 2012. Outsourcing services gross margin for the quarter ended June 30, 2012 was 38.7% compared to 39.9% for the quarter ended June 30, 2011 and 37.1% for the quarter ended March 31, 2012. Transformation services gross margin for the quarter ended June 30, 2012 was 39.6% compared to 34.6% for the quarter ended June 30, 2011 and 31.5% for the quarter ended March 31, 2012.</w:t>
      </w:r>
    </w:p>
    <w:p>
      <w:pPr>
        <w:spacing w:after="0" w:line="31"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June 30, 2012 was 13.3% compared to 11.1% for the quarter ended June 30, 2011 and 10.0% for the quarter ended March 31, 2012. Adjusted operating margin for the quarter ended June 30, 2012 was 17.1% compared to 15.5% for the quarter ended June 30, 2011 and 13.9% for the quarter ended March 31, 2012.</w:t>
      </w:r>
    </w:p>
    <w:p>
      <w:pPr>
        <w:spacing w:after="0" w:line="59"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quarter ended June 30, 2012 was $9.1 million compared to $8.5 million for the quarter ended June 30, 2011 and $8.9 million for the quarter ended March 31, 2012. Adjusted EBITDA for the quarter ended June 30, 2012 was $23.1 million compared to $17.4 million for the quarter ended June 30, 2011 and $19.5 million for the quarter ended March 31, 2012.</w:t>
      </w:r>
    </w:p>
    <w:p>
      <w:pPr>
        <w:spacing w:after="0" w:line="59" w:lineRule="exact"/>
        <w:rPr>
          <w:rFonts w:ascii="Arial" w:cs="Arial" w:eastAsia="Arial" w:hAnsi="Arial"/>
          <w:sz w:val="18"/>
          <w:szCs w:val="18"/>
          <w:color w:val="auto"/>
        </w:rPr>
      </w:pPr>
    </w:p>
    <w:p>
      <w:pPr>
        <w:ind w:left="900" w:right="2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remain flat at $0.27 for each of the quarter ended June 30, 2012, June 30, 2011 and March 31, 2012. Adjusted diluted earnings per share for the quarter ended June 30, 2012 was $0.36 compared to $0.35 for the quarter ended June 30, 2011 and $0.36 for the quarter ended March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a new strategic account with a global bank for transformation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nine new clients during the quarter, including six transformation clients and three outsourcing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24 new processes in the second quarter of 2012.</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a new, 700-seat delivery center in a tax-advantaged Special Economic Zone (SEZ) in Pune, India to deliver complex operations in insurance, finance and accounting and other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into a strategic alliance with MicroStrategy Incorporated to develop advanced risk analytics for the banking sector.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Named one of the top 10 learning and development organizations in India by the World HRD Congress CLO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Recognized in the Top 100 Chief Information Security Officer (CISO) Awards for 2012.</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headcount as of June 30, 2012 to approximately 19,500, compared to approximately 17,400 as of June 30, 2011 and 19,200 as of March 31,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Managed employee attrition for the quarter ended June 30, 2012 to 28.4%, compared to 29.7% for the quarter ended March 31,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Outlook</w:t>
      </w:r>
    </w:p>
    <w:p>
      <w:pPr>
        <w:spacing w:after="0" w:line="9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Assuming a second half of 2012 exchange rate of 55 Indian rupees to the US dollar, we now project revenues of $438 million to $442 million.</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earnings per share, excluding the impact of stock-based compensation expense, amortization of intangibles and associated tax impacts, remains the same at $1.50 to $1.55.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EXL will host a conference call on Tuesday, July 31, 2012 at 8:00 a.m. (ET) to discuss the Company’s quarterly operating and financial results. The conference call will be available live via the internet by accessing the investor relations section of EXL’s website at www.exlservice.com, where the accompanying investor-friendly spreadsheet of historical operating and financial data can also be accessed. Please go to the website at least fifteen minutes prior to the call to register, download and install any necessary audio software.</w:t>
      </w:r>
    </w:p>
    <w:p>
      <w:pPr>
        <w:spacing w:after="0" w:line="143"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To listen to the conference call via phone, please dial 1-877-303-6384 or 1-224-357-2191 and an operator will assist you. For those who cannot access the live broadcast, a replay will be available by dialing 1-855-859-2056 or 1-404-537-3406 and entering the conference ID “95333209” from two hours after the end of the call until 11:59 p.m. (ET) on August 13, 2012. The replay will also be available on the EXL website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and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2011.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5"/>
              </w:rPr>
              <w:t>Three months ended 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66,045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51,998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132,717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41,985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13,858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7,694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6,040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27,592</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14,393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12,680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3,626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31,970,881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29,859,811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31,708,237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29,740,676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33,096,607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31,043,426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32,940,231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60" w:type="dxa"/>
            <w:vAlign w:val="bottom"/>
          </w:tcPr>
          <w:p>
            <w:pPr>
              <w:jc w:val="right"/>
              <w:ind w:right="47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8,120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184,013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41,252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91,339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388,251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29,409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85,570</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5"/>
              </w:rPr>
              <w:t>Common stock, $0.001 par value; 100,000,000 shares authorized, 32,309,413 shares issued and 31,973,151 shares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3"/>
              </w:rPr>
              <w:t>outstanding as of June 30, 2012 and 31,496,461 shares issued and 31,173,064 shares outstanding as of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186,696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165,016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(46,063)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305,681</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281,145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Less: 336,262 shares as of June 30, 2012 and 323,397 shares as of December 31, 2011, held in treasury, at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ExlService Holdings, Inc. stockholders’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302,657</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278,452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302,681</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278,475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388,251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377,411</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 Company provides certain information on a constant currency basis, which reflects a comparison of current period results translated at the prior period currency rates. This information is provided because the Company believes that it provides useful incremental information to investors regarding the Company’s operating performance.</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months ended June 30, 2012 and June 30, 2011 and for the three months ended March 31, 2012: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7"/>
              </w:rPr>
              <w:t>Three months ended</w:t>
            </w:r>
          </w:p>
        </w:tc>
        <w:tc>
          <w:tcPr>
            <w:tcW w:w="22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add: Income tax provision and other income/(expense)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14,393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9,408</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10,431</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2,879</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18,473</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13,200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i w:val="1"/>
                <w:iCs w:val="1"/>
                <w:color w:val="auto"/>
              </w:rPr>
              <w:t>17.1%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add: Depreciation</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23,148</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17,397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72"/>
              <w:spacing w:after="0"/>
              <w:rPr>
                <w:sz w:val="20"/>
                <w:szCs w:val="20"/>
                <w:color w:val="auto"/>
              </w:rPr>
            </w:pPr>
            <w:r>
              <w:rPr>
                <w:rFonts w:ascii="Arial" w:cs="Arial" w:eastAsia="Arial" w:hAnsi="Arial"/>
                <w:sz w:val="18"/>
                <w:szCs w:val="18"/>
                <w:i w:val="1"/>
                <w:iCs w:val="1"/>
                <w:color w:val="auto"/>
              </w:rPr>
              <w:t>21.4%</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18.7%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Three months ended</w:t>
            </w:r>
          </w:p>
        </w:tc>
        <w:tc>
          <w:tcPr>
            <w:tcW w:w="2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6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8,916</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2,743</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w w:val="91"/>
              </w:rPr>
              <w:t>(1,075)</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11,870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10,936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11,780</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0.36</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2019-12-09T16:19:57Z</dcterms:created>
  <dcterms:modified xsi:type="dcterms:W3CDTF">2019-12-09T16:19:57Z</dcterms:modified>
</cp:coreProperties>
</file>