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3,317</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00"/>
              <w:spacing w:after="0"/>
              <w:rPr>
                <w:sz w:val="20"/>
                <w:szCs w:val="20"/>
                <w:color w:val="auto"/>
              </w:rPr>
            </w:pPr>
            <w:r>
              <w:rPr>
                <w:rFonts w:ascii="Arial" w:cs="Arial" w:eastAsia="Arial" w:hAnsi="Arial"/>
                <w:sz w:val="18"/>
                <w:szCs w:val="18"/>
                <w:color w:val="0000FF"/>
              </w:rPr>
              <w:t>106,691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1,026</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25.185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105,665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2,759</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00"/>
              <w:spacing w:after="0"/>
              <w:rPr>
                <w:sz w:val="20"/>
                <w:szCs w:val="20"/>
                <w:color w:val="auto"/>
              </w:rPr>
            </w:pPr>
            <w:r>
              <w:rPr>
                <w:rFonts w:ascii="Arial" w:cs="Arial" w:eastAsia="Arial" w:hAnsi="Arial"/>
                <w:sz w:val="18"/>
                <w:szCs w:val="18"/>
                <w:color w:val="0000FF"/>
              </w:rPr>
              <w:t>108,424</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951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25.425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107,571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3,743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02/07/2014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3,743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9,994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3,029</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3,029</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38"/>
              <w:spacing w:after="0" w:line="149" w:lineRule="exact"/>
              <w:rPr>
                <w:sz w:val="20"/>
                <w:szCs w:val="20"/>
                <w:color w:val="auto"/>
              </w:rPr>
            </w:pPr>
            <w:r>
              <w:rPr>
                <w:rFonts w:ascii="Arial" w:cs="Arial" w:eastAsia="Arial" w:hAnsi="Arial"/>
                <w:sz w:val="14"/>
                <w:szCs w:val="14"/>
                <w:color w:val="0000FF"/>
              </w:rPr>
              <w:t>22,161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2014, ExlService Holdings, Inc. (the "Company") issued 3,743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8, 2014, the Company issued 3,029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3,743 shares of restricted stock vested on February 7, 2014; an additional 4,994 shares of restricted stock will vest on February 7, 2015 and the remaining 5,000 shares of restricted stock will vest on February 7, 2016.</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3,029 shares of restricted stock vested on February 8, 2014; an additional 5,330 shares of restricted stock will vest on February 8, 2015, 7,631 shares of restricted stock will vest on February 8, 2016; and the remaining 9,200 shares of restricted stock will vest on February 8,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2019-12-16T15:27:59Z</dcterms:created>
  <dcterms:modified xsi:type="dcterms:W3CDTF">2019-12-16T15:27:59Z</dcterms:modified>
</cp:coreProperties>
</file>